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31D3A" w14:textId="77777777" w:rsidR="00DC1F6F" w:rsidRPr="00083442" w:rsidRDefault="00DC1F6F" w:rsidP="00DC1F6F">
      <w:pPr>
        <w:jc w:val="center"/>
        <w:rPr>
          <w:rFonts w:ascii="Noto Sans" w:hAnsi="Noto Sans" w:cs="Noto Sans"/>
          <w:lang w:val="it-IT"/>
        </w:rPr>
      </w:pPr>
      <w:r w:rsidRPr="00083442">
        <w:rPr>
          <w:rFonts w:ascii="Noto Sans" w:hAnsi="Noto Sans" w:cs="Noto Sans"/>
          <w:b/>
          <w:bCs/>
          <w:lang w:val="it-IT"/>
        </w:rPr>
        <w:t>A N E X O T É C N I C O</w:t>
      </w:r>
    </w:p>
    <w:p w14:paraId="3A45278B" w14:textId="77777777" w:rsidR="00DC1F6F" w:rsidRPr="00083442" w:rsidRDefault="00DC1F6F" w:rsidP="00DC1F6F">
      <w:pPr>
        <w:rPr>
          <w:rFonts w:ascii="Noto Sans" w:hAnsi="Noto Sans" w:cs="Noto Sans"/>
          <w:lang w:val="it-IT"/>
        </w:rPr>
      </w:pPr>
    </w:p>
    <w:p w14:paraId="0A0AC170" w14:textId="58A6176B" w:rsidR="00DC1F6F" w:rsidRPr="0009103C" w:rsidRDefault="00DC1F6F" w:rsidP="00DC1F6F">
      <w:pPr>
        <w:jc w:val="center"/>
        <w:rPr>
          <w:rFonts w:ascii="Noto Sans" w:hAnsi="Noto Sans" w:cs="Noto Sans"/>
          <w:b/>
          <w:sz w:val="20"/>
          <w:szCs w:val="20"/>
        </w:rPr>
      </w:pPr>
      <w:r w:rsidRPr="00083442">
        <w:rPr>
          <w:rFonts w:ascii="Noto Sans" w:hAnsi="Noto Sans" w:cs="Noto Sans"/>
          <w:b/>
          <w:sz w:val="20"/>
          <w:szCs w:val="20"/>
        </w:rPr>
        <w:t xml:space="preserve">SERVICIO INTEGRAL DE LEVANTAMIENTO </w:t>
      </w:r>
      <w:r w:rsidRPr="00A547CF">
        <w:rPr>
          <w:rFonts w:ascii="Noto Sans" w:hAnsi="Noto Sans" w:cs="Noto Sans"/>
          <w:b/>
          <w:sz w:val="20"/>
          <w:szCs w:val="20"/>
        </w:rPr>
        <w:t xml:space="preserve">Y </w:t>
      </w:r>
      <w:r w:rsidR="0015195A" w:rsidRPr="009E6998">
        <w:rPr>
          <w:rFonts w:ascii="Noto Sans" w:hAnsi="Noto Sans" w:cs="Noto Sans"/>
          <w:b/>
          <w:sz w:val="20"/>
          <w:szCs w:val="20"/>
        </w:rPr>
        <w:t>CONCILIACIÓN</w:t>
      </w:r>
      <w:r w:rsidR="0015195A" w:rsidRPr="00D14B1E">
        <w:rPr>
          <w:rFonts w:ascii="Noto Sans" w:hAnsi="Noto Sans" w:cs="Noto Sans"/>
          <w:b/>
          <w:sz w:val="20"/>
          <w:szCs w:val="20"/>
        </w:rPr>
        <w:t xml:space="preserve"> </w:t>
      </w:r>
      <w:r w:rsidRPr="00D14B1E">
        <w:rPr>
          <w:rFonts w:ascii="Noto Sans" w:hAnsi="Noto Sans" w:cs="Noto Sans"/>
          <w:b/>
          <w:sz w:val="20"/>
          <w:szCs w:val="20"/>
        </w:rPr>
        <w:t xml:space="preserve">DEL INVENTARIO FÍSICO DE BIENES MUEBLES </w:t>
      </w:r>
      <w:r w:rsidR="00426A0F" w:rsidRPr="00D14B1E">
        <w:rPr>
          <w:rFonts w:ascii="Noto Sans" w:hAnsi="Noto Sans" w:cs="Noto Sans"/>
          <w:b/>
          <w:sz w:val="20"/>
          <w:szCs w:val="20"/>
        </w:rPr>
        <w:t xml:space="preserve">CAPITALIZABLES </w:t>
      </w:r>
      <w:r w:rsidRPr="00D14B1E">
        <w:rPr>
          <w:rFonts w:ascii="Noto Sans" w:hAnsi="Noto Sans" w:cs="Noto Sans"/>
          <w:b/>
          <w:sz w:val="20"/>
          <w:szCs w:val="20"/>
        </w:rPr>
        <w:t>(ACTIVO FIJO) DEL INSTITUTO MEXICANO DEL SEGURO SOCIAL</w:t>
      </w:r>
      <w:r w:rsidR="00C54702" w:rsidRPr="0009103C">
        <w:rPr>
          <w:rFonts w:ascii="Noto Sans" w:hAnsi="Noto Sans" w:cs="Noto Sans"/>
          <w:b/>
          <w:sz w:val="20"/>
          <w:szCs w:val="20"/>
        </w:rPr>
        <w:t xml:space="preserve">, </w:t>
      </w:r>
      <w:r w:rsidR="008C1055" w:rsidRPr="0009103C">
        <w:rPr>
          <w:rFonts w:ascii="Noto Sans" w:hAnsi="Noto Sans" w:cs="Noto Sans"/>
          <w:b/>
          <w:sz w:val="20"/>
          <w:szCs w:val="20"/>
        </w:rPr>
        <w:t>EN LA CDMX</w:t>
      </w:r>
    </w:p>
    <w:p w14:paraId="3BB376C8" w14:textId="77777777" w:rsidR="00105C6E" w:rsidRPr="0009103C" w:rsidRDefault="00105C6E" w:rsidP="00D14B1E">
      <w:pPr>
        <w:rPr>
          <w:rFonts w:ascii="Noto Sans" w:hAnsi="Noto Sans" w:cs="Noto Sans"/>
          <w:b/>
          <w:sz w:val="20"/>
          <w:szCs w:val="20"/>
        </w:rPr>
      </w:pPr>
    </w:p>
    <w:p w14:paraId="59AB932B" w14:textId="77777777" w:rsidR="00DC1F6F" w:rsidRPr="0009103C" w:rsidRDefault="00DC1F6F" w:rsidP="00DC1F6F">
      <w:pPr>
        <w:rPr>
          <w:rFonts w:ascii="Noto Sans" w:hAnsi="Noto Sans" w:cs="Noto Sans"/>
          <w:b/>
          <w:sz w:val="20"/>
          <w:szCs w:val="20"/>
        </w:rPr>
      </w:pPr>
    </w:p>
    <w:p w14:paraId="7091D1F9" w14:textId="79320EE6" w:rsidR="000D1B45" w:rsidRPr="0009103C" w:rsidRDefault="000D1B45" w:rsidP="000D1B45">
      <w:pPr>
        <w:spacing w:line="211" w:lineRule="auto"/>
        <w:ind w:right="49"/>
        <w:jc w:val="both"/>
        <w:rPr>
          <w:rFonts w:ascii="Noto Sans" w:hAnsi="Noto Sans" w:cs="Noto Sans"/>
          <w:b/>
          <w:sz w:val="20"/>
          <w:szCs w:val="20"/>
        </w:rPr>
      </w:pPr>
      <w:r w:rsidRPr="0009103C">
        <w:rPr>
          <w:rFonts w:ascii="Noto Sans" w:hAnsi="Noto Sans" w:cs="Noto Sans"/>
          <w:color w:val="000000"/>
          <w:sz w:val="20"/>
          <w:szCs w:val="20"/>
          <w:lang w:eastAsia="ar-SA"/>
        </w:rPr>
        <w:t xml:space="preserve">De conformidad con el numeral 4.24.3 de las Políticas, Bases y Lineamientos en Materia de Adquisiciones, Arrendamientos y Servicios del Instituto Mexicano del Seguro Social (POBALINES), se realiza el presente Anexo Técnico para la contratación del </w:t>
      </w:r>
      <w:r w:rsidRPr="0009103C">
        <w:rPr>
          <w:rFonts w:ascii="Noto Sans" w:hAnsi="Noto Sans" w:cs="Noto Sans"/>
          <w:b/>
          <w:sz w:val="20"/>
          <w:szCs w:val="20"/>
        </w:rPr>
        <w:t>SERVICIO INTEGRAL DE LEVANTAMIENTO Y</w:t>
      </w:r>
      <w:r w:rsidR="00A547CF" w:rsidRPr="0009103C">
        <w:rPr>
          <w:rFonts w:ascii="Noto Sans" w:hAnsi="Noto Sans" w:cs="Noto Sans"/>
          <w:b/>
          <w:sz w:val="20"/>
          <w:szCs w:val="20"/>
        </w:rPr>
        <w:t xml:space="preserve"> </w:t>
      </w:r>
      <w:r w:rsidR="0015195A" w:rsidRPr="0009103C">
        <w:rPr>
          <w:rFonts w:ascii="Noto Sans" w:hAnsi="Noto Sans" w:cs="Noto Sans"/>
          <w:b/>
          <w:sz w:val="20"/>
          <w:szCs w:val="20"/>
        </w:rPr>
        <w:t xml:space="preserve">CONCILIACIÓN </w:t>
      </w:r>
      <w:r w:rsidRPr="0009103C">
        <w:rPr>
          <w:rFonts w:ascii="Noto Sans" w:hAnsi="Noto Sans" w:cs="Noto Sans"/>
          <w:b/>
          <w:sz w:val="20"/>
          <w:szCs w:val="20"/>
        </w:rPr>
        <w:t>DEL INVENTARIO FÍSICO DE BIENES MUEBLES CAPITALIZABLES (ACTIVO FIJO) DEL INSTITUTO MEXICANO DEL SEGURO SOCIAL</w:t>
      </w:r>
      <w:r w:rsidR="00C54702" w:rsidRPr="0009103C">
        <w:rPr>
          <w:rFonts w:ascii="Noto Sans" w:hAnsi="Noto Sans" w:cs="Noto Sans"/>
          <w:b/>
          <w:sz w:val="20"/>
          <w:szCs w:val="20"/>
        </w:rPr>
        <w:t xml:space="preserve">, </w:t>
      </w:r>
      <w:r w:rsidR="008C1055" w:rsidRPr="0009103C">
        <w:rPr>
          <w:rFonts w:ascii="Noto Sans" w:hAnsi="Noto Sans" w:cs="Noto Sans"/>
          <w:b/>
          <w:sz w:val="20"/>
          <w:szCs w:val="20"/>
        </w:rPr>
        <w:t xml:space="preserve">EN LA </w:t>
      </w:r>
      <w:r w:rsidR="0015195A" w:rsidRPr="0009103C">
        <w:rPr>
          <w:rFonts w:ascii="Noto Sans" w:hAnsi="Noto Sans" w:cs="Noto Sans"/>
          <w:b/>
          <w:sz w:val="20"/>
          <w:szCs w:val="20"/>
        </w:rPr>
        <w:t>C</w:t>
      </w:r>
      <w:r w:rsidR="008C1055" w:rsidRPr="0009103C">
        <w:rPr>
          <w:rFonts w:ascii="Noto Sans" w:hAnsi="Noto Sans" w:cs="Noto Sans"/>
          <w:b/>
          <w:sz w:val="20"/>
          <w:szCs w:val="20"/>
        </w:rPr>
        <w:t>DMX</w:t>
      </w:r>
      <w:r w:rsidR="002E41F3" w:rsidRPr="0009103C">
        <w:rPr>
          <w:rFonts w:ascii="Noto Sans" w:hAnsi="Noto Sans" w:cs="Noto Sans"/>
          <w:b/>
          <w:sz w:val="20"/>
          <w:szCs w:val="20"/>
        </w:rPr>
        <w:t>.</w:t>
      </w:r>
    </w:p>
    <w:p w14:paraId="2DB4E464" w14:textId="77777777" w:rsidR="000D1B45" w:rsidRPr="0009103C" w:rsidRDefault="000D1B45" w:rsidP="00DC1F6F">
      <w:pPr>
        <w:rPr>
          <w:rFonts w:ascii="Noto Sans" w:hAnsi="Noto Sans" w:cs="Noto Sans"/>
          <w:b/>
          <w:sz w:val="20"/>
          <w:szCs w:val="20"/>
        </w:rPr>
      </w:pPr>
    </w:p>
    <w:p w14:paraId="2639BC47" w14:textId="3A2C6108" w:rsidR="00DC1F6F" w:rsidRPr="0009103C" w:rsidRDefault="00DC1F6F" w:rsidP="00DC1F6F">
      <w:pPr>
        <w:rPr>
          <w:rFonts w:ascii="Noto Sans" w:hAnsi="Noto Sans" w:cs="Noto Sans"/>
          <w:b/>
          <w:sz w:val="20"/>
          <w:szCs w:val="20"/>
        </w:rPr>
      </w:pPr>
      <w:r w:rsidRPr="0009103C">
        <w:rPr>
          <w:rFonts w:ascii="Noto Sans" w:hAnsi="Noto Sans" w:cs="Noto Sans"/>
          <w:b/>
          <w:sz w:val="20"/>
          <w:szCs w:val="20"/>
        </w:rPr>
        <w:t>OBJETO DE LA</w:t>
      </w:r>
      <w:r w:rsidRPr="0009103C">
        <w:rPr>
          <w:rFonts w:ascii="Noto Sans" w:hAnsi="Noto Sans" w:cs="Noto Sans"/>
          <w:b/>
          <w:spacing w:val="1"/>
          <w:sz w:val="20"/>
          <w:szCs w:val="20"/>
        </w:rPr>
        <w:t xml:space="preserve"> </w:t>
      </w:r>
      <w:r w:rsidRPr="0009103C">
        <w:rPr>
          <w:rFonts w:ascii="Noto Sans" w:hAnsi="Noto Sans" w:cs="Noto Sans"/>
          <w:b/>
          <w:sz w:val="20"/>
          <w:szCs w:val="20"/>
        </w:rPr>
        <w:t>CONTRATACIÓN</w:t>
      </w:r>
    </w:p>
    <w:p w14:paraId="0FF8B99A" w14:textId="77777777" w:rsidR="00DC1F6F" w:rsidRPr="0009103C" w:rsidRDefault="00DC1F6F" w:rsidP="00DC1F6F">
      <w:pPr>
        <w:jc w:val="both"/>
        <w:rPr>
          <w:rFonts w:ascii="Noto Sans" w:hAnsi="Noto Sans" w:cs="Noto Sans"/>
          <w:sz w:val="20"/>
          <w:szCs w:val="20"/>
        </w:rPr>
      </w:pPr>
    </w:p>
    <w:p w14:paraId="581FD3F0" w14:textId="2C648E51" w:rsidR="000955A2" w:rsidRPr="00D14B1E" w:rsidRDefault="00DC1F6F" w:rsidP="00DC1F6F">
      <w:pPr>
        <w:suppressAutoHyphens/>
        <w:ind w:right="-2"/>
        <w:jc w:val="both"/>
        <w:rPr>
          <w:rFonts w:ascii="Noto Sans" w:eastAsia="Times New Roman" w:hAnsi="Noto Sans" w:cs="Noto Sans"/>
          <w:sz w:val="20"/>
          <w:szCs w:val="20"/>
          <w:lang w:val="es-ES" w:eastAsia="ar-SA"/>
        </w:rPr>
      </w:pPr>
      <w:bookmarkStart w:id="0" w:name="_Hlk149058759"/>
      <w:r w:rsidRPr="0009103C">
        <w:rPr>
          <w:rFonts w:ascii="Noto Sans" w:hAnsi="Noto Sans" w:cs="Noto Sans"/>
          <w:sz w:val="20"/>
          <w:szCs w:val="20"/>
        </w:rPr>
        <w:t xml:space="preserve">El Instituto Mexicano del Seguro Social (en adelante </w:t>
      </w:r>
      <w:r w:rsidRPr="0009103C">
        <w:rPr>
          <w:rFonts w:ascii="Noto Sans" w:hAnsi="Noto Sans" w:cs="Noto Sans"/>
          <w:b/>
          <w:sz w:val="20"/>
          <w:szCs w:val="20"/>
        </w:rPr>
        <w:t xml:space="preserve">IMSS </w:t>
      </w:r>
      <w:r w:rsidRPr="0009103C">
        <w:rPr>
          <w:rFonts w:ascii="Noto Sans" w:hAnsi="Noto Sans" w:cs="Noto Sans"/>
          <w:sz w:val="20"/>
          <w:szCs w:val="20"/>
        </w:rPr>
        <w:t xml:space="preserve">o </w:t>
      </w:r>
      <w:r w:rsidRPr="0009103C">
        <w:rPr>
          <w:rFonts w:ascii="Noto Sans" w:hAnsi="Noto Sans" w:cs="Noto Sans"/>
          <w:b/>
          <w:sz w:val="20"/>
          <w:szCs w:val="20"/>
        </w:rPr>
        <w:t>Instituto</w:t>
      </w:r>
      <w:r w:rsidRPr="0009103C">
        <w:rPr>
          <w:rFonts w:ascii="Noto Sans" w:hAnsi="Noto Sans" w:cs="Noto Sans"/>
          <w:bCs/>
          <w:sz w:val="20"/>
          <w:szCs w:val="20"/>
        </w:rPr>
        <w:t>)</w:t>
      </w:r>
      <w:r w:rsidRPr="0009103C">
        <w:rPr>
          <w:rFonts w:ascii="Noto Sans" w:hAnsi="Noto Sans" w:cs="Noto Sans"/>
          <w:sz w:val="20"/>
          <w:szCs w:val="20"/>
        </w:rPr>
        <w:t xml:space="preserve">, requiere la contratación de un </w:t>
      </w:r>
      <w:r w:rsidRPr="0009103C">
        <w:rPr>
          <w:rFonts w:ascii="Noto Sans" w:hAnsi="Noto Sans" w:cs="Noto Sans"/>
          <w:b/>
          <w:sz w:val="20"/>
          <w:szCs w:val="20"/>
        </w:rPr>
        <w:t xml:space="preserve">servicio integral para realizar el levantamiento y </w:t>
      </w:r>
      <w:r w:rsidR="0039177B" w:rsidRPr="0009103C">
        <w:rPr>
          <w:rFonts w:ascii="Noto Sans" w:hAnsi="Noto Sans" w:cs="Noto Sans"/>
          <w:b/>
          <w:sz w:val="20"/>
          <w:szCs w:val="20"/>
        </w:rPr>
        <w:t xml:space="preserve">conciliación </w:t>
      </w:r>
      <w:r w:rsidRPr="0009103C">
        <w:rPr>
          <w:rFonts w:ascii="Noto Sans" w:hAnsi="Noto Sans" w:cs="Noto Sans"/>
          <w:b/>
          <w:sz w:val="20"/>
          <w:szCs w:val="20"/>
        </w:rPr>
        <w:t xml:space="preserve">del inventario </w:t>
      </w:r>
      <w:r w:rsidR="007A1828" w:rsidRPr="0009103C">
        <w:rPr>
          <w:rFonts w:ascii="Noto Sans" w:hAnsi="Noto Sans" w:cs="Noto Sans"/>
          <w:b/>
          <w:sz w:val="20"/>
          <w:szCs w:val="20"/>
        </w:rPr>
        <w:t xml:space="preserve">físico </w:t>
      </w:r>
      <w:r w:rsidRPr="0009103C">
        <w:rPr>
          <w:rFonts w:ascii="Noto Sans" w:hAnsi="Noto Sans" w:cs="Noto Sans"/>
          <w:b/>
          <w:sz w:val="20"/>
          <w:szCs w:val="20"/>
        </w:rPr>
        <w:t xml:space="preserve">de los bienes muebles </w:t>
      </w:r>
      <w:r w:rsidR="009433E5" w:rsidRPr="0009103C">
        <w:rPr>
          <w:rFonts w:ascii="Noto Sans" w:hAnsi="Noto Sans" w:cs="Noto Sans"/>
          <w:b/>
          <w:sz w:val="20"/>
          <w:szCs w:val="20"/>
        </w:rPr>
        <w:t xml:space="preserve">capitalizables </w:t>
      </w:r>
      <w:r w:rsidRPr="0009103C">
        <w:rPr>
          <w:rFonts w:ascii="Noto Sans" w:hAnsi="Noto Sans" w:cs="Noto Sans"/>
          <w:b/>
          <w:sz w:val="20"/>
          <w:szCs w:val="20"/>
        </w:rPr>
        <w:t>(activo fijo)</w:t>
      </w:r>
      <w:r w:rsidR="001B6517" w:rsidRPr="0009103C">
        <w:rPr>
          <w:rFonts w:ascii="Noto Sans" w:hAnsi="Noto Sans" w:cs="Noto Sans"/>
          <w:sz w:val="20"/>
          <w:szCs w:val="20"/>
        </w:rPr>
        <w:t>,</w:t>
      </w:r>
      <w:r w:rsidR="0015195A" w:rsidRPr="0009103C">
        <w:rPr>
          <w:rFonts w:ascii="Noto Sans" w:hAnsi="Noto Sans" w:cs="Noto Sans"/>
          <w:b/>
          <w:bCs/>
          <w:sz w:val="20"/>
          <w:szCs w:val="20"/>
        </w:rPr>
        <w:t xml:space="preserve"> </w:t>
      </w:r>
      <w:r w:rsidR="008C1055" w:rsidRPr="0009103C">
        <w:rPr>
          <w:rFonts w:ascii="Noto Sans" w:hAnsi="Noto Sans" w:cs="Noto Sans"/>
          <w:b/>
          <w:bCs/>
          <w:sz w:val="20"/>
          <w:szCs w:val="20"/>
        </w:rPr>
        <w:t>en la CDMX</w:t>
      </w:r>
      <w:r w:rsidR="001B6517" w:rsidRPr="0009103C">
        <w:rPr>
          <w:rFonts w:ascii="Noto Sans" w:hAnsi="Noto Sans" w:cs="Noto Sans"/>
          <w:b/>
          <w:bCs/>
          <w:sz w:val="20"/>
          <w:szCs w:val="20"/>
        </w:rPr>
        <w:t xml:space="preserve">. </w:t>
      </w:r>
      <w:r w:rsidR="007A1828" w:rsidRPr="0009103C">
        <w:rPr>
          <w:rFonts w:ascii="Noto Sans" w:hAnsi="Noto Sans" w:cs="Noto Sans"/>
          <w:sz w:val="20"/>
          <w:szCs w:val="20"/>
        </w:rPr>
        <w:t xml:space="preserve">Para tal efecto, el prestador del servicio deberá proporcionar </w:t>
      </w:r>
      <w:r w:rsidRPr="0009103C">
        <w:rPr>
          <w:rFonts w:ascii="Noto Sans" w:hAnsi="Noto Sans" w:cs="Noto Sans"/>
          <w:sz w:val="20"/>
          <w:szCs w:val="20"/>
        </w:rPr>
        <w:t xml:space="preserve">las actividades necesarias para la </w:t>
      </w:r>
      <w:r w:rsidRPr="0009103C">
        <w:rPr>
          <w:rFonts w:ascii="Noto Sans" w:hAnsi="Noto Sans" w:cs="Noto Sans"/>
          <w:b/>
          <w:bCs/>
          <w:sz w:val="20"/>
          <w:szCs w:val="20"/>
        </w:rPr>
        <w:t xml:space="preserve">identificación física y </w:t>
      </w:r>
      <w:r w:rsidR="001B6517" w:rsidRPr="0009103C">
        <w:rPr>
          <w:rFonts w:ascii="Noto Sans" w:hAnsi="Noto Sans" w:cs="Noto Sans"/>
          <w:b/>
          <w:bCs/>
          <w:sz w:val="20"/>
          <w:szCs w:val="20"/>
        </w:rPr>
        <w:t xml:space="preserve">el levantamiento del inventario físico de los activos fijos, para con ello poder efectuar la </w:t>
      </w:r>
      <w:r w:rsidR="0015195A" w:rsidRPr="0009103C">
        <w:rPr>
          <w:rFonts w:ascii="Noto Sans" w:hAnsi="Noto Sans" w:cs="Noto Sans"/>
          <w:b/>
          <w:bCs/>
          <w:sz w:val="20"/>
          <w:szCs w:val="20"/>
        </w:rPr>
        <w:t xml:space="preserve">conciliación </w:t>
      </w:r>
      <w:r w:rsidRPr="0009103C">
        <w:rPr>
          <w:rFonts w:ascii="Noto Sans" w:hAnsi="Noto Sans" w:cs="Noto Sans"/>
          <w:b/>
          <w:bCs/>
          <w:sz w:val="20"/>
          <w:szCs w:val="20"/>
        </w:rPr>
        <w:t xml:space="preserve">del </w:t>
      </w:r>
      <w:r w:rsidR="007A1828" w:rsidRPr="0009103C">
        <w:rPr>
          <w:rFonts w:ascii="Noto Sans" w:hAnsi="Noto Sans" w:cs="Noto Sans"/>
          <w:b/>
          <w:bCs/>
          <w:sz w:val="20"/>
          <w:szCs w:val="20"/>
        </w:rPr>
        <w:t xml:space="preserve">inventario y </w:t>
      </w:r>
      <w:r w:rsidRPr="0009103C">
        <w:rPr>
          <w:rFonts w:ascii="Noto Sans" w:hAnsi="Noto Sans" w:cs="Noto Sans"/>
          <w:b/>
          <w:bCs/>
          <w:sz w:val="20"/>
          <w:szCs w:val="20"/>
        </w:rPr>
        <w:t xml:space="preserve">registro contable </w:t>
      </w:r>
      <w:r w:rsidR="001B6517" w:rsidRPr="0009103C">
        <w:rPr>
          <w:rFonts w:ascii="Noto Sans" w:hAnsi="Noto Sans" w:cs="Noto Sans"/>
          <w:b/>
          <w:bCs/>
          <w:sz w:val="20"/>
          <w:szCs w:val="20"/>
        </w:rPr>
        <w:t>correspondiente</w:t>
      </w:r>
      <w:r w:rsidR="0039177B" w:rsidRPr="0009103C">
        <w:rPr>
          <w:rFonts w:ascii="Noto Sans" w:hAnsi="Noto Sans" w:cs="Noto Sans"/>
          <w:b/>
          <w:bCs/>
          <w:sz w:val="20"/>
          <w:szCs w:val="20"/>
        </w:rPr>
        <w:t xml:space="preserve"> </w:t>
      </w:r>
      <w:r w:rsidRPr="0009103C">
        <w:rPr>
          <w:rFonts w:ascii="Noto Sans" w:hAnsi="Noto Sans" w:cs="Noto Sans"/>
          <w:sz w:val="20"/>
          <w:szCs w:val="20"/>
        </w:rPr>
        <w:t>en las unidades médicas</w:t>
      </w:r>
      <w:r w:rsidR="0039177B" w:rsidRPr="0009103C">
        <w:rPr>
          <w:rFonts w:ascii="Noto Sans" w:hAnsi="Noto Sans" w:cs="Noto Sans"/>
          <w:sz w:val="20"/>
          <w:szCs w:val="20"/>
        </w:rPr>
        <w:t>,</w:t>
      </w:r>
      <w:r w:rsidRPr="0009103C">
        <w:rPr>
          <w:rFonts w:ascii="Noto Sans" w:hAnsi="Noto Sans" w:cs="Noto Sans"/>
          <w:sz w:val="20"/>
          <w:szCs w:val="20"/>
        </w:rPr>
        <w:t xml:space="preserve"> administrativas</w:t>
      </w:r>
      <w:r w:rsidR="008531DE" w:rsidRPr="0009103C">
        <w:rPr>
          <w:rFonts w:ascii="Noto Sans" w:hAnsi="Noto Sans" w:cs="Noto Sans"/>
          <w:sz w:val="20"/>
          <w:szCs w:val="20"/>
        </w:rPr>
        <w:t>,</w:t>
      </w:r>
      <w:r w:rsidR="0039177B" w:rsidRPr="0009103C">
        <w:rPr>
          <w:rFonts w:ascii="Noto Sans" w:hAnsi="Noto Sans" w:cs="Noto Sans"/>
          <w:sz w:val="20"/>
          <w:szCs w:val="20"/>
        </w:rPr>
        <w:t xml:space="preserve"> </w:t>
      </w:r>
      <w:r w:rsidR="0063614B" w:rsidRPr="0009103C">
        <w:rPr>
          <w:rFonts w:ascii="Noto Sans" w:hAnsi="Noto Sans" w:cs="Noto Sans"/>
          <w:sz w:val="20"/>
          <w:szCs w:val="20"/>
        </w:rPr>
        <w:t>social</w:t>
      </w:r>
      <w:r w:rsidR="0063614B" w:rsidRPr="00D14B1E">
        <w:rPr>
          <w:rFonts w:ascii="Noto Sans" w:hAnsi="Noto Sans" w:cs="Noto Sans"/>
          <w:sz w:val="20"/>
          <w:szCs w:val="20"/>
        </w:rPr>
        <w:t>es</w:t>
      </w:r>
      <w:r w:rsidR="008531DE">
        <w:rPr>
          <w:rFonts w:ascii="Noto Sans" w:hAnsi="Noto Sans" w:cs="Noto Sans"/>
          <w:sz w:val="20"/>
          <w:szCs w:val="20"/>
        </w:rPr>
        <w:t xml:space="preserve"> y de apoyo</w:t>
      </w:r>
      <w:r w:rsidRPr="00D14B1E">
        <w:rPr>
          <w:rFonts w:ascii="Noto Sans" w:hAnsi="Noto Sans" w:cs="Noto Sans"/>
          <w:sz w:val="20"/>
          <w:szCs w:val="20"/>
        </w:rPr>
        <w:t>, conforme a lo establecido en el presente Anexo</w:t>
      </w:r>
      <w:r w:rsidRPr="00D14B1E">
        <w:rPr>
          <w:rFonts w:ascii="Noto Sans" w:hAnsi="Noto Sans" w:cs="Noto Sans"/>
          <w:spacing w:val="-4"/>
          <w:sz w:val="20"/>
          <w:szCs w:val="20"/>
        </w:rPr>
        <w:t xml:space="preserve"> </w:t>
      </w:r>
      <w:r w:rsidRPr="00D14B1E">
        <w:rPr>
          <w:rFonts w:ascii="Noto Sans" w:hAnsi="Noto Sans" w:cs="Noto Sans"/>
          <w:sz w:val="20"/>
          <w:szCs w:val="20"/>
        </w:rPr>
        <w:t>Técnico</w:t>
      </w:r>
      <w:bookmarkEnd w:id="0"/>
      <w:r w:rsidR="000955A2" w:rsidRPr="00D14B1E">
        <w:rPr>
          <w:rFonts w:ascii="Noto Sans" w:eastAsia="Times New Roman" w:hAnsi="Noto Sans" w:cs="Noto Sans"/>
          <w:sz w:val="20"/>
          <w:szCs w:val="20"/>
          <w:lang w:val="es-ES" w:eastAsia="ar-SA"/>
        </w:rPr>
        <w:t>.</w:t>
      </w:r>
      <w:r w:rsidRPr="00D14B1E">
        <w:rPr>
          <w:rFonts w:ascii="Noto Sans" w:eastAsia="Times New Roman" w:hAnsi="Noto Sans" w:cs="Noto Sans"/>
          <w:sz w:val="20"/>
          <w:szCs w:val="20"/>
          <w:lang w:val="es-ES" w:eastAsia="ar-SA"/>
        </w:rPr>
        <w:t xml:space="preserve"> </w:t>
      </w:r>
    </w:p>
    <w:p w14:paraId="6576B282" w14:textId="77777777" w:rsidR="000955A2" w:rsidRPr="00D14B1E" w:rsidRDefault="000955A2" w:rsidP="00DC1F6F">
      <w:pPr>
        <w:suppressAutoHyphens/>
        <w:ind w:right="-2"/>
        <w:jc w:val="both"/>
        <w:rPr>
          <w:rFonts w:ascii="Noto Sans" w:eastAsia="Times New Roman" w:hAnsi="Noto Sans" w:cs="Noto Sans"/>
          <w:sz w:val="20"/>
          <w:szCs w:val="20"/>
          <w:lang w:val="es-ES" w:eastAsia="ar-SA"/>
        </w:rPr>
      </w:pPr>
    </w:p>
    <w:p w14:paraId="53F4F933" w14:textId="09ECA87F" w:rsidR="00DC1F6F" w:rsidRPr="00D14B1E" w:rsidRDefault="000955A2" w:rsidP="00DC1F6F">
      <w:pPr>
        <w:suppressAutoHyphens/>
        <w:ind w:right="-2"/>
        <w:jc w:val="both"/>
        <w:rPr>
          <w:rFonts w:ascii="Noto Sans" w:eastAsia="Times New Roman" w:hAnsi="Noto Sans" w:cs="Noto Sans"/>
          <w:sz w:val="20"/>
          <w:szCs w:val="20"/>
          <w:lang w:val="es-ES" w:eastAsia="ar-SA"/>
        </w:rPr>
      </w:pPr>
      <w:r w:rsidRPr="00D14B1E">
        <w:rPr>
          <w:rFonts w:ascii="Noto Sans" w:eastAsia="Times New Roman" w:hAnsi="Noto Sans" w:cs="Noto Sans"/>
          <w:sz w:val="20"/>
          <w:szCs w:val="20"/>
          <w:lang w:val="es-ES" w:eastAsia="ar-SA"/>
        </w:rPr>
        <w:t>En este sentido</w:t>
      </w:r>
      <w:r w:rsidRPr="00B419BC">
        <w:rPr>
          <w:rFonts w:ascii="Noto Sans" w:eastAsia="Times New Roman" w:hAnsi="Noto Sans" w:cs="Noto Sans"/>
          <w:sz w:val="20"/>
          <w:szCs w:val="20"/>
          <w:lang w:val="es-ES" w:eastAsia="ar-SA"/>
        </w:rPr>
        <w:t xml:space="preserve">, se requiere que </w:t>
      </w:r>
      <w:r w:rsidR="007465D3" w:rsidRPr="00B419BC">
        <w:rPr>
          <w:rFonts w:ascii="Noto Sans" w:eastAsia="Times New Roman" w:hAnsi="Noto Sans" w:cs="Noto Sans"/>
          <w:sz w:val="20"/>
          <w:szCs w:val="20"/>
          <w:lang w:val="es-ES" w:eastAsia="ar-SA"/>
        </w:rPr>
        <w:t xml:space="preserve">se </w:t>
      </w:r>
      <w:r w:rsidRPr="00B419BC">
        <w:rPr>
          <w:rFonts w:ascii="Noto Sans" w:eastAsia="Times New Roman" w:hAnsi="Noto Sans" w:cs="Noto Sans"/>
          <w:sz w:val="20"/>
          <w:szCs w:val="20"/>
          <w:lang w:val="es-ES" w:eastAsia="ar-SA"/>
        </w:rPr>
        <w:t>realice el levantamiento</w:t>
      </w:r>
      <w:r w:rsidRPr="00D14B1E">
        <w:rPr>
          <w:rFonts w:ascii="Noto Sans" w:eastAsia="Times New Roman" w:hAnsi="Noto Sans" w:cs="Noto Sans"/>
          <w:sz w:val="20"/>
          <w:szCs w:val="20"/>
          <w:lang w:val="es-ES" w:eastAsia="ar-SA"/>
        </w:rPr>
        <w:t xml:space="preserve"> físico del inventario de los activos fijos en las unidades (médicas</w:t>
      </w:r>
      <w:r w:rsidR="0063614B" w:rsidRPr="00D14B1E">
        <w:rPr>
          <w:rFonts w:ascii="Noto Sans" w:eastAsia="Times New Roman" w:hAnsi="Noto Sans" w:cs="Noto Sans"/>
          <w:sz w:val="20"/>
          <w:szCs w:val="20"/>
          <w:lang w:val="es-ES" w:eastAsia="ar-SA"/>
        </w:rPr>
        <w:t xml:space="preserve">, </w:t>
      </w:r>
      <w:r w:rsidRPr="00D14B1E">
        <w:rPr>
          <w:rFonts w:ascii="Noto Sans" w:eastAsia="Times New Roman" w:hAnsi="Noto Sans" w:cs="Noto Sans"/>
          <w:sz w:val="20"/>
          <w:szCs w:val="20"/>
          <w:lang w:val="es-ES" w:eastAsia="ar-SA"/>
        </w:rPr>
        <w:t>administrativas</w:t>
      </w:r>
      <w:r w:rsidR="008531DE">
        <w:rPr>
          <w:rFonts w:ascii="Noto Sans" w:eastAsia="Times New Roman" w:hAnsi="Noto Sans" w:cs="Noto Sans"/>
          <w:sz w:val="20"/>
          <w:szCs w:val="20"/>
          <w:lang w:val="es-ES" w:eastAsia="ar-SA"/>
        </w:rPr>
        <w:t>,</w:t>
      </w:r>
      <w:r w:rsidR="0063614B" w:rsidRPr="00D14B1E">
        <w:rPr>
          <w:rFonts w:ascii="Noto Sans" w:eastAsia="Times New Roman" w:hAnsi="Noto Sans" w:cs="Noto Sans"/>
          <w:sz w:val="20"/>
          <w:szCs w:val="20"/>
          <w:lang w:val="es-ES" w:eastAsia="ar-SA"/>
        </w:rPr>
        <w:t xml:space="preserve"> sociales</w:t>
      </w:r>
      <w:r w:rsidR="008531DE">
        <w:rPr>
          <w:rFonts w:ascii="Noto Sans" w:eastAsia="Times New Roman" w:hAnsi="Noto Sans" w:cs="Noto Sans"/>
          <w:sz w:val="20"/>
          <w:szCs w:val="20"/>
          <w:lang w:val="es-ES" w:eastAsia="ar-SA"/>
        </w:rPr>
        <w:t xml:space="preserve"> y de apoyo</w:t>
      </w:r>
      <w:r w:rsidRPr="00D14B1E">
        <w:rPr>
          <w:rFonts w:ascii="Noto Sans" w:eastAsia="Times New Roman" w:hAnsi="Noto Sans" w:cs="Noto Sans"/>
          <w:sz w:val="20"/>
          <w:szCs w:val="20"/>
          <w:lang w:val="es-ES" w:eastAsia="ar-SA"/>
        </w:rPr>
        <w:t>), cuyo objetivo final del servicio integral consiste en contar con lo siguiente:</w:t>
      </w:r>
      <w:r w:rsidR="00DC1F6F" w:rsidRPr="00D14B1E">
        <w:rPr>
          <w:rFonts w:ascii="Noto Sans" w:eastAsia="Times New Roman" w:hAnsi="Noto Sans" w:cs="Noto Sans"/>
          <w:sz w:val="20"/>
          <w:szCs w:val="20"/>
          <w:lang w:val="es-ES" w:eastAsia="ar-SA"/>
        </w:rPr>
        <w:t xml:space="preserve"> </w:t>
      </w:r>
    </w:p>
    <w:p w14:paraId="3BB163A1" w14:textId="048D1CAE" w:rsidR="0086736A" w:rsidRPr="00D14B1E" w:rsidRDefault="003F4346" w:rsidP="0086736A">
      <w:pPr>
        <w:pStyle w:val="Prrafodelista"/>
        <w:numPr>
          <w:ilvl w:val="0"/>
          <w:numId w:val="18"/>
        </w:numPr>
        <w:suppressAutoHyphens/>
        <w:ind w:right="-2"/>
        <w:jc w:val="both"/>
        <w:rPr>
          <w:rFonts w:ascii="Noto Sans" w:eastAsia="Times New Roman" w:hAnsi="Noto Sans" w:cs="Noto Sans"/>
          <w:sz w:val="20"/>
          <w:szCs w:val="20"/>
          <w:lang w:val="es-ES" w:eastAsia="ar-SA"/>
        </w:rPr>
      </w:pPr>
      <w:r w:rsidRPr="00D14B1E">
        <w:rPr>
          <w:rFonts w:ascii="Noto Sans" w:eastAsia="Times New Roman" w:hAnsi="Noto Sans" w:cs="Noto Sans"/>
          <w:sz w:val="20"/>
          <w:szCs w:val="20"/>
          <w:lang w:val="es-ES" w:eastAsia="ar-SA"/>
        </w:rPr>
        <w:t xml:space="preserve">El resultado del levantamiento del </w:t>
      </w:r>
      <w:r w:rsidR="00F255E3" w:rsidRPr="00D14B1E">
        <w:rPr>
          <w:rFonts w:ascii="Noto Sans" w:hAnsi="Noto Sans" w:cs="Noto Sans"/>
          <w:bCs/>
          <w:sz w:val="20"/>
          <w:szCs w:val="20"/>
        </w:rPr>
        <w:t xml:space="preserve">inventario físico de los bienes muebles </w:t>
      </w:r>
      <w:r w:rsidRPr="00D14B1E">
        <w:rPr>
          <w:rFonts w:ascii="Noto Sans" w:hAnsi="Noto Sans" w:cs="Noto Sans"/>
          <w:bCs/>
          <w:sz w:val="20"/>
          <w:szCs w:val="20"/>
        </w:rPr>
        <w:t xml:space="preserve">(activo fijo) que incluya </w:t>
      </w:r>
      <w:r w:rsidR="006E295D" w:rsidRPr="00D14B1E">
        <w:rPr>
          <w:rFonts w:ascii="Noto Sans" w:hAnsi="Noto Sans" w:cs="Noto Sans"/>
          <w:bCs/>
          <w:sz w:val="20"/>
          <w:szCs w:val="20"/>
        </w:rPr>
        <w:t>el estatus</w:t>
      </w:r>
      <w:r w:rsidR="00623A7B" w:rsidRPr="00D14B1E">
        <w:rPr>
          <w:rFonts w:ascii="Noto Sans" w:hAnsi="Noto Sans" w:cs="Noto Sans"/>
          <w:bCs/>
          <w:sz w:val="20"/>
          <w:szCs w:val="20"/>
        </w:rPr>
        <w:t xml:space="preserve"> </w:t>
      </w:r>
      <w:r w:rsidRPr="00D14B1E">
        <w:rPr>
          <w:rFonts w:ascii="Noto Sans" w:hAnsi="Noto Sans" w:cs="Noto Sans"/>
          <w:bCs/>
          <w:sz w:val="20"/>
          <w:szCs w:val="20"/>
        </w:rPr>
        <w:t xml:space="preserve">actual del inventario físico de los bienes muebles </w:t>
      </w:r>
      <w:r w:rsidR="00F255E3" w:rsidRPr="00D14B1E">
        <w:rPr>
          <w:rFonts w:ascii="Noto Sans" w:hAnsi="Noto Sans" w:cs="Noto Sans"/>
          <w:bCs/>
          <w:sz w:val="20"/>
          <w:szCs w:val="20"/>
        </w:rPr>
        <w:t xml:space="preserve">de las </w:t>
      </w:r>
      <w:r w:rsidR="00AA35F1" w:rsidRPr="00D14B1E">
        <w:rPr>
          <w:rFonts w:ascii="Noto Sans" w:hAnsi="Noto Sans" w:cs="Noto Sans"/>
          <w:bCs/>
          <w:sz w:val="20"/>
          <w:szCs w:val="20"/>
        </w:rPr>
        <w:t>u</w:t>
      </w:r>
      <w:r w:rsidR="00F255E3" w:rsidRPr="00D14B1E">
        <w:rPr>
          <w:rFonts w:ascii="Noto Sans" w:hAnsi="Noto Sans" w:cs="Noto Sans"/>
          <w:bCs/>
          <w:sz w:val="20"/>
          <w:szCs w:val="20"/>
        </w:rPr>
        <w:t xml:space="preserve">nidades </w:t>
      </w:r>
      <w:r w:rsidR="00B12229" w:rsidRPr="00D14B1E">
        <w:rPr>
          <w:rFonts w:ascii="Noto Sans" w:hAnsi="Noto Sans" w:cs="Noto Sans"/>
          <w:bCs/>
          <w:sz w:val="20"/>
          <w:szCs w:val="20"/>
        </w:rPr>
        <w:t>médicas</w:t>
      </w:r>
      <w:r w:rsidR="00AA35F1" w:rsidRPr="00D14B1E">
        <w:rPr>
          <w:rFonts w:ascii="Noto Sans" w:hAnsi="Noto Sans" w:cs="Noto Sans"/>
          <w:bCs/>
          <w:sz w:val="20"/>
          <w:szCs w:val="20"/>
        </w:rPr>
        <w:t>,</w:t>
      </w:r>
      <w:r w:rsidR="00B12229" w:rsidRPr="00D14B1E">
        <w:rPr>
          <w:rFonts w:ascii="Noto Sans" w:hAnsi="Noto Sans" w:cs="Noto Sans"/>
          <w:bCs/>
          <w:sz w:val="20"/>
          <w:szCs w:val="20"/>
        </w:rPr>
        <w:t xml:space="preserve"> administrativas </w:t>
      </w:r>
      <w:r w:rsidR="00623A7B" w:rsidRPr="00D14B1E">
        <w:rPr>
          <w:rFonts w:ascii="Noto Sans" w:hAnsi="Noto Sans" w:cs="Noto Sans"/>
          <w:bCs/>
          <w:sz w:val="20"/>
          <w:szCs w:val="20"/>
        </w:rPr>
        <w:t>y sociales</w:t>
      </w:r>
      <w:r w:rsidR="0086736A" w:rsidRPr="00D14B1E">
        <w:rPr>
          <w:rFonts w:ascii="Noto Sans" w:eastAsia="Times New Roman" w:hAnsi="Noto Sans" w:cs="Noto Sans"/>
          <w:sz w:val="20"/>
          <w:szCs w:val="20"/>
          <w:lang w:val="es-ES" w:eastAsia="ar-SA"/>
        </w:rPr>
        <w:t>.</w:t>
      </w:r>
    </w:p>
    <w:p w14:paraId="4619B1E0" w14:textId="55788DC2" w:rsidR="0086736A" w:rsidRPr="00D14B1E" w:rsidRDefault="0086736A" w:rsidP="00DC1F6F">
      <w:pPr>
        <w:pStyle w:val="Prrafodelista"/>
        <w:numPr>
          <w:ilvl w:val="0"/>
          <w:numId w:val="18"/>
        </w:numPr>
        <w:suppressAutoHyphens/>
        <w:ind w:right="-2"/>
        <w:jc w:val="both"/>
        <w:rPr>
          <w:rFonts w:ascii="Noto Sans" w:eastAsia="Times New Roman" w:hAnsi="Noto Sans" w:cs="Noto Sans"/>
          <w:sz w:val="20"/>
          <w:szCs w:val="20"/>
          <w:lang w:val="es-ES" w:eastAsia="ar-SA"/>
        </w:rPr>
      </w:pPr>
      <w:r w:rsidRPr="00D14B1E">
        <w:rPr>
          <w:rFonts w:ascii="Noto Sans" w:eastAsia="Times New Roman" w:hAnsi="Noto Sans" w:cs="Noto Sans"/>
          <w:sz w:val="20"/>
          <w:szCs w:val="20"/>
          <w:lang w:val="es-ES" w:eastAsia="ar-SA"/>
        </w:rPr>
        <w:t xml:space="preserve">Conciliación del resultado del levantamiento del </w:t>
      </w:r>
      <w:r w:rsidRPr="00D14B1E">
        <w:rPr>
          <w:rFonts w:ascii="Noto Sans" w:hAnsi="Noto Sans" w:cs="Noto Sans"/>
          <w:bCs/>
          <w:sz w:val="20"/>
          <w:szCs w:val="20"/>
        </w:rPr>
        <w:t xml:space="preserve">inventario físico de los bienes muebles versus </w:t>
      </w:r>
      <w:r w:rsidR="00221377" w:rsidRPr="00D14B1E">
        <w:rPr>
          <w:rFonts w:ascii="Noto Sans" w:hAnsi="Noto Sans" w:cs="Noto Sans"/>
          <w:bCs/>
          <w:sz w:val="20"/>
          <w:szCs w:val="20"/>
        </w:rPr>
        <w:t xml:space="preserve">los datos registrados en el Reporte </w:t>
      </w:r>
      <w:r w:rsidRPr="00D14B1E">
        <w:rPr>
          <w:rFonts w:ascii="Noto Sans" w:hAnsi="Noto Sans" w:cs="Noto Sans"/>
          <w:bCs/>
          <w:sz w:val="20"/>
          <w:szCs w:val="20"/>
        </w:rPr>
        <w:t>IMAM010 “</w:t>
      </w:r>
      <w:r w:rsidR="008911D8" w:rsidRPr="00D14B1E">
        <w:rPr>
          <w:rFonts w:ascii="Noto Sans" w:hAnsi="Noto Sans" w:cs="Noto Sans"/>
          <w:bCs/>
          <w:sz w:val="20"/>
          <w:szCs w:val="20"/>
        </w:rPr>
        <w:t>Inventario de bienes capitalizables por unidad de servicio</w:t>
      </w:r>
      <w:r w:rsidRPr="00D14B1E">
        <w:rPr>
          <w:rFonts w:ascii="Noto Sans" w:hAnsi="Noto Sans" w:cs="Noto Sans"/>
          <w:bCs/>
          <w:sz w:val="20"/>
          <w:szCs w:val="20"/>
        </w:rPr>
        <w:t>”.</w:t>
      </w:r>
    </w:p>
    <w:p w14:paraId="0A4AB060" w14:textId="3890B95C" w:rsidR="00DC1F6F" w:rsidRPr="00D14B1E" w:rsidRDefault="00DC1F6F" w:rsidP="00DC1F6F">
      <w:pPr>
        <w:pStyle w:val="Prrafodelista"/>
        <w:numPr>
          <w:ilvl w:val="0"/>
          <w:numId w:val="18"/>
        </w:numPr>
        <w:suppressAutoHyphens/>
        <w:ind w:right="-2"/>
        <w:jc w:val="both"/>
        <w:rPr>
          <w:rFonts w:ascii="Noto Sans" w:eastAsia="Times New Roman" w:hAnsi="Noto Sans" w:cs="Noto Sans"/>
          <w:sz w:val="20"/>
          <w:szCs w:val="20"/>
          <w:lang w:val="es-ES" w:eastAsia="ar-SA"/>
        </w:rPr>
      </w:pPr>
      <w:r w:rsidRPr="00D14B1E">
        <w:rPr>
          <w:rFonts w:ascii="Noto Sans" w:eastAsia="Times New Roman" w:hAnsi="Noto Sans" w:cs="Noto Sans"/>
          <w:sz w:val="20"/>
          <w:szCs w:val="20"/>
          <w:lang w:val="es-ES" w:eastAsia="ar-SA"/>
        </w:rPr>
        <w:t xml:space="preserve">La información necesaria </w:t>
      </w:r>
      <w:r w:rsidR="00D541E8" w:rsidRPr="00D14B1E">
        <w:rPr>
          <w:rFonts w:ascii="Noto Sans" w:eastAsia="Times New Roman" w:hAnsi="Noto Sans" w:cs="Noto Sans"/>
          <w:sz w:val="20"/>
          <w:szCs w:val="20"/>
          <w:lang w:val="es-ES" w:eastAsia="ar-SA"/>
        </w:rPr>
        <w:t xml:space="preserve">que sirva como insumo </w:t>
      </w:r>
      <w:r w:rsidRPr="00D14B1E">
        <w:rPr>
          <w:rFonts w:ascii="Noto Sans" w:eastAsia="Times New Roman" w:hAnsi="Noto Sans" w:cs="Noto Sans"/>
          <w:sz w:val="20"/>
          <w:szCs w:val="20"/>
          <w:lang w:val="es-ES" w:eastAsia="ar-SA"/>
        </w:rPr>
        <w:t>para mejorar el manejo y control del inventario de los bienes;</w:t>
      </w:r>
    </w:p>
    <w:p w14:paraId="09CF0A8B" w14:textId="46CA0251" w:rsidR="003A3B8E" w:rsidRPr="004B15DB" w:rsidRDefault="009D5592" w:rsidP="003A3B8E">
      <w:pPr>
        <w:pStyle w:val="Prrafodelista"/>
        <w:numPr>
          <w:ilvl w:val="0"/>
          <w:numId w:val="18"/>
        </w:numPr>
        <w:suppressAutoHyphens/>
        <w:spacing w:after="0" w:line="240" w:lineRule="auto"/>
        <w:ind w:right="-2"/>
        <w:jc w:val="both"/>
        <w:rPr>
          <w:rFonts w:ascii="Noto Sans" w:hAnsi="Noto Sans" w:cs="Noto Sans"/>
        </w:rPr>
      </w:pPr>
      <w:r w:rsidRPr="00D14B1E">
        <w:rPr>
          <w:rFonts w:ascii="Noto Sans" w:eastAsia="Times New Roman" w:hAnsi="Noto Sans" w:cs="Noto Sans"/>
          <w:sz w:val="20"/>
          <w:szCs w:val="20"/>
          <w:lang w:val="es-ES" w:eastAsia="ar-SA"/>
        </w:rPr>
        <w:t>A</w:t>
      </w:r>
      <w:r w:rsidR="00DC1F6F" w:rsidRPr="00D14B1E">
        <w:rPr>
          <w:rFonts w:ascii="Noto Sans" w:eastAsia="Times New Roman" w:hAnsi="Noto Sans" w:cs="Noto Sans"/>
          <w:sz w:val="20"/>
          <w:szCs w:val="20"/>
          <w:lang w:val="es-ES" w:eastAsia="ar-SA"/>
        </w:rPr>
        <w:t xml:space="preserve">lternativas de uso tecnológico </w:t>
      </w:r>
      <w:r w:rsidR="00D541E8" w:rsidRPr="00D14B1E">
        <w:rPr>
          <w:rFonts w:ascii="Noto Sans" w:eastAsia="Times New Roman" w:hAnsi="Noto Sans" w:cs="Noto Sans"/>
          <w:sz w:val="20"/>
          <w:szCs w:val="20"/>
          <w:lang w:val="es-ES" w:eastAsia="ar-SA"/>
        </w:rPr>
        <w:t xml:space="preserve">para </w:t>
      </w:r>
      <w:r w:rsidR="00DC1F6F" w:rsidRPr="00D14B1E">
        <w:rPr>
          <w:rFonts w:ascii="Noto Sans" w:eastAsia="Times New Roman" w:hAnsi="Noto Sans" w:cs="Noto Sans"/>
          <w:sz w:val="20"/>
          <w:szCs w:val="20"/>
          <w:lang w:val="es-ES" w:eastAsia="ar-SA"/>
        </w:rPr>
        <w:t xml:space="preserve">la realización del levantamiento físico del inventario de los bienes muebles </w:t>
      </w:r>
      <w:r w:rsidR="009433E5" w:rsidRPr="00D14B1E">
        <w:rPr>
          <w:rFonts w:ascii="Noto Sans" w:eastAsia="Times New Roman" w:hAnsi="Noto Sans" w:cs="Noto Sans"/>
          <w:sz w:val="20"/>
          <w:szCs w:val="20"/>
          <w:lang w:val="es-ES" w:eastAsia="ar-SA"/>
        </w:rPr>
        <w:t xml:space="preserve">capitalizables </w:t>
      </w:r>
      <w:r w:rsidR="00DC1F6F" w:rsidRPr="00D14B1E">
        <w:rPr>
          <w:rFonts w:ascii="Noto Sans" w:eastAsia="Times New Roman" w:hAnsi="Noto Sans" w:cs="Noto Sans"/>
          <w:sz w:val="20"/>
          <w:szCs w:val="20"/>
          <w:lang w:val="es-ES" w:eastAsia="ar-SA"/>
        </w:rPr>
        <w:t xml:space="preserve">en el menor tiempo posible, </w:t>
      </w:r>
      <w:r w:rsidR="00D541E8" w:rsidRPr="00D14B1E">
        <w:rPr>
          <w:rFonts w:ascii="Noto Sans" w:eastAsia="Times New Roman" w:hAnsi="Noto Sans" w:cs="Noto Sans"/>
          <w:sz w:val="20"/>
          <w:szCs w:val="20"/>
          <w:lang w:val="es-ES" w:eastAsia="ar-SA"/>
        </w:rPr>
        <w:t xml:space="preserve">que incluya el </w:t>
      </w:r>
      <w:r w:rsidR="00DC1F6F" w:rsidRPr="00D14B1E">
        <w:rPr>
          <w:rFonts w:ascii="Noto Sans" w:eastAsia="Times New Roman" w:hAnsi="Noto Sans" w:cs="Noto Sans"/>
          <w:sz w:val="20"/>
          <w:szCs w:val="20"/>
          <w:lang w:val="es-ES" w:eastAsia="ar-SA"/>
        </w:rPr>
        <w:t>etiquetado de los bienes y dar cumplimiento a los artículos 23</w:t>
      </w:r>
      <w:r w:rsidR="00C05BB6">
        <w:rPr>
          <w:rFonts w:ascii="Noto Sans" w:eastAsia="Times New Roman" w:hAnsi="Noto Sans" w:cs="Noto Sans"/>
          <w:sz w:val="20"/>
          <w:szCs w:val="20"/>
          <w:lang w:val="es-ES" w:eastAsia="ar-SA"/>
        </w:rPr>
        <w:t xml:space="preserve"> </w:t>
      </w:r>
      <w:r w:rsidR="00DC1F6F" w:rsidRPr="00D14B1E">
        <w:rPr>
          <w:rFonts w:ascii="Noto Sans" w:eastAsia="Times New Roman" w:hAnsi="Noto Sans" w:cs="Noto Sans"/>
          <w:sz w:val="20"/>
          <w:szCs w:val="20"/>
          <w:lang w:val="es-ES" w:eastAsia="ar-SA"/>
        </w:rPr>
        <w:t>y 27 de la Ley General de Contabilidad Gubernamental (LGCG)</w:t>
      </w:r>
      <w:r w:rsidR="00507B75" w:rsidRPr="00D14B1E">
        <w:rPr>
          <w:rFonts w:ascii="Noto Sans" w:eastAsia="Times New Roman" w:hAnsi="Noto Sans" w:cs="Noto Sans"/>
          <w:sz w:val="20"/>
          <w:szCs w:val="20"/>
          <w:lang w:val="es-ES" w:eastAsia="ar-SA"/>
        </w:rPr>
        <w:t>.</w:t>
      </w:r>
      <w:r w:rsidR="00550E79" w:rsidRPr="00D14B1E">
        <w:rPr>
          <w:rFonts w:ascii="Noto Sans" w:eastAsia="Times New Roman" w:hAnsi="Noto Sans" w:cs="Noto Sans"/>
          <w:sz w:val="20"/>
          <w:szCs w:val="20"/>
          <w:lang w:val="es-ES" w:eastAsia="ar-SA"/>
        </w:rPr>
        <w:t xml:space="preserve"> </w:t>
      </w:r>
    </w:p>
    <w:p w14:paraId="4C7C940E" w14:textId="4EC7C38D" w:rsidR="00D14B1E" w:rsidRPr="00D362AD" w:rsidRDefault="00EF2CDB" w:rsidP="004B15DB">
      <w:pPr>
        <w:pStyle w:val="Prrafodelista"/>
        <w:numPr>
          <w:ilvl w:val="0"/>
          <w:numId w:val="18"/>
        </w:numPr>
        <w:suppressAutoHyphens/>
        <w:ind w:right="-2"/>
        <w:jc w:val="both"/>
        <w:rPr>
          <w:rFonts w:ascii="Noto Sans" w:hAnsi="Noto Sans" w:cs="Noto Sans"/>
        </w:rPr>
      </w:pPr>
      <w:r w:rsidRPr="00110247">
        <w:rPr>
          <w:rFonts w:ascii="Noto Sans" w:hAnsi="Noto Sans" w:cs="Noto Sans"/>
          <w:sz w:val="20"/>
          <w:szCs w:val="20"/>
        </w:rPr>
        <w:t xml:space="preserve">Inventario de equipo médico mediante una </w:t>
      </w:r>
      <w:r w:rsidR="003A3B8E" w:rsidRPr="00110247">
        <w:rPr>
          <w:rFonts w:ascii="Noto Sans" w:hAnsi="Noto Sans" w:cs="Noto Sans"/>
          <w:sz w:val="20"/>
          <w:szCs w:val="20"/>
        </w:rPr>
        <w:t>Ficha técnica por equipo</w:t>
      </w:r>
      <w:r w:rsidRPr="00110247">
        <w:rPr>
          <w:rFonts w:ascii="Noto Sans" w:hAnsi="Noto Sans" w:cs="Noto Sans"/>
          <w:sz w:val="20"/>
          <w:szCs w:val="20"/>
        </w:rPr>
        <w:t xml:space="preserve"> del listado que se agrega como </w:t>
      </w:r>
      <w:r w:rsidR="003A3B8E" w:rsidRPr="00275434">
        <w:rPr>
          <w:rFonts w:ascii="Noto Sans" w:hAnsi="Noto Sans" w:cs="Noto Sans"/>
          <w:b/>
          <w:bCs/>
          <w:sz w:val="20"/>
          <w:szCs w:val="20"/>
        </w:rPr>
        <w:t>Anexo 3</w:t>
      </w:r>
      <w:r w:rsidR="003A3B8E" w:rsidRPr="00110247">
        <w:rPr>
          <w:rFonts w:ascii="Noto Sans" w:hAnsi="Noto Sans" w:cs="Noto Sans"/>
          <w:sz w:val="20"/>
          <w:szCs w:val="20"/>
        </w:rPr>
        <w:t xml:space="preserve"> del presente Anexo Técnico</w:t>
      </w:r>
      <w:r w:rsidRPr="00110247">
        <w:rPr>
          <w:rFonts w:ascii="Noto Sans" w:hAnsi="Noto Sans" w:cs="Noto Sans"/>
          <w:sz w:val="20"/>
          <w:szCs w:val="20"/>
        </w:rPr>
        <w:t>.</w:t>
      </w:r>
    </w:p>
    <w:p w14:paraId="59F54B18" w14:textId="77777777" w:rsidR="000956BA" w:rsidRPr="00D14B1E" w:rsidRDefault="000956BA" w:rsidP="004B3D46">
      <w:pPr>
        <w:pStyle w:val="Prrafodelista"/>
        <w:suppressAutoHyphens/>
        <w:spacing w:after="0" w:line="240" w:lineRule="auto"/>
        <w:ind w:left="360" w:right="-2"/>
        <w:jc w:val="both"/>
        <w:rPr>
          <w:rFonts w:ascii="Noto Sans" w:hAnsi="Noto Sans" w:cs="Noto Sans"/>
        </w:rPr>
      </w:pPr>
    </w:p>
    <w:p w14:paraId="31508BF2" w14:textId="64BD5F63" w:rsidR="00DC1F6F" w:rsidRPr="0009103C" w:rsidRDefault="00DC1F6F" w:rsidP="00755FA7">
      <w:pPr>
        <w:pStyle w:val="Prrafodelista"/>
        <w:numPr>
          <w:ilvl w:val="0"/>
          <w:numId w:val="64"/>
        </w:numPr>
        <w:spacing w:before="20"/>
        <w:ind w:left="357" w:hanging="357"/>
        <w:rPr>
          <w:rFonts w:ascii="Noto Sans" w:hAnsi="Noto Sans" w:cs="Noto Sans"/>
        </w:rPr>
      </w:pPr>
      <w:r w:rsidRPr="0009103C">
        <w:rPr>
          <w:rFonts w:ascii="Noto Sans" w:hAnsi="Noto Sans" w:cs="Noto Sans"/>
          <w:b/>
          <w:bCs/>
          <w:sz w:val="20"/>
          <w:szCs w:val="20"/>
        </w:rPr>
        <w:lastRenderedPageBreak/>
        <w:t>DESCRIPCIÓN</w:t>
      </w:r>
    </w:p>
    <w:p w14:paraId="7D44B51B" w14:textId="0F4792D9" w:rsidR="00D924FF" w:rsidRPr="00D14B1E" w:rsidRDefault="00D924FF" w:rsidP="001F7279">
      <w:pPr>
        <w:rPr>
          <w:rFonts w:ascii="Noto Sans" w:hAnsi="Noto Sans" w:cs="Noto Sans"/>
          <w:sz w:val="20"/>
          <w:szCs w:val="20"/>
        </w:rPr>
      </w:pPr>
    </w:p>
    <w:p w14:paraId="271AAD18" w14:textId="1BDE6B48"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La presente contratación tiene como fin contar con un servicio que permita identificar en las unidades</w:t>
      </w:r>
      <w:r w:rsidR="001F7279" w:rsidRPr="00D14B1E">
        <w:rPr>
          <w:rFonts w:ascii="Noto Sans" w:hAnsi="Noto Sans" w:cs="Noto Sans"/>
          <w:sz w:val="20"/>
          <w:szCs w:val="20"/>
        </w:rPr>
        <w:t xml:space="preserve"> </w:t>
      </w:r>
      <w:r w:rsidR="000C496C" w:rsidRPr="00D14B1E">
        <w:rPr>
          <w:rFonts w:ascii="Noto Sans" w:hAnsi="Noto Sans" w:cs="Noto Sans"/>
          <w:sz w:val="20"/>
          <w:szCs w:val="20"/>
        </w:rPr>
        <w:t>médicas</w:t>
      </w:r>
      <w:r w:rsidRPr="00D14B1E">
        <w:rPr>
          <w:rFonts w:ascii="Noto Sans" w:hAnsi="Noto Sans" w:cs="Noto Sans"/>
          <w:sz w:val="20"/>
          <w:szCs w:val="20"/>
        </w:rPr>
        <w:t>,</w:t>
      </w:r>
      <w:r w:rsidR="001F7279" w:rsidRPr="00D14B1E">
        <w:rPr>
          <w:rFonts w:ascii="Noto Sans" w:hAnsi="Noto Sans" w:cs="Noto Sans"/>
          <w:sz w:val="20"/>
          <w:szCs w:val="20"/>
        </w:rPr>
        <w:t xml:space="preserve"> administrativas</w:t>
      </w:r>
      <w:r w:rsidR="008531DE">
        <w:rPr>
          <w:rFonts w:ascii="Noto Sans" w:hAnsi="Noto Sans" w:cs="Noto Sans"/>
          <w:sz w:val="20"/>
          <w:szCs w:val="20"/>
        </w:rPr>
        <w:t>,</w:t>
      </w:r>
      <w:r w:rsidR="001F7279" w:rsidRPr="00D14B1E">
        <w:rPr>
          <w:rFonts w:ascii="Noto Sans" w:hAnsi="Noto Sans" w:cs="Noto Sans"/>
          <w:sz w:val="20"/>
          <w:szCs w:val="20"/>
        </w:rPr>
        <w:t xml:space="preserve"> sociales</w:t>
      </w:r>
      <w:r w:rsidRPr="00D14B1E">
        <w:rPr>
          <w:rFonts w:ascii="Noto Sans" w:hAnsi="Noto Sans" w:cs="Noto Sans"/>
          <w:sz w:val="20"/>
          <w:szCs w:val="20"/>
        </w:rPr>
        <w:t xml:space="preserve"> </w:t>
      </w:r>
      <w:r w:rsidR="008531DE">
        <w:rPr>
          <w:rFonts w:ascii="Noto Sans" w:hAnsi="Noto Sans" w:cs="Noto Sans"/>
          <w:sz w:val="20"/>
          <w:szCs w:val="20"/>
        </w:rPr>
        <w:t xml:space="preserve">y de apoyo </w:t>
      </w:r>
      <w:r w:rsidRPr="00D14B1E">
        <w:rPr>
          <w:rFonts w:ascii="Noto Sans" w:hAnsi="Noto Sans" w:cs="Noto Sans"/>
          <w:sz w:val="20"/>
          <w:szCs w:val="20"/>
        </w:rPr>
        <w:t xml:space="preserve">la totalidad de los </w:t>
      </w:r>
      <w:r w:rsidR="009D5592" w:rsidRPr="00D14B1E">
        <w:rPr>
          <w:rFonts w:ascii="Noto Sans" w:hAnsi="Noto Sans" w:cs="Noto Sans"/>
          <w:sz w:val="20"/>
          <w:szCs w:val="20"/>
        </w:rPr>
        <w:t xml:space="preserve">bienes muebles </w:t>
      </w:r>
      <w:r w:rsidRPr="00D14B1E">
        <w:rPr>
          <w:rFonts w:ascii="Noto Sans" w:hAnsi="Noto Sans" w:cs="Noto Sans"/>
          <w:sz w:val="20"/>
          <w:szCs w:val="20"/>
        </w:rPr>
        <w:t>comparándose contra lo que se tiene en los registros contables contenidos en el Módulo de activo fijo del Sistema PREI-</w:t>
      </w:r>
      <w:r w:rsidR="009D5592" w:rsidRPr="00D14B1E">
        <w:rPr>
          <w:rFonts w:ascii="Noto Sans" w:hAnsi="Noto Sans" w:cs="Noto Sans"/>
          <w:sz w:val="20"/>
          <w:szCs w:val="20"/>
        </w:rPr>
        <w:t xml:space="preserve"> FINAT</w:t>
      </w:r>
      <w:r w:rsidRPr="00D14B1E">
        <w:rPr>
          <w:rFonts w:ascii="Noto Sans" w:hAnsi="Noto Sans" w:cs="Noto Sans"/>
          <w:sz w:val="20"/>
          <w:szCs w:val="20"/>
        </w:rPr>
        <w:t xml:space="preserve">, con </w:t>
      </w:r>
      <w:r w:rsidR="005A3E25" w:rsidRPr="00D14B1E">
        <w:rPr>
          <w:rFonts w:ascii="Noto Sans" w:hAnsi="Noto Sans" w:cs="Noto Sans"/>
          <w:sz w:val="20"/>
          <w:szCs w:val="20"/>
        </w:rPr>
        <w:t xml:space="preserve">dicho levantamiento de inventario </w:t>
      </w:r>
      <w:r w:rsidRPr="00D14B1E">
        <w:rPr>
          <w:rFonts w:ascii="Noto Sans" w:hAnsi="Noto Sans" w:cs="Noto Sans"/>
          <w:sz w:val="20"/>
          <w:szCs w:val="20"/>
        </w:rPr>
        <w:t>se busca que el prestador de</w:t>
      </w:r>
      <w:r w:rsidR="001F0E74" w:rsidRPr="00D14B1E">
        <w:rPr>
          <w:rFonts w:ascii="Noto Sans" w:hAnsi="Noto Sans" w:cs="Noto Sans"/>
          <w:sz w:val="20"/>
          <w:szCs w:val="20"/>
        </w:rPr>
        <w:t>l</w:t>
      </w:r>
      <w:r w:rsidRPr="00D14B1E">
        <w:rPr>
          <w:rFonts w:ascii="Noto Sans" w:hAnsi="Noto Sans" w:cs="Noto Sans"/>
          <w:sz w:val="20"/>
          <w:szCs w:val="20"/>
        </w:rPr>
        <w:t xml:space="preserve"> servicio emita un </w:t>
      </w:r>
      <w:r w:rsidR="005A3E25" w:rsidRPr="00D14B1E">
        <w:rPr>
          <w:rFonts w:ascii="Noto Sans" w:hAnsi="Noto Sans" w:cs="Noto Sans"/>
          <w:sz w:val="20"/>
          <w:szCs w:val="20"/>
        </w:rPr>
        <w:t xml:space="preserve">resultado que incluya </w:t>
      </w:r>
      <w:r w:rsidRPr="00D14B1E">
        <w:rPr>
          <w:rFonts w:ascii="Noto Sans" w:hAnsi="Noto Sans" w:cs="Noto Sans"/>
          <w:sz w:val="20"/>
          <w:szCs w:val="20"/>
        </w:rPr>
        <w:t>el estatus de los activos fijos</w:t>
      </w:r>
      <w:r w:rsidR="006F7C8B" w:rsidRPr="00D14B1E">
        <w:rPr>
          <w:rFonts w:ascii="Noto Sans" w:hAnsi="Noto Sans" w:cs="Noto Sans"/>
          <w:sz w:val="20"/>
          <w:szCs w:val="20"/>
        </w:rPr>
        <w:t xml:space="preserve"> con los</w:t>
      </w:r>
      <w:r w:rsidR="005A790C" w:rsidRPr="00D14B1E">
        <w:rPr>
          <w:rFonts w:ascii="Noto Sans" w:hAnsi="Noto Sans" w:cs="Noto Sans"/>
          <w:sz w:val="20"/>
          <w:szCs w:val="20"/>
        </w:rPr>
        <w:t xml:space="preserve"> </w:t>
      </w:r>
      <w:r w:rsidR="00FF3B7B" w:rsidRPr="00D14B1E">
        <w:rPr>
          <w:rFonts w:ascii="Noto Sans" w:hAnsi="Noto Sans" w:cs="Noto Sans"/>
          <w:sz w:val="20"/>
          <w:szCs w:val="20"/>
        </w:rPr>
        <w:t xml:space="preserve">bienes </w:t>
      </w:r>
      <w:r w:rsidR="005A790C" w:rsidRPr="00D14B1E">
        <w:rPr>
          <w:rFonts w:ascii="Noto Sans" w:hAnsi="Noto Sans" w:cs="Noto Sans"/>
          <w:sz w:val="20"/>
          <w:szCs w:val="20"/>
        </w:rPr>
        <w:t>l</w:t>
      </w:r>
      <w:r w:rsidR="009D5592" w:rsidRPr="00D14B1E">
        <w:rPr>
          <w:rFonts w:ascii="Noto Sans" w:hAnsi="Noto Sans" w:cs="Noto Sans"/>
          <w:sz w:val="20"/>
          <w:szCs w:val="20"/>
        </w:rPr>
        <w:t>ocalizado</w:t>
      </w:r>
      <w:r w:rsidR="00FF3B7B" w:rsidRPr="00D14B1E">
        <w:rPr>
          <w:rFonts w:ascii="Noto Sans" w:hAnsi="Noto Sans" w:cs="Noto Sans"/>
          <w:sz w:val="20"/>
          <w:szCs w:val="20"/>
        </w:rPr>
        <w:t>s</w:t>
      </w:r>
      <w:r w:rsidR="009D5592" w:rsidRPr="00D14B1E">
        <w:rPr>
          <w:rFonts w:ascii="Noto Sans" w:hAnsi="Noto Sans" w:cs="Noto Sans"/>
          <w:sz w:val="20"/>
          <w:szCs w:val="20"/>
        </w:rPr>
        <w:t xml:space="preserve"> físicamente (en servicio, fuera de servicio</w:t>
      </w:r>
      <w:r w:rsidR="005A790C" w:rsidRPr="00D14B1E">
        <w:rPr>
          <w:rFonts w:ascii="Noto Sans" w:hAnsi="Noto Sans" w:cs="Noto Sans"/>
          <w:sz w:val="20"/>
          <w:szCs w:val="20"/>
        </w:rPr>
        <w:t xml:space="preserve">, </w:t>
      </w:r>
      <w:r w:rsidR="009D5592" w:rsidRPr="00D14B1E">
        <w:rPr>
          <w:rFonts w:ascii="Noto Sans" w:hAnsi="Noto Sans" w:cs="Noto Sans"/>
          <w:sz w:val="20"/>
          <w:szCs w:val="20"/>
        </w:rPr>
        <w:t>en proceso de baja</w:t>
      </w:r>
      <w:r w:rsidR="005A790C" w:rsidRPr="00D14B1E">
        <w:rPr>
          <w:rFonts w:ascii="Noto Sans" w:hAnsi="Noto Sans" w:cs="Noto Sans"/>
          <w:sz w:val="20"/>
          <w:szCs w:val="20"/>
        </w:rPr>
        <w:t xml:space="preserve"> u otros)</w:t>
      </w:r>
      <w:r w:rsidR="009D5592" w:rsidRPr="00D14B1E">
        <w:rPr>
          <w:rFonts w:ascii="Noto Sans" w:hAnsi="Noto Sans" w:cs="Noto Sans"/>
          <w:sz w:val="20"/>
          <w:szCs w:val="20"/>
        </w:rPr>
        <w:t xml:space="preserve"> </w:t>
      </w:r>
      <w:r w:rsidR="006F7C8B" w:rsidRPr="00D14B1E">
        <w:rPr>
          <w:rFonts w:ascii="Noto Sans" w:hAnsi="Noto Sans" w:cs="Noto Sans"/>
          <w:sz w:val="20"/>
          <w:szCs w:val="20"/>
        </w:rPr>
        <w:t>y los bienes</w:t>
      </w:r>
      <w:r w:rsidR="009D5592" w:rsidRPr="00D14B1E">
        <w:rPr>
          <w:rFonts w:ascii="Noto Sans" w:hAnsi="Noto Sans" w:cs="Noto Sans"/>
          <w:sz w:val="20"/>
          <w:szCs w:val="20"/>
        </w:rPr>
        <w:t xml:space="preserve"> no localizado</w:t>
      </w:r>
      <w:r w:rsidR="006F7C8B" w:rsidRPr="00D14B1E">
        <w:rPr>
          <w:rFonts w:ascii="Noto Sans" w:hAnsi="Noto Sans" w:cs="Noto Sans"/>
          <w:sz w:val="20"/>
          <w:szCs w:val="20"/>
        </w:rPr>
        <w:t>s así como los sobrantes</w:t>
      </w:r>
      <w:r w:rsidRPr="00D14B1E">
        <w:rPr>
          <w:rFonts w:ascii="Noto Sans" w:hAnsi="Noto Sans" w:cs="Noto Sans"/>
          <w:sz w:val="20"/>
          <w:szCs w:val="20"/>
        </w:rPr>
        <w:t xml:space="preserve">, información </w:t>
      </w:r>
      <w:r w:rsidR="005A3E25" w:rsidRPr="00D14B1E">
        <w:rPr>
          <w:rFonts w:ascii="Noto Sans" w:hAnsi="Noto Sans" w:cs="Noto Sans"/>
          <w:sz w:val="20"/>
          <w:szCs w:val="20"/>
        </w:rPr>
        <w:t xml:space="preserve">que servirá como insumo </w:t>
      </w:r>
      <w:r w:rsidRPr="00D14B1E">
        <w:rPr>
          <w:rFonts w:ascii="Noto Sans" w:hAnsi="Noto Sans" w:cs="Noto Sans"/>
          <w:sz w:val="20"/>
          <w:szCs w:val="20"/>
        </w:rPr>
        <w:t xml:space="preserve">para un mejor manejo y control del inventario de bienes, así como </w:t>
      </w:r>
      <w:r w:rsidR="005A3E25" w:rsidRPr="00D14B1E">
        <w:rPr>
          <w:rFonts w:ascii="Noto Sans" w:hAnsi="Noto Sans" w:cs="Noto Sans"/>
          <w:sz w:val="20"/>
          <w:szCs w:val="20"/>
        </w:rPr>
        <w:t xml:space="preserve">alternativas </w:t>
      </w:r>
      <w:r w:rsidRPr="00D14B1E">
        <w:rPr>
          <w:rFonts w:ascii="Noto Sans" w:hAnsi="Noto Sans" w:cs="Noto Sans"/>
          <w:sz w:val="20"/>
          <w:szCs w:val="20"/>
        </w:rPr>
        <w:t>tecnológicas para que se realice el etiquetado de los bienes en las unidad</w:t>
      </w:r>
      <w:r w:rsidR="00F16862" w:rsidRPr="00D14B1E">
        <w:rPr>
          <w:rFonts w:ascii="Noto Sans" w:hAnsi="Noto Sans" w:cs="Noto Sans"/>
          <w:sz w:val="20"/>
          <w:szCs w:val="20"/>
        </w:rPr>
        <w:t>es</w:t>
      </w:r>
      <w:r w:rsidRPr="00D14B1E">
        <w:rPr>
          <w:rFonts w:ascii="Noto Sans" w:hAnsi="Noto Sans" w:cs="Noto Sans"/>
          <w:sz w:val="20"/>
          <w:szCs w:val="20"/>
        </w:rPr>
        <w:t xml:space="preserve"> médicas</w:t>
      </w:r>
      <w:r w:rsidR="006A7B73" w:rsidRPr="00D14B1E">
        <w:rPr>
          <w:rFonts w:ascii="Noto Sans" w:hAnsi="Noto Sans" w:cs="Noto Sans"/>
          <w:sz w:val="20"/>
          <w:szCs w:val="20"/>
        </w:rPr>
        <w:t>,</w:t>
      </w:r>
      <w:r w:rsidRPr="00D14B1E">
        <w:rPr>
          <w:rFonts w:ascii="Noto Sans" w:hAnsi="Noto Sans" w:cs="Noto Sans"/>
          <w:sz w:val="20"/>
          <w:szCs w:val="20"/>
        </w:rPr>
        <w:t xml:space="preserve"> administrativas</w:t>
      </w:r>
      <w:r w:rsidR="008531DE">
        <w:rPr>
          <w:rFonts w:ascii="Noto Sans" w:hAnsi="Noto Sans" w:cs="Noto Sans"/>
          <w:sz w:val="20"/>
          <w:szCs w:val="20"/>
        </w:rPr>
        <w:t>,</w:t>
      </w:r>
      <w:r w:rsidR="006A7B73" w:rsidRPr="00D14B1E">
        <w:rPr>
          <w:rFonts w:ascii="Noto Sans" w:hAnsi="Noto Sans" w:cs="Noto Sans"/>
          <w:sz w:val="20"/>
          <w:szCs w:val="20"/>
        </w:rPr>
        <w:t xml:space="preserve"> sociales</w:t>
      </w:r>
      <w:r w:rsidRPr="00D14B1E">
        <w:rPr>
          <w:rFonts w:ascii="Noto Sans" w:hAnsi="Noto Sans" w:cs="Noto Sans"/>
          <w:sz w:val="20"/>
          <w:szCs w:val="20"/>
        </w:rPr>
        <w:t xml:space="preserve"> </w:t>
      </w:r>
      <w:r w:rsidR="008531DE">
        <w:rPr>
          <w:rFonts w:ascii="Noto Sans" w:hAnsi="Noto Sans" w:cs="Noto Sans"/>
          <w:sz w:val="20"/>
          <w:szCs w:val="20"/>
        </w:rPr>
        <w:t xml:space="preserve">y de apoyo </w:t>
      </w:r>
      <w:r w:rsidRPr="00D14B1E">
        <w:rPr>
          <w:rFonts w:ascii="Noto Sans" w:hAnsi="Noto Sans" w:cs="Noto Sans"/>
          <w:sz w:val="20"/>
          <w:szCs w:val="20"/>
        </w:rPr>
        <w:t xml:space="preserve">del </w:t>
      </w:r>
      <w:r w:rsidRPr="00D14B1E">
        <w:rPr>
          <w:rFonts w:ascii="Noto Sans" w:hAnsi="Noto Sans" w:cs="Noto Sans"/>
          <w:b/>
          <w:bCs/>
          <w:sz w:val="20"/>
          <w:szCs w:val="20"/>
        </w:rPr>
        <w:t xml:space="preserve">Instituto </w:t>
      </w:r>
      <w:r w:rsidRPr="00D14B1E">
        <w:rPr>
          <w:rFonts w:ascii="Noto Sans" w:hAnsi="Noto Sans" w:cs="Noto Sans"/>
          <w:sz w:val="20"/>
          <w:szCs w:val="20"/>
        </w:rPr>
        <w:t>conforme a la LGCG</w:t>
      </w:r>
      <w:r w:rsidR="00F63F8D" w:rsidRPr="00D14B1E">
        <w:rPr>
          <w:rFonts w:ascii="Noto Sans" w:hAnsi="Noto Sans" w:cs="Noto Sans"/>
          <w:sz w:val="20"/>
          <w:szCs w:val="20"/>
        </w:rPr>
        <w:t>;</w:t>
      </w:r>
      <w:r w:rsidRPr="00D14B1E">
        <w:rPr>
          <w:rFonts w:ascii="Noto Sans" w:hAnsi="Noto Sans" w:cs="Noto Sans"/>
          <w:sz w:val="20"/>
          <w:szCs w:val="20"/>
        </w:rPr>
        <w:t xml:space="preserve"> lo anterior coadyuvará a mitiga</w:t>
      </w:r>
      <w:r w:rsidR="008E7139" w:rsidRPr="00D14B1E">
        <w:rPr>
          <w:rFonts w:ascii="Noto Sans" w:hAnsi="Noto Sans" w:cs="Noto Sans"/>
          <w:sz w:val="20"/>
          <w:szCs w:val="20"/>
        </w:rPr>
        <w:t>r</w:t>
      </w:r>
      <w:r w:rsidRPr="00D14B1E">
        <w:rPr>
          <w:rFonts w:ascii="Noto Sans" w:hAnsi="Noto Sans" w:cs="Noto Sans"/>
          <w:sz w:val="20"/>
          <w:szCs w:val="20"/>
        </w:rPr>
        <w:t xml:space="preserve"> riesgos asociados a los resultados arrojados del levantamiento físico del inventario a los activos fijos del </w:t>
      </w:r>
      <w:r w:rsidRPr="00D14B1E">
        <w:rPr>
          <w:rFonts w:ascii="Noto Sans" w:hAnsi="Noto Sans" w:cs="Noto Sans"/>
          <w:b/>
          <w:bCs/>
          <w:sz w:val="20"/>
          <w:szCs w:val="20"/>
        </w:rPr>
        <w:t>Instituto</w:t>
      </w:r>
      <w:r w:rsidRPr="00D14B1E">
        <w:rPr>
          <w:rFonts w:ascii="Noto Sans" w:hAnsi="Noto Sans" w:cs="Noto Sans"/>
          <w:sz w:val="20"/>
          <w:szCs w:val="20"/>
        </w:rPr>
        <w:t>.</w:t>
      </w:r>
    </w:p>
    <w:p w14:paraId="456F3155" w14:textId="77777777" w:rsidR="00DC1F6F" w:rsidRDefault="00DC1F6F" w:rsidP="00DC1F6F">
      <w:pPr>
        <w:jc w:val="both"/>
        <w:rPr>
          <w:rFonts w:ascii="Noto Sans" w:hAnsi="Noto Sans" w:cs="Noto Sans"/>
          <w:sz w:val="20"/>
          <w:szCs w:val="20"/>
        </w:rPr>
      </w:pPr>
    </w:p>
    <w:p w14:paraId="1963DAF7" w14:textId="1FAB92F2" w:rsidR="00DC0778" w:rsidRPr="004B15DB" w:rsidRDefault="00DC0778" w:rsidP="00DC0778">
      <w:pPr>
        <w:jc w:val="both"/>
        <w:rPr>
          <w:rFonts w:ascii="Noto Sans" w:hAnsi="Noto Sans" w:cs="Noto Sans"/>
          <w:bCs/>
          <w:sz w:val="20"/>
          <w:szCs w:val="20"/>
        </w:rPr>
      </w:pPr>
      <w:r w:rsidRPr="004E2989">
        <w:rPr>
          <w:rFonts w:ascii="Noto Sans" w:hAnsi="Noto Sans" w:cs="Noto Sans"/>
          <w:bCs/>
          <w:sz w:val="20"/>
          <w:szCs w:val="20"/>
        </w:rPr>
        <w:t xml:space="preserve">Dentro del proceso de levantamiento de inventario en unidades médicas de segundo y tercer nivel, se deberán realizar fichas técnicas de los equipos señalados en el </w:t>
      </w:r>
      <w:r w:rsidRPr="004E2989">
        <w:rPr>
          <w:rFonts w:ascii="Noto Sans" w:hAnsi="Noto Sans" w:cs="Noto Sans"/>
          <w:b/>
          <w:sz w:val="20"/>
          <w:szCs w:val="20"/>
        </w:rPr>
        <w:t>Anexo 3</w:t>
      </w:r>
      <w:r w:rsidRPr="004E2989">
        <w:rPr>
          <w:rFonts w:ascii="Noto Sans" w:hAnsi="Noto Sans" w:cs="Noto Sans"/>
          <w:bCs/>
          <w:sz w:val="20"/>
          <w:szCs w:val="20"/>
        </w:rPr>
        <w:t>, en donde se plasmará el estado físico de cada equipo y en caso de que la Unidad Médica del Instituto cuente y proporcione los registros de mantenimiento</w:t>
      </w:r>
      <w:r w:rsidR="00275434">
        <w:rPr>
          <w:rFonts w:ascii="Noto Sans" w:hAnsi="Noto Sans" w:cs="Noto Sans"/>
          <w:bCs/>
          <w:sz w:val="20"/>
          <w:szCs w:val="20"/>
        </w:rPr>
        <w:t xml:space="preserve"> </w:t>
      </w:r>
      <w:r w:rsidRPr="004E2989">
        <w:rPr>
          <w:rFonts w:ascii="Noto Sans" w:hAnsi="Noto Sans" w:cs="Noto Sans"/>
          <w:bCs/>
          <w:sz w:val="20"/>
          <w:szCs w:val="20"/>
        </w:rPr>
        <w:t xml:space="preserve">de </w:t>
      </w:r>
      <w:proofErr w:type="gramStart"/>
      <w:r w:rsidRPr="004E2989">
        <w:rPr>
          <w:rFonts w:ascii="Noto Sans" w:hAnsi="Noto Sans" w:cs="Noto Sans"/>
          <w:bCs/>
          <w:sz w:val="20"/>
          <w:szCs w:val="20"/>
        </w:rPr>
        <w:t>los</w:t>
      </w:r>
      <w:r w:rsidR="00275434">
        <w:rPr>
          <w:rFonts w:ascii="Noto Sans" w:hAnsi="Noto Sans" w:cs="Noto Sans"/>
          <w:bCs/>
          <w:sz w:val="20"/>
          <w:szCs w:val="20"/>
        </w:rPr>
        <w:t xml:space="preserve"> </w:t>
      </w:r>
      <w:r w:rsidRPr="004E2989">
        <w:rPr>
          <w:rFonts w:ascii="Noto Sans" w:hAnsi="Noto Sans" w:cs="Noto Sans"/>
          <w:bCs/>
          <w:sz w:val="20"/>
          <w:szCs w:val="20"/>
        </w:rPr>
        <w:t>mismos</w:t>
      </w:r>
      <w:proofErr w:type="gramEnd"/>
      <w:r w:rsidRPr="004E2989">
        <w:rPr>
          <w:rFonts w:ascii="Noto Sans" w:hAnsi="Noto Sans" w:cs="Noto Sans"/>
          <w:bCs/>
          <w:sz w:val="20"/>
          <w:szCs w:val="20"/>
        </w:rPr>
        <w:t>, también se incluirá dicha información en las fichas técnicas correspondientes.</w:t>
      </w:r>
    </w:p>
    <w:p w14:paraId="31C4BF26" w14:textId="77777777" w:rsidR="00DC0778" w:rsidRPr="00D14B1E" w:rsidRDefault="00DC0778" w:rsidP="00DC1F6F">
      <w:pPr>
        <w:jc w:val="both"/>
        <w:rPr>
          <w:rFonts w:ascii="Noto Sans" w:hAnsi="Noto Sans" w:cs="Noto Sans"/>
          <w:sz w:val="20"/>
          <w:szCs w:val="20"/>
        </w:rPr>
      </w:pPr>
    </w:p>
    <w:p w14:paraId="414676AC" w14:textId="3EC662A0" w:rsidR="00EE12A5" w:rsidRPr="00D14B1E" w:rsidRDefault="00DC1F6F" w:rsidP="00DC1F6F">
      <w:pPr>
        <w:jc w:val="both"/>
        <w:rPr>
          <w:rFonts w:ascii="Noto Sans" w:hAnsi="Noto Sans" w:cs="Noto Sans"/>
          <w:sz w:val="20"/>
          <w:szCs w:val="20"/>
        </w:rPr>
      </w:pPr>
      <w:r w:rsidRPr="00D14B1E">
        <w:rPr>
          <w:rFonts w:ascii="Noto Sans" w:hAnsi="Noto Sans" w:cs="Noto Sans"/>
          <w:sz w:val="20"/>
          <w:szCs w:val="20"/>
        </w:rPr>
        <w:t>El presente procedimiento consta de una partida única, misma que será adjudicada a un solo licitante, el cual deberá asegurar al IMSS la prestación del 100% del servicio requerido</w:t>
      </w:r>
      <w:r w:rsidR="00544373" w:rsidRPr="00D14B1E">
        <w:rPr>
          <w:rFonts w:ascii="Noto Sans" w:hAnsi="Noto Sans" w:cs="Noto Sans"/>
          <w:sz w:val="20"/>
          <w:szCs w:val="20"/>
        </w:rPr>
        <w:t xml:space="preserve">, debiendo cumplir </w:t>
      </w:r>
      <w:r w:rsidR="00602A56" w:rsidRPr="00D14B1E">
        <w:rPr>
          <w:rFonts w:ascii="Noto Sans" w:hAnsi="Noto Sans" w:cs="Noto Sans"/>
          <w:sz w:val="20"/>
          <w:szCs w:val="20"/>
        </w:rPr>
        <w:t>con la capacidad, experiencia y especialidad requerida e incluir en su propuesta de Programa o Plan de Trabajo la estructura del personal que destinará para la prestación del servicio</w:t>
      </w:r>
      <w:r w:rsidR="007B58D4" w:rsidRPr="00D14B1E">
        <w:rPr>
          <w:rFonts w:ascii="Noto Sans" w:hAnsi="Noto Sans" w:cs="Noto Sans"/>
          <w:sz w:val="20"/>
          <w:szCs w:val="20"/>
        </w:rPr>
        <w:t xml:space="preserve"> en las unidades</w:t>
      </w:r>
      <w:r w:rsidR="00E13143" w:rsidRPr="00D14B1E">
        <w:rPr>
          <w:rFonts w:ascii="Noto Sans" w:hAnsi="Noto Sans" w:cs="Noto Sans"/>
          <w:sz w:val="20"/>
          <w:szCs w:val="20"/>
        </w:rPr>
        <w:t xml:space="preserve"> médicas, administrativas</w:t>
      </w:r>
      <w:r w:rsidR="008531DE">
        <w:rPr>
          <w:rFonts w:ascii="Noto Sans" w:hAnsi="Noto Sans" w:cs="Noto Sans"/>
          <w:sz w:val="20"/>
          <w:szCs w:val="20"/>
        </w:rPr>
        <w:t>,</w:t>
      </w:r>
      <w:r w:rsidR="00E13143" w:rsidRPr="00D14B1E">
        <w:rPr>
          <w:rFonts w:ascii="Noto Sans" w:hAnsi="Noto Sans" w:cs="Noto Sans"/>
          <w:sz w:val="20"/>
          <w:szCs w:val="20"/>
        </w:rPr>
        <w:t xml:space="preserve"> sociales</w:t>
      </w:r>
      <w:r w:rsidR="008531DE">
        <w:rPr>
          <w:rFonts w:ascii="Noto Sans" w:hAnsi="Noto Sans" w:cs="Noto Sans"/>
          <w:sz w:val="20"/>
          <w:szCs w:val="20"/>
        </w:rPr>
        <w:t xml:space="preserve"> y de apoyo</w:t>
      </w:r>
      <w:r w:rsidR="00602A56" w:rsidRPr="00D14B1E">
        <w:rPr>
          <w:rFonts w:ascii="Noto Sans" w:hAnsi="Noto Sans" w:cs="Noto Sans"/>
          <w:sz w:val="20"/>
          <w:szCs w:val="20"/>
        </w:rPr>
        <w:t xml:space="preserve"> (adicional a los perfiles solicitados)</w:t>
      </w:r>
      <w:r w:rsidR="00295902" w:rsidRPr="00D14B1E">
        <w:rPr>
          <w:rFonts w:ascii="Noto Sans" w:hAnsi="Noto Sans" w:cs="Noto Sans"/>
          <w:sz w:val="20"/>
          <w:szCs w:val="20"/>
        </w:rPr>
        <w:t>.</w:t>
      </w:r>
    </w:p>
    <w:p w14:paraId="76EF3E93" w14:textId="77777777" w:rsidR="00EE12A5" w:rsidRPr="00D14B1E" w:rsidRDefault="00EE12A5" w:rsidP="00DC1F6F">
      <w:pPr>
        <w:jc w:val="both"/>
        <w:rPr>
          <w:rFonts w:ascii="Noto Sans" w:hAnsi="Noto Sans" w:cs="Noto Sans"/>
          <w:sz w:val="20"/>
          <w:szCs w:val="20"/>
        </w:rPr>
      </w:pPr>
    </w:p>
    <w:p w14:paraId="1CE8C66D" w14:textId="54A5F435"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 xml:space="preserve">El servicio solicitado se adjudicará mediante contrato a precio fijo y los precios permanecerán fijos durante la vigencia del instrumento jurídico correspondiente, conforme a las disposiciones establecidas en el </w:t>
      </w:r>
      <w:r w:rsidRPr="00C05BB6">
        <w:rPr>
          <w:rFonts w:ascii="Noto Sans" w:hAnsi="Noto Sans" w:cs="Noto Sans"/>
          <w:sz w:val="20"/>
          <w:szCs w:val="20"/>
        </w:rPr>
        <w:t xml:space="preserve">artículo </w:t>
      </w:r>
      <w:r w:rsidR="0083509B" w:rsidRPr="00C05BB6">
        <w:rPr>
          <w:rFonts w:ascii="Noto Sans" w:hAnsi="Noto Sans" w:cs="Noto Sans"/>
          <w:sz w:val="20"/>
          <w:szCs w:val="20"/>
        </w:rPr>
        <w:t>65</w:t>
      </w:r>
      <w:r w:rsidRPr="00B419BC">
        <w:rPr>
          <w:rFonts w:ascii="Noto Sans" w:hAnsi="Noto Sans" w:cs="Noto Sans"/>
          <w:sz w:val="20"/>
          <w:szCs w:val="20"/>
        </w:rPr>
        <w:t xml:space="preserve"> de</w:t>
      </w:r>
      <w:r w:rsidRPr="00D14B1E">
        <w:rPr>
          <w:rFonts w:ascii="Noto Sans" w:hAnsi="Noto Sans" w:cs="Noto Sans"/>
          <w:sz w:val="20"/>
          <w:szCs w:val="20"/>
        </w:rPr>
        <w:t xml:space="preserve"> la Ley de Adquisiciones, Arrendamientos y Servicios del Sector Público (LAASSP).</w:t>
      </w:r>
    </w:p>
    <w:p w14:paraId="22B8A89B" w14:textId="77777777" w:rsidR="008E7139" w:rsidRPr="00D14B1E" w:rsidRDefault="008E7139" w:rsidP="00DC1F6F">
      <w:pPr>
        <w:jc w:val="both"/>
        <w:rPr>
          <w:rFonts w:ascii="Noto Sans" w:hAnsi="Noto Sans" w:cs="Noto Sans"/>
          <w:sz w:val="20"/>
          <w:szCs w:val="20"/>
        </w:rPr>
      </w:pPr>
    </w:p>
    <w:p w14:paraId="60CA7997" w14:textId="6426667E" w:rsidR="008E7139" w:rsidRPr="00D14B1E" w:rsidRDefault="008E7139" w:rsidP="00DC1F6F">
      <w:pPr>
        <w:jc w:val="both"/>
        <w:rPr>
          <w:rFonts w:ascii="Noto Sans" w:hAnsi="Noto Sans" w:cs="Noto Sans"/>
          <w:sz w:val="20"/>
          <w:szCs w:val="20"/>
        </w:rPr>
      </w:pPr>
      <w:r w:rsidRPr="00D14B1E">
        <w:rPr>
          <w:rFonts w:ascii="Noto Sans" w:hAnsi="Noto Sans" w:cs="Noto Sans"/>
          <w:b/>
          <w:bCs/>
          <w:sz w:val="20"/>
          <w:szCs w:val="20"/>
        </w:rPr>
        <w:t>Clave CUCOP</w:t>
      </w:r>
      <w:r w:rsidRPr="00D14B1E">
        <w:rPr>
          <w:rFonts w:ascii="Noto Sans" w:hAnsi="Noto Sans" w:cs="Noto Sans"/>
          <w:sz w:val="20"/>
          <w:szCs w:val="20"/>
        </w:rPr>
        <w:t xml:space="preserve"> del servicio: </w:t>
      </w:r>
      <w:r w:rsidRPr="00D14B1E">
        <w:rPr>
          <w:rFonts w:ascii="Noto Sans" w:hAnsi="Noto Sans" w:cs="Noto Sans"/>
          <w:b/>
          <w:bCs/>
          <w:sz w:val="20"/>
          <w:szCs w:val="20"/>
        </w:rPr>
        <w:t>3390</w:t>
      </w:r>
      <w:r w:rsidR="006A6A10">
        <w:rPr>
          <w:rFonts w:ascii="Noto Sans" w:hAnsi="Noto Sans" w:cs="Noto Sans"/>
          <w:b/>
          <w:bCs/>
          <w:sz w:val="20"/>
          <w:szCs w:val="20"/>
        </w:rPr>
        <w:t>3-</w:t>
      </w:r>
      <w:r w:rsidRPr="00D14B1E">
        <w:rPr>
          <w:rFonts w:ascii="Noto Sans" w:hAnsi="Noto Sans" w:cs="Noto Sans"/>
          <w:b/>
          <w:bCs/>
          <w:sz w:val="20"/>
          <w:szCs w:val="20"/>
        </w:rPr>
        <w:t>0014</w:t>
      </w:r>
      <w:r w:rsidRPr="00D14B1E">
        <w:rPr>
          <w:rFonts w:ascii="Noto Sans" w:hAnsi="Noto Sans" w:cs="Noto Sans"/>
          <w:sz w:val="20"/>
          <w:szCs w:val="20"/>
        </w:rPr>
        <w:t xml:space="preserve"> “SERVICIO INTEGRAL RELACIONADO A LA CUANTIFICACI</w:t>
      </w:r>
      <w:r w:rsidR="002A4244" w:rsidRPr="00D14B1E">
        <w:rPr>
          <w:rFonts w:ascii="Noto Sans" w:hAnsi="Noto Sans" w:cs="Noto Sans"/>
          <w:sz w:val="20"/>
          <w:szCs w:val="20"/>
        </w:rPr>
        <w:t>Ó</w:t>
      </w:r>
      <w:r w:rsidRPr="00D14B1E">
        <w:rPr>
          <w:rFonts w:ascii="Noto Sans" w:hAnsi="Noto Sans" w:cs="Noto Sans"/>
          <w:sz w:val="20"/>
          <w:szCs w:val="20"/>
        </w:rPr>
        <w:t>N DE INVENTARIOS”.</w:t>
      </w:r>
    </w:p>
    <w:p w14:paraId="29111472" w14:textId="77777777" w:rsidR="00DC1F6F" w:rsidRPr="00D14B1E" w:rsidRDefault="00DC1F6F" w:rsidP="00DC1F6F">
      <w:pPr>
        <w:jc w:val="both"/>
        <w:rPr>
          <w:rFonts w:ascii="Noto Sans" w:hAnsi="Noto Sans" w:cs="Noto Sans"/>
          <w:sz w:val="20"/>
          <w:szCs w:val="20"/>
        </w:rPr>
      </w:pPr>
    </w:p>
    <w:p w14:paraId="0F4A32E2" w14:textId="477DD6DF"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 xml:space="preserve">La descripción del servicio integral para realizar un levantamiento físico y </w:t>
      </w:r>
      <w:r w:rsidR="00B7041A" w:rsidRPr="00D14B1E">
        <w:rPr>
          <w:rFonts w:ascii="Noto Sans" w:hAnsi="Noto Sans" w:cs="Noto Sans"/>
          <w:sz w:val="20"/>
          <w:szCs w:val="20"/>
        </w:rPr>
        <w:t>conciliar</w:t>
      </w:r>
      <w:r w:rsidRPr="00D14B1E">
        <w:rPr>
          <w:rFonts w:ascii="Noto Sans" w:hAnsi="Noto Sans" w:cs="Noto Sans"/>
          <w:sz w:val="20"/>
          <w:szCs w:val="20"/>
        </w:rPr>
        <w:t xml:space="preserve"> el inventario de los bienes muebles (activo fijo) del </w:t>
      </w:r>
      <w:r w:rsidRPr="00D14B1E">
        <w:rPr>
          <w:rFonts w:ascii="Noto Sans" w:hAnsi="Noto Sans" w:cs="Noto Sans"/>
          <w:b/>
          <w:bCs/>
          <w:sz w:val="20"/>
          <w:szCs w:val="20"/>
        </w:rPr>
        <w:t>Instituto</w:t>
      </w:r>
      <w:r w:rsidRPr="0009103C">
        <w:rPr>
          <w:rFonts w:ascii="Noto Sans" w:hAnsi="Noto Sans" w:cs="Noto Sans"/>
          <w:sz w:val="20"/>
          <w:szCs w:val="20"/>
        </w:rPr>
        <w:t xml:space="preserve">, </w:t>
      </w:r>
      <w:r w:rsidR="00823F39" w:rsidRPr="0009103C">
        <w:rPr>
          <w:rFonts w:ascii="Noto Sans" w:hAnsi="Noto Sans" w:cs="Noto Sans"/>
          <w:sz w:val="20"/>
          <w:szCs w:val="20"/>
        </w:rPr>
        <w:t xml:space="preserve">en </w:t>
      </w:r>
      <w:r w:rsidR="002B5B1F" w:rsidRPr="0009103C">
        <w:rPr>
          <w:rFonts w:ascii="Noto Sans" w:hAnsi="Noto Sans" w:cs="Noto Sans"/>
          <w:sz w:val="20"/>
          <w:szCs w:val="20"/>
        </w:rPr>
        <w:t>la CDMX</w:t>
      </w:r>
      <w:r w:rsidR="00BD20F3" w:rsidRPr="0009103C">
        <w:rPr>
          <w:rFonts w:ascii="Noto Sans" w:hAnsi="Noto Sans" w:cs="Noto Sans"/>
          <w:sz w:val="20"/>
          <w:szCs w:val="20"/>
        </w:rPr>
        <w:t>,</w:t>
      </w:r>
      <w:r w:rsidR="002B5B1F" w:rsidRPr="00D14B1E">
        <w:rPr>
          <w:rFonts w:ascii="Noto Sans" w:hAnsi="Noto Sans" w:cs="Noto Sans"/>
          <w:sz w:val="20"/>
          <w:szCs w:val="20"/>
        </w:rPr>
        <w:t xml:space="preserve"> </w:t>
      </w:r>
      <w:r w:rsidRPr="00D14B1E">
        <w:rPr>
          <w:rFonts w:ascii="Noto Sans" w:hAnsi="Noto Sans" w:cs="Noto Sans"/>
          <w:sz w:val="20"/>
          <w:szCs w:val="20"/>
        </w:rPr>
        <w:t>se realizará conforme a lo siguiente:</w:t>
      </w:r>
    </w:p>
    <w:p w14:paraId="2C8EB6EF" w14:textId="77777777" w:rsidR="00DC1F6F" w:rsidRPr="00D14B1E" w:rsidRDefault="00DC1F6F" w:rsidP="00DC1F6F">
      <w:pPr>
        <w:pStyle w:val="Prrafodelista"/>
        <w:widowControl w:val="0"/>
        <w:tabs>
          <w:tab w:val="left" w:pos="707"/>
          <w:tab w:val="left" w:pos="708"/>
        </w:tabs>
        <w:autoSpaceDE w:val="0"/>
        <w:autoSpaceDN w:val="0"/>
        <w:spacing w:after="0" w:line="240" w:lineRule="auto"/>
        <w:ind w:left="0" w:right="49"/>
        <w:contextualSpacing w:val="0"/>
        <w:rPr>
          <w:rFonts w:ascii="Noto Sans" w:hAnsi="Noto Sans" w:cs="Noto Sans"/>
          <w:bCs/>
          <w:sz w:val="20"/>
          <w:szCs w:val="20"/>
        </w:rPr>
      </w:pPr>
    </w:p>
    <w:p w14:paraId="7A0CB674" w14:textId="77777777" w:rsidR="00DC1F6F" w:rsidRPr="00D14B1E" w:rsidRDefault="00DC1F6F" w:rsidP="00DC1F6F">
      <w:pPr>
        <w:pStyle w:val="Prrafodelista"/>
        <w:widowControl w:val="0"/>
        <w:tabs>
          <w:tab w:val="left" w:pos="707"/>
          <w:tab w:val="left" w:pos="708"/>
        </w:tabs>
        <w:autoSpaceDE w:val="0"/>
        <w:autoSpaceDN w:val="0"/>
        <w:spacing w:after="0" w:line="240" w:lineRule="auto"/>
        <w:ind w:left="0" w:right="49"/>
        <w:contextualSpacing w:val="0"/>
        <w:rPr>
          <w:rFonts w:ascii="Noto Sans" w:hAnsi="Noto Sans" w:cs="Noto Sans"/>
        </w:rPr>
      </w:pPr>
      <w:r w:rsidRPr="00D14B1E">
        <w:rPr>
          <w:rFonts w:ascii="Noto Sans" w:hAnsi="Noto Sans" w:cs="Noto Sans"/>
          <w:b/>
          <w:sz w:val="20"/>
          <w:szCs w:val="20"/>
        </w:rPr>
        <w:t>CARACTERÍSTICAS DEL SERVICIO</w:t>
      </w:r>
    </w:p>
    <w:p w14:paraId="54C072DB" w14:textId="77777777" w:rsidR="00DC1F6F" w:rsidRPr="00D14B1E" w:rsidRDefault="00DC1F6F" w:rsidP="00DC1F6F">
      <w:pPr>
        <w:rPr>
          <w:rFonts w:ascii="Noto Sans" w:hAnsi="Noto Sans" w:cs="Noto Sans"/>
        </w:rPr>
      </w:pPr>
    </w:p>
    <w:p w14:paraId="760318FE" w14:textId="58D7A5C2" w:rsidR="00DC1F6F" w:rsidRPr="00D14B1E" w:rsidRDefault="00DC1F6F" w:rsidP="00DC1F6F">
      <w:pPr>
        <w:pStyle w:val="Prrafodelista"/>
        <w:widowControl w:val="0"/>
        <w:numPr>
          <w:ilvl w:val="0"/>
          <w:numId w:val="12"/>
        </w:numPr>
        <w:tabs>
          <w:tab w:val="left" w:pos="0"/>
        </w:tabs>
        <w:autoSpaceDE w:val="0"/>
        <w:autoSpaceDN w:val="0"/>
        <w:spacing w:after="0" w:line="240" w:lineRule="auto"/>
        <w:ind w:right="49"/>
        <w:jc w:val="both"/>
        <w:rPr>
          <w:rFonts w:ascii="Noto Sans" w:hAnsi="Noto Sans" w:cs="Noto Sans"/>
          <w:b/>
          <w:sz w:val="20"/>
          <w:szCs w:val="20"/>
        </w:rPr>
      </w:pPr>
      <w:r w:rsidRPr="00D14B1E">
        <w:rPr>
          <w:rFonts w:ascii="Noto Sans" w:hAnsi="Noto Sans" w:cs="Noto Sans"/>
          <w:b/>
          <w:sz w:val="20"/>
          <w:szCs w:val="20"/>
        </w:rPr>
        <w:t xml:space="preserve">Descripción del servicio integral para el levantamiento y </w:t>
      </w:r>
      <w:r w:rsidR="00823F39" w:rsidRPr="00D14B1E">
        <w:rPr>
          <w:rFonts w:ascii="Noto Sans" w:hAnsi="Noto Sans" w:cs="Noto Sans"/>
          <w:b/>
          <w:sz w:val="20"/>
          <w:szCs w:val="20"/>
        </w:rPr>
        <w:t xml:space="preserve">conciliación </w:t>
      </w:r>
      <w:r w:rsidRPr="00D14B1E">
        <w:rPr>
          <w:rFonts w:ascii="Noto Sans" w:hAnsi="Noto Sans" w:cs="Noto Sans"/>
          <w:b/>
          <w:sz w:val="20"/>
          <w:szCs w:val="20"/>
        </w:rPr>
        <w:t xml:space="preserve">del inventario físico de los bienes muebles </w:t>
      </w:r>
      <w:r w:rsidR="00CB296C" w:rsidRPr="00D14B1E">
        <w:rPr>
          <w:rFonts w:ascii="Noto Sans" w:hAnsi="Noto Sans" w:cs="Noto Sans"/>
          <w:b/>
          <w:sz w:val="20"/>
          <w:szCs w:val="20"/>
        </w:rPr>
        <w:t>capitalizables</w:t>
      </w:r>
      <w:r w:rsidR="00C13D8F" w:rsidRPr="00D14B1E">
        <w:rPr>
          <w:rFonts w:ascii="Noto Sans" w:hAnsi="Noto Sans" w:cs="Noto Sans"/>
          <w:b/>
          <w:sz w:val="20"/>
          <w:szCs w:val="20"/>
        </w:rPr>
        <w:t xml:space="preserve"> </w:t>
      </w:r>
      <w:r w:rsidRPr="00D14B1E">
        <w:rPr>
          <w:rFonts w:ascii="Noto Sans" w:hAnsi="Noto Sans" w:cs="Noto Sans"/>
          <w:b/>
          <w:sz w:val="20"/>
          <w:szCs w:val="20"/>
        </w:rPr>
        <w:t>(activo fijo)</w:t>
      </w:r>
      <w:r w:rsidR="00B47F77" w:rsidRPr="00D14B1E">
        <w:rPr>
          <w:rFonts w:ascii="Noto Sans" w:hAnsi="Noto Sans" w:cs="Noto Sans"/>
          <w:b/>
          <w:sz w:val="20"/>
          <w:szCs w:val="20"/>
        </w:rPr>
        <w:t>.</w:t>
      </w:r>
    </w:p>
    <w:p w14:paraId="6FE2B584" w14:textId="77777777" w:rsidR="00DC1F6F" w:rsidRPr="00D14B1E" w:rsidRDefault="00DC1F6F" w:rsidP="00DC1F6F">
      <w:pPr>
        <w:pStyle w:val="Textoindependiente"/>
        <w:tabs>
          <w:tab w:val="left" w:pos="0"/>
        </w:tabs>
        <w:spacing w:after="0" w:line="240" w:lineRule="auto"/>
        <w:ind w:right="49"/>
        <w:jc w:val="both"/>
        <w:rPr>
          <w:rFonts w:ascii="Noto Sans" w:hAnsi="Noto Sans" w:cs="Noto Sans"/>
          <w:sz w:val="20"/>
          <w:szCs w:val="20"/>
        </w:rPr>
      </w:pPr>
    </w:p>
    <w:p w14:paraId="7C932A16" w14:textId="60E80A75" w:rsidR="00D924FF" w:rsidRPr="00D14B1E" w:rsidRDefault="00DC1F6F" w:rsidP="00B47F77">
      <w:pPr>
        <w:suppressAutoHyphens/>
        <w:ind w:right="-2"/>
        <w:jc w:val="both"/>
        <w:rPr>
          <w:rFonts w:ascii="Noto Sans" w:hAnsi="Noto Sans" w:cs="Noto Sans"/>
          <w:sz w:val="20"/>
          <w:szCs w:val="20"/>
        </w:rPr>
      </w:pPr>
      <w:r w:rsidRPr="00D14B1E">
        <w:rPr>
          <w:rFonts w:ascii="Noto Sans" w:hAnsi="Noto Sans" w:cs="Noto Sans"/>
          <w:sz w:val="20"/>
          <w:szCs w:val="20"/>
        </w:rPr>
        <w:lastRenderedPageBreak/>
        <w:t xml:space="preserve">El prestador del servicio deberá realizar el levantamiento físico del inventario de los bienes muebles (Activo fijo) </w:t>
      </w:r>
      <w:r w:rsidR="00C13D8F" w:rsidRPr="00D14B1E">
        <w:rPr>
          <w:rFonts w:ascii="Noto Sans" w:hAnsi="Noto Sans" w:cs="Noto Sans"/>
          <w:sz w:val="20"/>
          <w:szCs w:val="20"/>
        </w:rPr>
        <w:t xml:space="preserve">de </w:t>
      </w:r>
      <w:r w:rsidRPr="00D14B1E">
        <w:rPr>
          <w:rFonts w:ascii="Noto Sans" w:hAnsi="Noto Sans" w:cs="Noto Sans"/>
          <w:sz w:val="20"/>
          <w:szCs w:val="20"/>
        </w:rPr>
        <w:t>las unidades médicas</w:t>
      </w:r>
      <w:r w:rsidR="00B47F77" w:rsidRPr="00D14B1E">
        <w:rPr>
          <w:rFonts w:ascii="Noto Sans" w:hAnsi="Noto Sans" w:cs="Noto Sans"/>
          <w:sz w:val="20"/>
          <w:szCs w:val="20"/>
        </w:rPr>
        <w:t>,</w:t>
      </w:r>
      <w:r w:rsidRPr="00D14B1E">
        <w:rPr>
          <w:rFonts w:ascii="Noto Sans" w:hAnsi="Noto Sans" w:cs="Noto Sans"/>
          <w:sz w:val="20"/>
          <w:szCs w:val="20"/>
        </w:rPr>
        <w:t xml:space="preserve"> administrativas</w:t>
      </w:r>
      <w:r w:rsidR="008531DE">
        <w:rPr>
          <w:rFonts w:ascii="Noto Sans" w:hAnsi="Noto Sans" w:cs="Noto Sans"/>
          <w:sz w:val="20"/>
          <w:szCs w:val="20"/>
        </w:rPr>
        <w:t>,</w:t>
      </w:r>
      <w:r w:rsidR="00B47F77" w:rsidRPr="00D14B1E">
        <w:rPr>
          <w:rFonts w:ascii="Noto Sans" w:hAnsi="Noto Sans" w:cs="Noto Sans"/>
          <w:sz w:val="20"/>
          <w:szCs w:val="20"/>
        </w:rPr>
        <w:t xml:space="preserve"> sociales</w:t>
      </w:r>
      <w:r w:rsidR="008531DE">
        <w:rPr>
          <w:rFonts w:ascii="Noto Sans" w:hAnsi="Noto Sans" w:cs="Noto Sans"/>
          <w:sz w:val="20"/>
          <w:szCs w:val="20"/>
        </w:rPr>
        <w:t xml:space="preserve"> y de apoyo</w:t>
      </w:r>
      <w:r w:rsidRPr="00D14B1E">
        <w:rPr>
          <w:rFonts w:ascii="Noto Sans" w:hAnsi="Noto Sans" w:cs="Noto Sans"/>
          <w:sz w:val="20"/>
          <w:szCs w:val="20"/>
        </w:rPr>
        <w:t xml:space="preserve">, </w:t>
      </w:r>
      <w:r w:rsidRPr="00D14B1E">
        <w:rPr>
          <w:rFonts w:ascii="Noto Sans" w:hAnsi="Noto Sans" w:cs="Noto Sans"/>
          <w:bCs/>
          <w:sz w:val="20"/>
          <w:szCs w:val="20"/>
        </w:rPr>
        <w:t>a fin de dar</w:t>
      </w:r>
      <w:r w:rsidRPr="00D14B1E">
        <w:rPr>
          <w:rFonts w:ascii="Noto Sans" w:hAnsi="Noto Sans" w:cs="Noto Sans"/>
          <w:sz w:val="20"/>
          <w:szCs w:val="20"/>
        </w:rPr>
        <w:t xml:space="preserve"> cumplimento a los artículos 23</w:t>
      </w:r>
      <w:r w:rsidR="00C05BB6">
        <w:rPr>
          <w:rFonts w:ascii="Noto Sans" w:hAnsi="Noto Sans" w:cs="Noto Sans"/>
          <w:sz w:val="20"/>
          <w:szCs w:val="20"/>
        </w:rPr>
        <w:t xml:space="preserve"> </w:t>
      </w:r>
      <w:r w:rsidRPr="00C05BB6">
        <w:rPr>
          <w:rFonts w:ascii="Noto Sans" w:hAnsi="Noto Sans" w:cs="Noto Sans"/>
          <w:sz w:val="20"/>
          <w:szCs w:val="20"/>
        </w:rPr>
        <w:t>y</w:t>
      </w:r>
      <w:r w:rsidRPr="00D14B1E">
        <w:rPr>
          <w:rFonts w:ascii="Noto Sans" w:hAnsi="Noto Sans" w:cs="Noto Sans"/>
          <w:sz w:val="20"/>
          <w:szCs w:val="20"/>
        </w:rPr>
        <w:t xml:space="preserve"> 27 de la LGCG. </w:t>
      </w:r>
    </w:p>
    <w:p w14:paraId="17AFF3A3" w14:textId="50F93137" w:rsidR="00D775F9" w:rsidRPr="00D14B1E" w:rsidRDefault="00DC1F6F" w:rsidP="00A547CF">
      <w:pPr>
        <w:spacing w:before="100" w:beforeAutospacing="1"/>
        <w:jc w:val="both"/>
        <w:rPr>
          <w:rFonts w:ascii="Noto Sans" w:hAnsi="Noto Sans" w:cs="Noto Sans"/>
          <w:sz w:val="20"/>
          <w:szCs w:val="20"/>
        </w:rPr>
      </w:pPr>
      <w:r w:rsidRPr="00D14B1E">
        <w:rPr>
          <w:rFonts w:ascii="Noto Sans" w:hAnsi="Noto Sans" w:cs="Noto Sans"/>
          <w:sz w:val="20"/>
          <w:szCs w:val="20"/>
        </w:rPr>
        <w:t xml:space="preserve">El prestador del servicio deberá realizar la ejecución de los servicios en los inmuebles </w:t>
      </w:r>
      <w:r w:rsidR="00881574" w:rsidRPr="00D14B1E">
        <w:rPr>
          <w:rFonts w:ascii="Noto Sans" w:hAnsi="Noto Sans" w:cs="Noto Sans"/>
          <w:sz w:val="20"/>
          <w:szCs w:val="20"/>
        </w:rPr>
        <w:t>de las unidades</w:t>
      </w:r>
      <w:r w:rsidR="00AB732E" w:rsidRPr="00D14B1E">
        <w:rPr>
          <w:rFonts w:ascii="Noto Sans" w:hAnsi="Noto Sans" w:cs="Noto Sans"/>
          <w:sz w:val="20"/>
          <w:szCs w:val="20"/>
        </w:rPr>
        <w:t xml:space="preserve"> </w:t>
      </w:r>
      <w:r w:rsidR="0048527D" w:rsidRPr="00D14B1E">
        <w:rPr>
          <w:rFonts w:ascii="Noto Sans" w:hAnsi="Noto Sans" w:cs="Noto Sans"/>
          <w:sz w:val="20"/>
          <w:szCs w:val="20"/>
        </w:rPr>
        <w:t>médicas</w:t>
      </w:r>
      <w:r w:rsidR="00AB732E" w:rsidRPr="00D14B1E">
        <w:rPr>
          <w:rFonts w:ascii="Noto Sans" w:hAnsi="Noto Sans" w:cs="Noto Sans"/>
          <w:sz w:val="20"/>
          <w:szCs w:val="20"/>
        </w:rPr>
        <w:t>, administrativas</w:t>
      </w:r>
      <w:r w:rsidR="008531DE">
        <w:rPr>
          <w:rFonts w:ascii="Noto Sans" w:hAnsi="Noto Sans" w:cs="Noto Sans"/>
          <w:sz w:val="20"/>
          <w:szCs w:val="20"/>
        </w:rPr>
        <w:t>,</w:t>
      </w:r>
      <w:r w:rsidR="00AB732E" w:rsidRPr="00D14B1E">
        <w:rPr>
          <w:rFonts w:ascii="Noto Sans" w:hAnsi="Noto Sans" w:cs="Noto Sans"/>
          <w:sz w:val="20"/>
          <w:szCs w:val="20"/>
        </w:rPr>
        <w:t xml:space="preserve"> sociales </w:t>
      </w:r>
      <w:r w:rsidR="008531DE">
        <w:rPr>
          <w:rFonts w:ascii="Noto Sans" w:hAnsi="Noto Sans" w:cs="Noto Sans"/>
          <w:sz w:val="20"/>
          <w:szCs w:val="20"/>
        </w:rPr>
        <w:t xml:space="preserve">y de apoyo </w:t>
      </w:r>
      <w:r w:rsidR="00AB732E" w:rsidRPr="00D14B1E">
        <w:rPr>
          <w:rFonts w:ascii="Noto Sans" w:hAnsi="Noto Sans" w:cs="Noto Sans"/>
          <w:sz w:val="20"/>
          <w:szCs w:val="20"/>
        </w:rPr>
        <w:t>que se encuentran en el lista</w:t>
      </w:r>
      <w:r w:rsidR="00125F55" w:rsidRPr="00D14B1E">
        <w:rPr>
          <w:rFonts w:ascii="Noto Sans" w:hAnsi="Noto Sans" w:cs="Noto Sans"/>
          <w:sz w:val="20"/>
          <w:szCs w:val="20"/>
        </w:rPr>
        <w:t xml:space="preserve">do que se adjunta </w:t>
      </w:r>
      <w:r w:rsidR="00EE4A0D" w:rsidRPr="00110247">
        <w:rPr>
          <w:rFonts w:ascii="Noto Sans" w:hAnsi="Noto Sans" w:cs="Noto Sans"/>
          <w:sz w:val="20"/>
          <w:szCs w:val="20"/>
        </w:rPr>
        <w:t xml:space="preserve">agrega </w:t>
      </w:r>
      <w:r w:rsidR="00125F55" w:rsidRPr="00D14B1E">
        <w:rPr>
          <w:rFonts w:ascii="Noto Sans" w:hAnsi="Noto Sans" w:cs="Noto Sans"/>
          <w:sz w:val="20"/>
          <w:szCs w:val="20"/>
        </w:rPr>
        <w:t xml:space="preserve">al presente documento como </w:t>
      </w:r>
      <w:r w:rsidR="00125F55" w:rsidRPr="00D14B1E">
        <w:rPr>
          <w:rFonts w:ascii="Noto Sans" w:hAnsi="Noto Sans" w:cs="Noto Sans"/>
          <w:b/>
          <w:bCs/>
          <w:sz w:val="20"/>
          <w:szCs w:val="20"/>
        </w:rPr>
        <w:t>Anexo 1</w:t>
      </w:r>
      <w:r w:rsidR="00125F55" w:rsidRPr="00D14B1E">
        <w:rPr>
          <w:rFonts w:ascii="Noto Sans" w:hAnsi="Noto Sans" w:cs="Noto Sans"/>
          <w:sz w:val="20"/>
          <w:szCs w:val="20"/>
        </w:rPr>
        <w:t xml:space="preserve">, tomando en cuenta que la cifra aproximada de bienes muebles a considerar como base es </w:t>
      </w:r>
      <w:r w:rsidR="00125F55" w:rsidRPr="000C1FC1">
        <w:rPr>
          <w:rFonts w:ascii="Noto Sans" w:hAnsi="Noto Sans" w:cs="Noto Sans"/>
          <w:sz w:val="20"/>
          <w:szCs w:val="20"/>
        </w:rPr>
        <w:t>de</w:t>
      </w:r>
      <w:r w:rsidR="002B5B1F" w:rsidRPr="000C1FC1">
        <w:rPr>
          <w:rFonts w:ascii="Noto Sans" w:hAnsi="Noto Sans" w:cs="Noto Sans"/>
          <w:sz w:val="20"/>
          <w:szCs w:val="20"/>
        </w:rPr>
        <w:t xml:space="preserve"> </w:t>
      </w:r>
      <w:r w:rsidR="004D58B0" w:rsidRPr="0009103C">
        <w:rPr>
          <w:rFonts w:ascii="Noto Sans" w:hAnsi="Noto Sans" w:cs="Noto Sans"/>
          <w:sz w:val="20"/>
          <w:szCs w:val="20"/>
        </w:rPr>
        <w:t>2</w:t>
      </w:r>
      <w:r w:rsidR="007B04AC" w:rsidRPr="0009103C">
        <w:rPr>
          <w:rFonts w:ascii="Noto Sans" w:hAnsi="Noto Sans" w:cs="Noto Sans"/>
          <w:sz w:val="20"/>
          <w:szCs w:val="20"/>
        </w:rPr>
        <w:t>33</w:t>
      </w:r>
      <w:r w:rsidR="004D58B0" w:rsidRPr="0009103C">
        <w:rPr>
          <w:rFonts w:ascii="Noto Sans" w:hAnsi="Noto Sans" w:cs="Noto Sans"/>
          <w:sz w:val="20"/>
          <w:szCs w:val="20"/>
        </w:rPr>
        <w:t xml:space="preserve"> mil </w:t>
      </w:r>
      <w:r w:rsidR="007B04AC" w:rsidRPr="0009103C">
        <w:rPr>
          <w:rFonts w:ascii="Noto Sans" w:hAnsi="Noto Sans" w:cs="Noto Sans"/>
          <w:sz w:val="20"/>
          <w:szCs w:val="20"/>
        </w:rPr>
        <w:t>119</w:t>
      </w:r>
      <w:r w:rsidR="00125F55" w:rsidRPr="00D14B1E">
        <w:rPr>
          <w:rFonts w:ascii="Noto Sans" w:hAnsi="Noto Sans" w:cs="Noto Sans"/>
          <w:sz w:val="20"/>
          <w:szCs w:val="20"/>
        </w:rPr>
        <w:t xml:space="preserve"> bienes muebles propiedad del </w:t>
      </w:r>
      <w:r w:rsidR="00125F55" w:rsidRPr="00D14B1E">
        <w:rPr>
          <w:rFonts w:ascii="Noto Sans" w:hAnsi="Noto Sans" w:cs="Noto Sans"/>
          <w:b/>
          <w:bCs/>
          <w:sz w:val="20"/>
          <w:szCs w:val="20"/>
        </w:rPr>
        <w:t>Instituto</w:t>
      </w:r>
      <w:r w:rsidR="00125F55" w:rsidRPr="00D14B1E">
        <w:rPr>
          <w:rFonts w:ascii="Noto Sans" w:hAnsi="Noto Sans" w:cs="Noto Sans"/>
          <w:sz w:val="20"/>
          <w:szCs w:val="20"/>
        </w:rPr>
        <w:t xml:space="preserve">, que se tienen inventariados actualmente, a lo cual deberá sumarse los </w:t>
      </w:r>
      <w:r w:rsidR="00F069EC" w:rsidRPr="00D14B1E">
        <w:rPr>
          <w:rFonts w:ascii="Noto Sans" w:hAnsi="Noto Sans" w:cs="Noto Sans"/>
          <w:sz w:val="20"/>
          <w:szCs w:val="20"/>
        </w:rPr>
        <w:t>bienes que se localicen físicamente y que no cuenten con registro en el inventario (sobrantes)</w:t>
      </w:r>
      <w:r w:rsidR="007126C8">
        <w:rPr>
          <w:rFonts w:ascii="Noto Sans" w:hAnsi="Noto Sans" w:cs="Noto Sans"/>
          <w:sz w:val="20"/>
          <w:szCs w:val="20"/>
        </w:rPr>
        <w:t xml:space="preserve"> mismos que pueden resultar en un </w:t>
      </w:r>
      <w:r w:rsidR="00F57DC3">
        <w:rPr>
          <w:rFonts w:ascii="Noto Sans" w:hAnsi="Noto Sans" w:cs="Noto Sans"/>
          <w:sz w:val="20"/>
          <w:szCs w:val="20"/>
        </w:rPr>
        <w:t xml:space="preserve">aproximado de </w:t>
      </w:r>
      <w:r w:rsidR="007126C8">
        <w:rPr>
          <w:rFonts w:ascii="Noto Sans" w:hAnsi="Noto Sans" w:cs="Noto Sans"/>
          <w:sz w:val="20"/>
          <w:szCs w:val="20"/>
        </w:rPr>
        <w:t>10% adicional respecto de la base de bienes</w:t>
      </w:r>
      <w:r w:rsidR="002B5B1F" w:rsidRPr="00D14B1E">
        <w:rPr>
          <w:rFonts w:ascii="Noto Sans" w:hAnsi="Noto Sans" w:cs="Noto Sans"/>
          <w:bCs/>
          <w:sz w:val="20"/>
          <w:szCs w:val="20"/>
        </w:rPr>
        <w:t>.</w:t>
      </w:r>
      <w:r w:rsidRPr="00D14B1E">
        <w:rPr>
          <w:rFonts w:ascii="Noto Sans" w:hAnsi="Noto Sans" w:cs="Noto Sans"/>
          <w:sz w:val="20"/>
          <w:szCs w:val="20"/>
        </w:rPr>
        <w:t xml:space="preserve"> Para tal efecto</w:t>
      </w:r>
      <w:r w:rsidR="00B15E98" w:rsidRPr="00D14B1E">
        <w:rPr>
          <w:rFonts w:ascii="Noto Sans" w:hAnsi="Noto Sans" w:cs="Noto Sans"/>
          <w:sz w:val="20"/>
          <w:szCs w:val="20"/>
        </w:rPr>
        <w:t>,</w:t>
      </w:r>
      <w:r w:rsidRPr="00D14B1E">
        <w:rPr>
          <w:rFonts w:ascii="Noto Sans" w:hAnsi="Noto Sans" w:cs="Noto Sans"/>
          <w:sz w:val="20"/>
          <w:szCs w:val="20"/>
        </w:rPr>
        <w:t xml:space="preserve"> el </w:t>
      </w:r>
      <w:r w:rsidRPr="00D14B1E">
        <w:rPr>
          <w:rFonts w:ascii="Noto Sans" w:hAnsi="Noto Sans" w:cs="Noto Sans"/>
          <w:b/>
          <w:bCs/>
          <w:sz w:val="20"/>
          <w:szCs w:val="20"/>
        </w:rPr>
        <w:t>Instituto</w:t>
      </w:r>
      <w:r w:rsidR="00B15E98" w:rsidRPr="00D14B1E">
        <w:rPr>
          <w:rFonts w:ascii="Noto Sans" w:hAnsi="Noto Sans" w:cs="Noto Sans"/>
          <w:sz w:val="20"/>
          <w:szCs w:val="20"/>
        </w:rPr>
        <w:t>,</w:t>
      </w:r>
      <w:r w:rsidRPr="00D14B1E">
        <w:rPr>
          <w:rFonts w:ascii="Noto Sans" w:hAnsi="Noto Sans" w:cs="Noto Sans"/>
          <w:sz w:val="20"/>
          <w:szCs w:val="20"/>
        </w:rPr>
        <w:t xml:space="preserve"> a través de la Coordinación de Contabilidad y Trámite de Erogaciones</w:t>
      </w:r>
      <w:r w:rsidR="00B15E98" w:rsidRPr="00D14B1E">
        <w:rPr>
          <w:rFonts w:ascii="Noto Sans" w:hAnsi="Noto Sans" w:cs="Noto Sans"/>
          <w:sz w:val="20"/>
          <w:szCs w:val="20"/>
        </w:rPr>
        <w:t>,</w:t>
      </w:r>
      <w:r w:rsidRPr="00D14B1E">
        <w:rPr>
          <w:rFonts w:ascii="Noto Sans" w:hAnsi="Noto Sans" w:cs="Noto Sans"/>
          <w:sz w:val="20"/>
          <w:szCs w:val="20"/>
        </w:rPr>
        <w:t xml:space="preserve"> proporcionará</w:t>
      </w:r>
      <w:r w:rsidR="004B1C77" w:rsidRPr="00D14B1E">
        <w:rPr>
          <w:rFonts w:ascii="Noto Sans" w:hAnsi="Noto Sans" w:cs="Noto Sans"/>
          <w:sz w:val="20"/>
          <w:szCs w:val="20"/>
        </w:rPr>
        <w:t xml:space="preserve"> </w:t>
      </w:r>
      <w:r w:rsidR="00221377" w:rsidRPr="00D14B1E">
        <w:rPr>
          <w:rFonts w:ascii="Noto Sans" w:hAnsi="Noto Sans" w:cs="Noto Sans"/>
          <w:sz w:val="20"/>
          <w:szCs w:val="20"/>
        </w:rPr>
        <w:t xml:space="preserve">la Norma que establece las bases generales para el registro, afectación, disposición final y baja de bienes del instituto mexicano del seguro social y </w:t>
      </w:r>
      <w:r w:rsidR="004B1C77" w:rsidRPr="00D14B1E">
        <w:rPr>
          <w:rFonts w:ascii="Noto Sans" w:hAnsi="Noto Sans" w:cs="Noto Sans"/>
          <w:sz w:val="20"/>
          <w:szCs w:val="20"/>
        </w:rPr>
        <w:t>el Procedimiento para el manejo y control de los bienes muebles capitalizables y no capitalizables en el Instituto Mexicano del Seguro Social</w:t>
      </w:r>
      <w:r w:rsidR="006669F3" w:rsidRPr="00D14B1E">
        <w:rPr>
          <w:rFonts w:ascii="Noto Sans" w:hAnsi="Noto Sans" w:cs="Noto Sans"/>
          <w:sz w:val="20"/>
          <w:szCs w:val="20"/>
        </w:rPr>
        <w:t>, mismos que se agregan</w:t>
      </w:r>
      <w:r w:rsidR="00E81672">
        <w:rPr>
          <w:rFonts w:ascii="Noto Sans" w:hAnsi="Noto Sans" w:cs="Noto Sans"/>
          <w:sz w:val="20"/>
          <w:szCs w:val="20"/>
        </w:rPr>
        <w:t xml:space="preserve"> </w:t>
      </w:r>
      <w:r w:rsidR="006669F3" w:rsidRPr="00D14B1E">
        <w:rPr>
          <w:rFonts w:ascii="Noto Sans" w:hAnsi="Noto Sans" w:cs="Noto Sans"/>
          <w:sz w:val="20"/>
          <w:szCs w:val="20"/>
        </w:rPr>
        <w:t xml:space="preserve">como </w:t>
      </w:r>
      <w:r w:rsidR="006669F3" w:rsidRPr="00D14B1E">
        <w:rPr>
          <w:rFonts w:ascii="Noto Sans" w:hAnsi="Noto Sans" w:cs="Noto Sans"/>
          <w:b/>
          <w:bCs/>
          <w:sz w:val="20"/>
          <w:szCs w:val="20"/>
        </w:rPr>
        <w:t>Anexo 2</w:t>
      </w:r>
      <w:r w:rsidR="006669F3" w:rsidRPr="00D14B1E">
        <w:rPr>
          <w:rFonts w:ascii="Noto Sans" w:hAnsi="Noto Sans" w:cs="Noto Sans"/>
          <w:sz w:val="20"/>
          <w:szCs w:val="20"/>
        </w:rPr>
        <w:t>.</w:t>
      </w:r>
    </w:p>
    <w:p w14:paraId="0AAF6B68" w14:textId="77777777" w:rsidR="00C72CB0" w:rsidRPr="004B15DB" w:rsidRDefault="00C72CB0" w:rsidP="00DC1F6F">
      <w:pPr>
        <w:pStyle w:val="Textoindependiente"/>
        <w:tabs>
          <w:tab w:val="left" w:pos="0"/>
        </w:tabs>
        <w:spacing w:after="0" w:line="240" w:lineRule="auto"/>
        <w:ind w:right="49"/>
        <w:jc w:val="both"/>
        <w:rPr>
          <w:rFonts w:ascii="Noto Sans" w:hAnsi="Noto Sans" w:cs="Noto Sans"/>
          <w:sz w:val="20"/>
          <w:szCs w:val="20"/>
          <w:lang w:val="es-ES_tradnl"/>
        </w:rPr>
      </w:pPr>
    </w:p>
    <w:p w14:paraId="40ECE656" w14:textId="267C5401" w:rsidR="00DC1F6F" w:rsidRPr="00D14B1E" w:rsidRDefault="00DC1F6F" w:rsidP="00DC1F6F">
      <w:pPr>
        <w:pStyle w:val="Textoindependiente"/>
        <w:tabs>
          <w:tab w:val="left" w:pos="0"/>
        </w:tabs>
        <w:spacing w:after="0" w:line="240" w:lineRule="auto"/>
        <w:ind w:right="49"/>
        <w:jc w:val="both"/>
        <w:rPr>
          <w:rFonts w:ascii="Noto Sans" w:hAnsi="Noto Sans" w:cs="Noto Sans"/>
          <w:sz w:val="20"/>
          <w:szCs w:val="20"/>
        </w:rPr>
      </w:pPr>
      <w:r w:rsidRPr="00104934">
        <w:rPr>
          <w:rFonts w:ascii="Noto Sans" w:hAnsi="Noto Sans" w:cs="Noto Sans"/>
          <w:sz w:val="20"/>
          <w:szCs w:val="20"/>
        </w:rPr>
        <w:t>A continuación, se señala</w:t>
      </w:r>
      <w:r w:rsidR="006D6C04" w:rsidRPr="00104934">
        <w:rPr>
          <w:rFonts w:ascii="Noto Sans" w:hAnsi="Noto Sans" w:cs="Noto Sans"/>
          <w:sz w:val="20"/>
          <w:szCs w:val="20"/>
        </w:rPr>
        <w:t>n</w:t>
      </w:r>
      <w:r w:rsidRPr="00104934">
        <w:rPr>
          <w:rFonts w:ascii="Noto Sans" w:hAnsi="Noto Sans" w:cs="Noto Sans"/>
          <w:sz w:val="20"/>
          <w:szCs w:val="20"/>
        </w:rPr>
        <w:t xml:space="preserve"> </w:t>
      </w:r>
      <w:r w:rsidR="006D6C04" w:rsidRPr="00104934">
        <w:rPr>
          <w:rFonts w:ascii="Noto Sans" w:hAnsi="Noto Sans" w:cs="Noto Sans"/>
          <w:sz w:val="20"/>
          <w:szCs w:val="20"/>
        </w:rPr>
        <w:t>las</w:t>
      </w:r>
      <w:r w:rsidR="00873E5A" w:rsidRPr="00104934">
        <w:rPr>
          <w:rFonts w:ascii="Noto Sans" w:hAnsi="Noto Sans" w:cs="Noto Sans"/>
          <w:sz w:val="20"/>
          <w:szCs w:val="20"/>
        </w:rPr>
        <w:t xml:space="preserve"> </w:t>
      </w:r>
      <w:r w:rsidRPr="00104934">
        <w:rPr>
          <w:rFonts w:ascii="Noto Sans" w:hAnsi="Noto Sans" w:cs="Noto Sans"/>
          <w:sz w:val="20"/>
          <w:szCs w:val="20"/>
        </w:rPr>
        <w:t>unidad</w:t>
      </w:r>
      <w:r w:rsidR="006D6C04" w:rsidRPr="00104934">
        <w:rPr>
          <w:rFonts w:ascii="Noto Sans" w:hAnsi="Noto Sans" w:cs="Noto Sans"/>
          <w:sz w:val="20"/>
          <w:szCs w:val="20"/>
        </w:rPr>
        <w:t>es</w:t>
      </w:r>
      <w:r w:rsidRPr="00104934">
        <w:rPr>
          <w:rFonts w:ascii="Noto Sans" w:hAnsi="Noto Sans" w:cs="Noto Sans"/>
          <w:sz w:val="20"/>
          <w:szCs w:val="20"/>
        </w:rPr>
        <w:t xml:space="preserve"> </w:t>
      </w:r>
      <w:r w:rsidR="006D6C04" w:rsidRPr="00104934">
        <w:rPr>
          <w:rFonts w:ascii="Noto Sans" w:hAnsi="Noto Sans" w:cs="Noto Sans"/>
          <w:sz w:val="20"/>
          <w:szCs w:val="20"/>
        </w:rPr>
        <w:t xml:space="preserve">en las </w:t>
      </w:r>
      <w:r w:rsidR="00D775F9" w:rsidRPr="00104934">
        <w:rPr>
          <w:rFonts w:ascii="Noto Sans" w:hAnsi="Noto Sans" w:cs="Noto Sans"/>
          <w:sz w:val="20"/>
          <w:szCs w:val="20"/>
        </w:rPr>
        <w:t xml:space="preserve">que se </w:t>
      </w:r>
      <w:r w:rsidR="006D6C04" w:rsidRPr="00104934">
        <w:rPr>
          <w:rFonts w:ascii="Noto Sans" w:hAnsi="Noto Sans" w:cs="Noto Sans"/>
          <w:sz w:val="20"/>
          <w:szCs w:val="20"/>
        </w:rPr>
        <w:t>realizará el servicio</w:t>
      </w:r>
      <w:r w:rsidR="003F695A" w:rsidRPr="00104934">
        <w:rPr>
          <w:rFonts w:ascii="Noto Sans" w:hAnsi="Noto Sans" w:cs="Noto Sans"/>
          <w:sz w:val="20"/>
          <w:szCs w:val="20"/>
        </w:rPr>
        <w:t>:</w:t>
      </w:r>
    </w:p>
    <w:p w14:paraId="76166EF4" w14:textId="77777777" w:rsidR="002B5B1F" w:rsidRDefault="002B5B1F" w:rsidP="00DC1F6F">
      <w:pPr>
        <w:pStyle w:val="Textoindependiente"/>
        <w:tabs>
          <w:tab w:val="left" w:pos="0"/>
        </w:tabs>
        <w:spacing w:after="0" w:line="240" w:lineRule="auto"/>
        <w:ind w:right="49"/>
        <w:jc w:val="both"/>
        <w:rPr>
          <w:rFonts w:ascii="Noto Sans" w:hAnsi="Noto Sans" w:cs="Noto Sans"/>
          <w:sz w:val="20"/>
          <w:szCs w:val="20"/>
        </w:rPr>
      </w:pPr>
    </w:p>
    <w:p w14:paraId="1898EFF0" w14:textId="254DA98D" w:rsidR="0080469E" w:rsidRPr="00D14B1E" w:rsidRDefault="00967636" w:rsidP="00967636">
      <w:pPr>
        <w:pStyle w:val="Textoindependiente"/>
        <w:tabs>
          <w:tab w:val="left" w:pos="0"/>
        </w:tabs>
        <w:spacing w:after="0" w:line="240" w:lineRule="auto"/>
        <w:ind w:right="49"/>
        <w:jc w:val="center"/>
        <w:rPr>
          <w:rFonts w:ascii="Noto Sans" w:hAnsi="Noto Sans" w:cs="Noto Sans"/>
          <w:sz w:val="20"/>
          <w:szCs w:val="20"/>
        </w:rPr>
      </w:pPr>
      <w:r w:rsidRPr="00967636">
        <w:rPr>
          <w:noProof/>
        </w:rPr>
        <w:drawing>
          <wp:inline distT="0" distB="0" distL="0" distR="0" wp14:anchorId="2F6E3E6C" wp14:editId="49B7D902">
            <wp:extent cx="6105525" cy="1676400"/>
            <wp:effectExtent l="0" t="0" r="9525" b="0"/>
            <wp:docPr id="15003466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346629" name=""/>
                    <pic:cNvPicPr/>
                  </pic:nvPicPr>
                  <pic:blipFill>
                    <a:blip r:embed="rId11"/>
                    <a:stretch>
                      <a:fillRect/>
                    </a:stretch>
                  </pic:blipFill>
                  <pic:spPr>
                    <a:xfrm>
                      <a:off x="0" y="0"/>
                      <a:ext cx="6105525" cy="1676400"/>
                    </a:xfrm>
                    <a:prstGeom prst="rect">
                      <a:avLst/>
                    </a:prstGeom>
                  </pic:spPr>
                </pic:pic>
              </a:graphicData>
            </a:graphic>
          </wp:inline>
        </w:drawing>
      </w:r>
    </w:p>
    <w:p w14:paraId="02A292D3" w14:textId="77777777" w:rsidR="005F300E" w:rsidRDefault="005F300E" w:rsidP="004B15DB">
      <w:pPr>
        <w:pStyle w:val="Textoindependiente"/>
        <w:tabs>
          <w:tab w:val="left" w:pos="0"/>
        </w:tabs>
        <w:spacing w:after="0" w:line="240" w:lineRule="auto"/>
        <w:ind w:right="49"/>
        <w:jc w:val="both"/>
        <w:rPr>
          <w:rFonts w:ascii="Noto Sans" w:hAnsi="Noto Sans" w:cs="Noto Sans"/>
          <w:sz w:val="20"/>
          <w:szCs w:val="20"/>
        </w:rPr>
      </w:pPr>
    </w:p>
    <w:p w14:paraId="6EABDCB0" w14:textId="5A0811E0" w:rsidR="00DA5584" w:rsidRDefault="002B5B1F" w:rsidP="004B15DB">
      <w:pPr>
        <w:pStyle w:val="Textoindependiente"/>
        <w:tabs>
          <w:tab w:val="left" w:pos="0"/>
        </w:tabs>
        <w:spacing w:after="0" w:line="240" w:lineRule="auto"/>
        <w:ind w:right="49"/>
        <w:jc w:val="both"/>
        <w:rPr>
          <w:rFonts w:ascii="Noto Sans" w:hAnsi="Noto Sans" w:cs="Noto Sans"/>
          <w:sz w:val="20"/>
          <w:szCs w:val="20"/>
        </w:rPr>
      </w:pPr>
      <w:r w:rsidRPr="00D14B1E">
        <w:rPr>
          <w:rFonts w:ascii="Noto Sans" w:hAnsi="Noto Sans" w:cs="Noto Sans"/>
          <w:sz w:val="20"/>
          <w:szCs w:val="20"/>
        </w:rPr>
        <w:t>Con el fin de identificar la totalidad de los bienes muebles que se encuentran en las unidades médicas administrativas</w:t>
      </w:r>
      <w:r w:rsidR="008531DE">
        <w:rPr>
          <w:rFonts w:ascii="Noto Sans" w:hAnsi="Noto Sans" w:cs="Noto Sans"/>
          <w:sz w:val="20"/>
          <w:szCs w:val="20"/>
        </w:rPr>
        <w:t>,</w:t>
      </w:r>
      <w:r w:rsidRPr="00D14B1E">
        <w:rPr>
          <w:rFonts w:ascii="Noto Sans" w:hAnsi="Noto Sans" w:cs="Noto Sans"/>
          <w:sz w:val="20"/>
          <w:szCs w:val="20"/>
        </w:rPr>
        <w:t xml:space="preserve"> sociales</w:t>
      </w:r>
      <w:r w:rsidR="008531DE">
        <w:rPr>
          <w:rFonts w:ascii="Noto Sans" w:hAnsi="Noto Sans" w:cs="Noto Sans"/>
          <w:sz w:val="20"/>
          <w:szCs w:val="20"/>
        </w:rPr>
        <w:t xml:space="preserve"> y de apoyo</w:t>
      </w:r>
      <w:r w:rsidRPr="00D14B1E">
        <w:rPr>
          <w:rFonts w:ascii="Noto Sans" w:hAnsi="Noto Sans" w:cs="Noto Sans"/>
          <w:sz w:val="20"/>
          <w:szCs w:val="20"/>
        </w:rPr>
        <w:t xml:space="preserve"> del Instituto, el prestador de servicios deberá realizar el levantamiento físico del inventario de los bienes muebles aunque no se encuentren registrados en el sistema PREI-FINAT y no cuenten con número nacional de inventario</w:t>
      </w:r>
      <w:r w:rsidR="00DA5584">
        <w:rPr>
          <w:rFonts w:ascii="Noto Sans" w:hAnsi="Noto Sans" w:cs="Noto Sans"/>
          <w:sz w:val="20"/>
          <w:szCs w:val="20"/>
        </w:rPr>
        <w:t xml:space="preserve"> (bienes sobrantes)</w:t>
      </w:r>
      <w:r w:rsidRPr="00D14B1E">
        <w:rPr>
          <w:rFonts w:ascii="Noto Sans" w:hAnsi="Noto Sans" w:cs="Noto Sans"/>
          <w:sz w:val="20"/>
          <w:szCs w:val="20"/>
        </w:rPr>
        <w:t xml:space="preserve">, </w:t>
      </w:r>
      <w:r w:rsidR="00DA5584" w:rsidRPr="00250753">
        <w:rPr>
          <w:rFonts w:ascii="Noto Sans" w:hAnsi="Noto Sans" w:cs="Noto Sans"/>
          <w:sz w:val="20"/>
          <w:szCs w:val="20"/>
          <w:lang w:val="es-ES_tradnl"/>
        </w:rPr>
        <w:t xml:space="preserve">siempre y cuando su valor de referencia o de mercado sea superior a 70 Unidades de Medida y Actualización (UMAS) y </w:t>
      </w:r>
      <w:r w:rsidR="00DA5584" w:rsidRPr="00250753">
        <w:rPr>
          <w:rFonts w:ascii="Noto Sans" w:hAnsi="Noto Sans" w:cs="Noto Sans"/>
          <w:sz w:val="20"/>
          <w:szCs w:val="20"/>
        </w:rPr>
        <w:t>cumplan con al menos 2 de l</w:t>
      </w:r>
      <w:r w:rsidR="00E83D18" w:rsidRPr="00250753">
        <w:rPr>
          <w:rFonts w:ascii="Noto Sans" w:hAnsi="Noto Sans" w:cs="Noto Sans"/>
          <w:sz w:val="20"/>
          <w:szCs w:val="20"/>
        </w:rPr>
        <w:t>a</w:t>
      </w:r>
      <w:r w:rsidR="00DA5584" w:rsidRPr="00250753">
        <w:rPr>
          <w:rFonts w:ascii="Noto Sans" w:hAnsi="Noto Sans" w:cs="Noto Sans"/>
          <w:sz w:val="20"/>
          <w:szCs w:val="20"/>
        </w:rPr>
        <w:t>s siguientes c</w:t>
      </w:r>
      <w:r w:rsidR="00E83D18" w:rsidRPr="00250753">
        <w:rPr>
          <w:rFonts w:ascii="Noto Sans" w:hAnsi="Noto Sans" w:cs="Noto Sans"/>
          <w:sz w:val="20"/>
          <w:szCs w:val="20"/>
        </w:rPr>
        <w:t>aracterísticas:</w:t>
      </w:r>
      <w:r w:rsidR="00DA5584" w:rsidRPr="00250753">
        <w:rPr>
          <w:rFonts w:ascii="Noto Sans" w:hAnsi="Noto Sans" w:cs="Noto Sans"/>
          <w:sz w:val="20"/>
          <w:szCs w:val="20"/>
        </w:rPr>
        <w:t xml:space="preserve"> </w:t>
      </w:r>
    </w:p>
    <w:p w14:paraId="56EC09BB" w14:textId="77777777" w:rsidR="00F44937" w:rsidRDefault="00F44937" w:rsidP="004B15DB">
      <w:pPr>
        <w:pStyle w:val="Textoindependiente"/>
        <w:tabs>
          <w:tab w:val="left" w:pos="0"/>
        </w:tabs>
        <w:spacing w:after="0" w:line="240" w:lineRule="auto"/>
        <w:ind w:right="49"/>
        <w:jc w:val="both"/>
        <w:rPr>
          <w:rFonts w:ascii="Noto Sans" w:hAnsi="Noto Sans" w:cs="Noto Sans"/>
          <w:sz w:val="20"/>
          <w:szCs w:val="20"/>
        </w:rPr>
      </w:pPr>
    </w:p>
    <w:p w14:paraId="443224CC" w14:textId="77777777" w:rsidR="00F44937" w:rsidRPr="00250753" w:rsidRDefault="00F44937" w:rsidP="004B15DB">
      <w:pPr>
        <w:pStyle w:val="Textoindependiente"/>
        <w:tabs>
          <w:tab w:val="left" w:pos="0"/>
        </w:tabs>
        <w:spacing w:after="0" w:line="240" w:lineRule="auto"/>
        <w:ind w:right="49"/>
        <w:jc w:val="both"/>
        <w:rPr>
          <w:rFonts w:ascii="Noto Sans" w:hAnsi="Noto Sans" w:cs="Noto Sans"/>
          <w:sz w:val="20"/>
          <w:szCs w:val="20"/>
        </w:rPr>
      </w:pPr>
    </w:p>
    <w:p w14:paraId="523E4732" w14:textId="77777777" w:rsidR="00DA5584" w:rsidRPr="00187D72" w:rsidRDefault="00DA5584" w:rsidP="00DA5584">
      <w:pPr>
        <w:pStyle w:val="Textoindependiente"/>
        <w:numPr>
          <w:ilvl w:val="0"/>
          <w:numId w:val="61"/>
        </w:numPr>
        <w:rPr>
          <w:rFonts w:ascii="Noto Sans" w:hAnsi="Noto Sans" w:cs="Noto Sans"/>
          <w:sz w:val="20"/>
          <w:szCs w:val="20"/>
        </w:rPr>
      </w:pPr>
      <w:r w:rsidRPr="00187D72">
        <w:rPr>
          <w:rFonts w:ascii="Noto Sans" w:hAnsi="Noto Sans" w:cs="Noto Sans"/>
          <w:sz w:val="20"/>
          <w:szCs w:val="20"/>
        </w:rPr>
        <w:t>Que el bien se encuentre en uso.</w:t>
      </w:r>
    </w:p>
    <w:p w14:paraId="3A3E1B5C" w14:textId="5789367E" w:rsidR="00DA5584" w:rsidRPr="00187D72" w:rsidRDefault="00DA5584" w:rsidP="00DA5584">
      <w:pPr>
        <w:pStyle w:val="Textoindependiente"/>
        <w:numPr>
          <w:ilvl w:val="0"/>
          <w:numId w:val="61"/>
        </w:numPr>
        <w:rPr>
          <w:rFonts w:ascii="Noto Sans" w:hAnsi="Noto Sans" w:cs="Noto Sans"/>
          <w:sz w:val="20"/>
          <w:szCs w:val="20"/>
        </w:rPr>
      </w:pPr>
      <w:r w:rsidRPr="00187D72">
        <w:rPr>
          <w:rFonts w:ascii="Noto Sans" w:hAnsi="Noto Sans" w:cs="Noto Sans"/>
          <w:sz w:val="20"/>
          <w:szCs w:val="20"/>
        </w:rPr>
        <w:t xml:space="preserve">Que el bien sea </w:t>
      </w:r>
      <w:r w:rsidR="00A56E22" w:rsidRPr="00187D72">
        <w:rPr>
          <w:rFonts w:ascii="Noto Sans" w:hAnsi="Noto Sans" w:cs="Noto Sans"/>
          <w:sz w:val="20"/>
          <w:szCs w:val="20"/>
        </w:rPr>
        <w:t xml:space="preserve">electrónico o </w:t>
      </w:r>
      <w:r w:rsidRPr="00187D72">
        <w:rPr>
          <w:rFonts w:ascii="Noto Sans" w:hAnsi="Noto Sans" w:cs="Noto Sans"/>
          <w:sz w:val="20"/>
          <w:szCs w:val="20"/>
        </w:rPr>
        <w:t>electromecánico</w:t>
      </w:r>
      <w:r w:rsidR="00A56E22" w:rsidRPr="00187D72">
        <w:rPr>
          <w:rFonts w:ascii="Noto Sans" w:hAnsi="Noto Sans" w:cs="Noto Sans"/>
          <w:sz w:val="20"/>
          <w:szCs w:val="20"/>
        </w:rPr>
        <w:t xml:space="preserve"> con número de serie</w:t>
      </w:r>
      <w:r w:rsidRPr="00187D72">
        <w:rPr>
          <w:rFonts w:ascii="Noto Sans" w:hAnsi="Noto Sans" w:cs="Noto Sans"/>
          <w:sz w:val="20"/>
          <w:szCs w:val="20"/>
        </w:rPr>
        <w:t>.</w:t>
      </w:r>
    </w:p>
    <w:p w14:paraId="7BAC7C39" w14:textId="563D898D" w:rsidR="00DA5584" w:rsidRPr="00187D72" w:rsidRDefault="00DA5584" w:rsidP="00DA5584">
      <w:pPr>
        <w:pStyle w:val="Textoindependiente"/>
        <w:numPr>
          <w:ilvl w:val="0"/>
          <w:numId w:val="61"/>
        </w:numPr>
        <w:rPr>
          <w:rFonts w:ascii="Noto Sans" w:hAnsi="Noto Sans" w:cs="Noto Sans"/>
          <w:sz w:val="20"/>
          <w:szCs w:val="20"/>
        </w:rPr>
      </w:pPr>
      <w:r w:rsidRPr="00187D72">
        <w:rPr>
          <w:rFonts w:ascii="Noto Sans" w:hAnsi="Noto Sans" w:cs="Noto Sans"/>
          <w:sz w:val="20"/>
          <w:szCs w:val="20"/>
        </w:rPr>
        <w:t>Que el tipo de bien se encuentre en alguna de las categorías del IMAM010.</w:t>
      </w:r>
    </w:p>
    <w:p w14:paraId="25310C7D" w14:textId="77777777" w:rsidR="00DC1F6F" w:rsidRPr="00D14B1E" w:rsidRDefault="00DC1F6F" w:rsidP="00DC1F6F">
      <w:pPr>
        <w:pStyle w:val="Textoindependiente"/>
        <w:tabs>
          <w:tab w:val="left" w:pos="0"/>
        </w:tabs>
        <w:spacing w:after="0" w:line="240" w:lineRule="auto"/>
        <w:ind w:right="49"/>
        <w:jc w:val="both"/>
        <w:rPr>
          <w:rFonts w:ascii="Noto Sans" w:hAnsi="Noto Sans" w:cs="Noto Sans"/>
          <w:sz w:val="20"/>
          <w:szCs w:val="20"/>
        </w:rPr>
      </w:pPr>
    </w:p>
    <w:p w14:paraId="65B8DB12" w14:textId="0E4F7614" w:rsidR="00DC1F6F" w:rsidRPr="00D14B1E" w:rsidRDefault="00DC1F6F" w:rsidP="00A547CF">
      <w:pPr>
        <w:suppressAutoHyphens/>
        <w:ind w:right="-2"/>
        <w:jc w:val="both"/>
        <w:rPr>
          <w:rFonts w:ascii="Noto Sans" w:hAnsi="Noto Sans" w:cs="Noto Sans"/>
          <w:sz w:val="20"/>
          <w:szCs w:val="20"/>
          <w:lang w:val="es-ES"/>
        </w:rPr>
      </w:pPr>
      <w:r w:rsidRPr="00D14B1E">
        <w:rPr>
          <w:rFonts w:ascii="Noto Sans" w:hAnsi="Noto Sans" w:cs="Noto Sans"/>
          <w:sz w:val="20"/>
          <w:szCs w:val="20"/>
        </w:rPr>
        <w:t xml:space="preserve">En este sentido el </w:t>
      </w:r>
      <w:r w:rsidRPr="00D14B1E">
        <w:rPr>
          <w:rFonts w:ascii="Noto Sans" w:hAnsi="Noto Sans" w:cs="Noto Sans"/>
          <w:b/>
          <w:bCs/>
          <w:sz w:val="20"/>
          <w:szCs w:val="20"/>
        </w:rPr>
        <w:t>IMSS</w:t>
      </w:r>
      <w:r w:rsidRPr="00D14B1E">
        <w:rPr>
          <w:rFonts w:ascii="Noto Sans" w:hAnsi="Noto Sans" w:cs="Noto Sans"/>
          <w:sz w:val="20"/>
          <w:szCs w:val="20"/>
        </w:rPr>
        <w:t xml:space="preserve"> requiere que el servicio objeto del presente documento, se realice a través de un </w:t>
      </w:r>
      <w:r w:rsidR="00D103AA" w:rsidRPr="00D14B1E">
        <w:rPr>
          <w:rFonts w:ascii="Noto Sans" w:hAnsi="Noto Sans" w:cs="Noto Sans"/>
          <w:sz w:val="20"/>
          <w:szCs w:val="20"/>
        </w:rPr>
        <w:t xml:space="preserve">prestador de servicio </w:t>
      </w:r>
      <w:r w:rsidR="00D103AA" w:rsidRPr="00D14B1E">
        <w:rPr>
          <w:rFonts w:ascii="Noto Sans" w:eastAsia="Times New Roman" w:hAnsi="Noto Sans" w:cs="Noto Sans"/>
          <w:sz w:val="20"/>
          <w:szCs w:val="20"/>
          <w:lang w:val="es-ES" w:eastAsia="ar-SA"/>
        </w:rPr>
        <w:t>y</w:t>
      </w:r>
      <w:r w:rsidR="00317D53" w:rsidRPr="00D14B1E">
        <w:rPr>
          <w:rFonts w:ascii="Noto Sans" w:eastAsia="Times New Roman" w:hAnsi="Noto Sans" w:cs="Noto Sans"/>
          <w:sz w:val="20"/>
          <w:szCs w:val="20"/>
          <w:lang w:val="es-ES" w:eastAsia="ar-SA"/>
        </w:rPr>
        <w:t xml:space="preserve"> </w:t>
      </w:r>
      <w:r w:rsidR="00C27377" w:rsidRPr="00D14B1E">
        <w:rPr>
          <w:rFonts w:ascii="Noto Sans" w:eastAsia="Times New Roman" w:hAnsi="Noto Sans" w:cs="Noto Sans"/>
          <w:sz w:val="20"/>
          <w:szCs w:val="20"/>
          <w:lang w:val="es-ES" w:eastAsia="ar-SA"/>
        </w:rPr>
        <w:t xml:space="preserve">que </w:t>
      </w:r>
      <w:r w:rsidR="00D103AA" w:rsidRPr="00D14B1E">
        <w:rPr>
          <w:rFonts w:ascii="Noto Sans" w:eastAsia="Times New Roman" w:hAnsi="Noto Sans" w:cs="Noto Sans"/>
          <w:sz w:val="20"/>
          <w:szCs w:val="20"/>
          <w:lang w:val="es-ES" w:eastAsia="ar-SA"/>
        </w:rPr>
        <w:t>incluya</w:t>
      </w:r>
      <w:r w:rsidR="00221377" w:rsidRPr="00D14B1E">
        <w:rPr>
          <w:rFonts w:ascii="Noto Sans" w:eastAsia="Times New Roman" w:hAnsi="Noto Sans" w:cs="Noto Sans"/>
          <w:sz w:val="20"/>
          <w:szCs w:val="20"/>
          <w:lang w:val="es-ES" w:eastAsia="ar-SA"/>
        </w:rPr>
        <w:t xml:space="preserve"> el </w:t>
      </w:r>
      <w:r w:rsidR="00221377" w:rsidRPr="00D14B1E">
        <w:rPr>
          <w:rFonts w:ascii="Noto Sans" w:hAnsi="Noto Sans" w:cs="Noto Sans"/>
          <w:sz w:val="20"/>
          <w:szCs w:val="20"/>
        </w:rPr>
        <w:t>estatus de los activos fijos</w:t>
      </w:r>
      <w:r w:rsidR="00A30EF1" w:rsidRPr="00D14B1E">
        <w:rPr>
          <w:rFonts w:ascii="Noto Sans" w:hAnsi="Noto Sans" w:cs="Noto Sans"/>
          <w:sz w:val="20"/>
          <w:szCs w:val="20"/>
        </w:rPr>
        <w:t xml:space="preserve"> con los bienes </w:t>
      </w:r>
      <w:r w:rsidR="00221377" w:rsidRPr="00D14B1E">
        <w:rPr>
          <w:rFonts w:ascii="Noto Sans" w:hAnsi="Noto Sans" w:cs="Noto Sans"/>
          <w:sz w:val="20"/>
          <w:szCs w:val="20"/>
        </w:rPr>
        <w:t>localizado</w:t>
      </w:r>
      <w:r w:rsidR="00A30EF1" w:rsidRPr="00D14B1E">
        <w:rPr>
          <w:rFonts w:ascii="Noto Sans" w:hAnsi="Noto Sans" w:cs="Noto Sans"/>
          <w:sz w:val="20"/>
          <w:szCs w:val="20"/>
        </w:rPr>
        <w:t>s</w:t>
      </w:r>
      <w:r w:rsidR="00221377" w:rsidRPr="00D14B1E">
        <w:rPr>
          <w:rFonts w:ascii="Noto Sans" w:hAnsi="Noto Sans" w:cs="Noto Sans"/>
          <w:sz w:val="20"/>
          <w:szCs w:val="20"/>
        </w:rPr>
        <w:t xml:space="preserve"> físicamente (en servicio, fuera de servicio o en proceso de baja) </w:t>
      </w:r>
      <w:r w:rsidR="00A30EF1" w:rsidRPr="00D14B1E">
        <w:rPr>
          <w:rFonts w:ascii="Noto Sans" w:hAnsi="Noto Sans" w:cs="Noto Sans"/>
          <w:sz w:val="20"/>
          <w:szCs w:val="20"/>
        </w:rPr>
        <w:t>y los bienes</w:t>
      </w:r>
      <w:r w:rsidR="00221377" w:rsidRPr="00D14B1E">
        <w:rPr>
          <w:rFonts w:ascii="Noto Sans" w:hAnsi="Noto Sans" w:cs="Noto Sans"/>
          <w:sz w:val="20"/>
          <w:szCs w:val="20"/>
        </w:rPr>
        <w:t xml:space="preserve"> no localizado</w:t>
      </w:r>
      <w:r w:rsidR="00A30EF1" w:rsidRPr="00D14B1E">
        <w:rPr>
          <w:rFonts w:ascii="Noto Sans" w:hAnsi="Noto Sans" w:cs="Noto Sans"/>
          <w:sz w:val="20"/>
          <w:szCs w:val="20"/>
        </w:rPr>
        <w:t xml:space="preserve">s </w:t>
      </w:r>
      <w:r w:rsidRPr="00D14B1E">
        <w:rPr>
          <w:rFonts w:ascii="Noto Sans" w:eastAsia="Times New Roman" w:hAnsi="Noto Sans" w:cs="Noto Sans"/>
          <w:sz w:val="20"/>
          <w:szCs w:val="20"/>
          <w:lang w:val="es-ES" w:eastAsia="ar-SA"/>
        </w:rPr>
        <w:t>del inventario</w:t>
      </w:r>
      <w:r w:rsidR="00345313" w:rsidRPr="00D14B1E">
        <w:rPr>
          <w:rFonts w:ascii="Noto Sans" w:eastAsia="Times New Roman" w:hAnsi="Noto Sans" w:cs="Noto Sans"/>
          <w:sz w:val="20"/>
          <w:szCs w:val="20"/>
          <w:lang w:val="es-ES" w:eastAsia="ar-SA"/>
        </w:rPr>
        <w:t xml:space="preserve"> físico de los bienes muebles capitalizables de las </w:t>
      </w:r>
      <w:r w:rsidR="00A30EF1" w:rsidRPr="00D14B1E">
        <w:rPr>
          <w:rFonts w:ascii="Noto Sans" w:eastAsia="Times New Roman" w:hAnsi="Noto Sans" w:cs="Noto Sans"/>
          <w:sz w:val="20"/>
          <w:szCs w:val="20"/>
          <w:lang w:val="es-ES" w:eastAsia="ar-SA"/>
        </w:rPr>
        <w:t>u</w:t>
      </w:r>
      <w:r w:rsidR="00345313" w:rsidRPr="00D14B1E">
        <w:rPr>
          <w:rFonts w:ascii="Noto Sans" w:eastAsia="Times New Roman" w:hAnsi="Noto Sans" w:cs="Noto Sans"/>
          <w:sz w:val="20"/>
          <w:szCs w:val="20"/>
          <w:lang w:val="es-ES" w:eastAsia="ar-SA"/>
        </w:rPr>
        <w:t>nidades</w:t>
      </w:r>
      <w:r w:rsidR="00A30EF1" w:rsidRPr="00D14B1E">
        <w:rPr>
          <w:rFonts w:ascii="Noto Sans" w:eastAsia="Times New Roman" w:hAnsi="Noto Sans" w:cs="Noto Sans"/>
          <w:sz w:val="20"/>
          <w:szCs w:val="20"/>
          <w:lang w:val="es-ES" w:eastAsia="ar-SA"/>
        </w:rPr>
        <w:t xml:space="preserve"> médicas, administrativas</w:t>
      </w:r>
      <w:r w:rsidR="008531DE">
        <w:rPr>
          <w:rFonts w:ascii="Noto Sans" w:eastAsia="Times New Roman" w:hAnsi="Noto Sans" w:cs="Noto Sans"/>
          <w:sz w:val="20"/>
          <w:szCs w:val="20"/>
          <w:lang w:val="es-ES" w:eastAsia="ar-SA"/>
        </w:rPr>
        <w:t>,</w:t>
      </w:r>
      <w:r w:rsidR="00A30EF1" w:rsidRPr="00D14B1E">
        <w:rPr>
          <w:rFonts w:ascii="Noto Sans" w:eastAsia="Times New Roman" w:hAnsi="Noto Sans" w:cs="Noto Sans"/>
          <w:sz w:val="20"/>
          <w:szCs w:val="20"/>
          <w:lang w:val="es-ES" w:eastAsia="ar-SA"/>
        </w:rPr>
        <w:t xml:space="preserve"> sociales</w:t>
      </w:r>
      <w:r w:rsidR="008531DE">
        <w:rPr>
          <w:rFonts w:ascii="Noto Sans" w:eastAsia="Times New Roman" w:hAnsi="Noto Sans" w:cs="Noto Sans"/>
          <w:sz w:val="20"/>
          <w:szCs w:val="20"/>
          <w:lang w:val="es-ES" w:eastAsia="ar-SA"/>
        </w:rPr>
        <w:t xml:space="preserve"> y de apoyo</w:t>
      </w:r>
      <w:r w:rsidR="00221377" w:rsidRPr="00D14B1E">
        <w:rPr>
          <w:rFonts w:ascii="Noto Sans" w:eastAsia="Times New Roman" w:hAnsi="Noto Sans" w:cs="Noto Sans"/>
          <w:b/>
          <w:bCs/>
          <w:sz w:val="20"/>
          <w:szCs w:val="20"/>
          <w:lang w:val="es-ES" w:eastAsia="ar-SA"/>
        </w:rPr>
        <w:t xml:space="preserve">, </w:t>
      </w:r>
      <w:r w:rsidR="00221377" w:rsidRPr="00D14B1E">
        <w:rPr>
          <w:rFonts w:ascii="Noto Sans" w:eastAsia="Times New Roman" w:hAnsi="Noto Sans" w:cs="Noto Sans"/>
          <w:sz w:val="20"/>
          <w:szCs w:val="20"/>
          <w:lang w:val="es-ES" w:eastAsia="ar-SA"/>
        </w:rPr>
        <w:t>así como la</w:t>
      </w:r>
      <w:r w:rsidR="00221377" w:rsidRPr="00D14B1E">
        <w:rPr>
          <w:rFonts w:ascii="Noto Sans" w:eastAsia="Times New Roman" w:hAnsi="Noto Sans" w:cs="Noto Sans"/>
          <w:b/>
          <w:bCs/>
          <w:sz w:val="20"/>
          <w:szCs w:val="20"/>
          <w:lang w:val="es-ES" w:eastAsia="ar-SA"/>
        </w:rPr>
        <w:t xml:space="preserve"> </w:t>
      </w:r>
      <w:r w:rsidR="00221377" w:rsidRPr="00D14B1E">
        <w:rPr>
          <w:rFonts w:ascii="Noto Sans" w:eastAsia="Times New Roman" w:hAnsi="Noto Sans" w:cs="Noto Sans"/>
          <w:sz w:val="20"/>
          <w:szCs w:val="20"/>
          <w:lang w:val="es-ES" w:eastAsia="ar-SA"/>
        </w:rPr>
        <w:t xml:space="preserve">conciliación del resultado del levantamiento del </w:t>
      </w:r>
      <w:r w:rsidR="00221377" w:rsidRPr="00D14B1E">
        <w:rPr>
          <w:rFonts w:ascii="Noto Sans" w:hAnsi="Noto Sans" w:cs="Noto Sans"/>
          <w:bCs/>
          <w:sz w:val="20"/>
          <w:szCs w:val="20"/>
        </w:rPr>
        <w:t>inventario físico de los bienes muebles capitalizables versus los datos registrados en el Reporte  IMAM010 “</w:t>
      </w:r>
      <w:r w:rsidR="00037A0F" w:rsidRPr="00D14B1E">
        <w:rPr>
          <w:rFonts w:ascii="Noto Sans" w:eastAsia="Times New Roman" w:hAnsi="Noto Sans" w:cs="Noto Sans"/>
          <w:sz w:val="20"/>
          <w:szCs w:val="20"/>
        </w:rPr>
        <w:t>Inventario de bienes capitalizables por unidad de servicio</w:t>
      </w:r>
      <w:r w:rsidR="00221377" w:rsidRPr="00C57D95">
        <w:rPr>
          <w:rFonts w:ascii="Noto Sans" w:hAnsi="Noto Sans" w:cs="Noto Sans"/>
          <w:bCs/>
          <w:sz w:val="20"/>
          <w:szCs w:val="20"/>
        </w:rPr>
        <w:t xml:space="preserve">” </w:t>
      </w:r>
      <w:r w:rsidR="00454E46" w:rsidRPr="00C57D95">
        <w:rPr>
          <w:rFonts w:ascii="Noto Sans" w:hAnsi="Noto Sans" w:cs="Noto Sans"/>
          <w:bCs/>
          <w:sz w:val="20"/>
          <w:szCs w:val="20"/>
        </w:rPr>
        <w:t>así como las fichas técnicas del estado físico de los equipos médicos definidos (Anexo 3) de las unidades de segundo y tercer nivel del Instituto,</w:t>
      </w:r>
      <w:r w:rsidR="00454E46" w:rsidRPr="00454E46">
        <w:rPr>
          <w:rFonts w:ascii="Noto Sans" w:hAnsi="Noto Sans" w:cs="Noto Sans"/>
          <w:bCs/>
          <w:sz w:val="20"/>
          <w:szCs w:val="20"/>
        </w:rPr>
        <w:t xml:space="preserve"> </w:t>
      </w:r>
      <w:r w:rsidR="00221377" w:rsidRPr="00D14B1E">
        <w:rPr>
          <w:rFonts w:ascii="Noto Sans" w:hAnsi="Noto Sans" w:cs="Noto Sans"/>
          <w:bCs/>
          <w:sz w:val="20"/>
          <w:szCs w:val="20"/>
        </w:rPr>
        <w:t xml:space="preserve">con el fin de determinar </w:t>
      </w:r>
      <w:r w:rsidR="005A790C" w:rsidRPr="00D14B1E">
        <w:rPr>
          <w:rFonts w:ascii="Noto Sans" w:hAnsi="Noto Sans" w:cs="Noto Sans"/>
          <w:bCs/>
          <w:sz w:val="20"/>
          <w:szCs w:val="20"/>
        </w:rPr>
        <w:t xml:space="preserve">la actualización de los </w:t>
      </w:r>
      <w:r w:rsidRPr="00D14B1E">
        <w:rPr>
          <w:rFonts w:ascii="Noto Sans" w:hAnsi="Noto Sans" w:cs="Noto Sans"/>
          <w:sz w:val="20"/>
          <w:szCs w:val="20"/>
          <w:lang w:val="es-ES"/>
        </w:rPr>
        <w:t>registro</w:t>
      </w:r>
      <w:r w:rsidR="005A790C" w:rsidRPr="00D14B1E">
        <w:rPr>
          <w:rFonts w:ascii="Noto Sans" w:hAnsi="Noto Sans" w:cs="Noto Sans"/>
          <w:sz w:val="20"/>
          <w:szCs w:val="20"/>
          <w:lang w:val="es-ES"/>
        </w:rPr>
        <w:t>s</w:t>
      </w:r>
      <w:r w:rsidRPr="00D14B1E">
        <w:rPr>
          <w:rFonts w:ascii="Noto Sans" w:hAnsi="Noto Sans" w:cs="Noto Sans"/>
          <w:sz w:val="20"/>
          <w:szCs w:val="20"/>
          <w:lang w:val="es-ES"/>
        </w:rPr>
        <w:t xml:space="preserve"> contable</w:t>
      </w:r>
      <w:r w:rsidR="005A790C" w:rsidRPr="00D14B1E">
        <w:rPr>
          <w:rFonts w:ascii="Noto Sans" w:hAnsi="Noto Sans" w:cs="Noto Sans"/>
          <w:sz w:val="20"/>
          <w:szCs w:val="20"/>
          <w:lang w:val="es-ES"/>
        </w:rPr>
        <w:t>s</w:t>
      </w:r>
      <w:r w:rsidRPr="00D14B1E">
        <w:rPr>
          <w:rFonts w:ascii="Noto Sans" w:hAnsi="Noto Sans" w:cs="Noto Sans"/>
          <w:sz w:val="20"/>
          <w:szCs w:val="20"/>
          <w:lang w:val="es-ES"/>
        </w:rPr>
        <w:t xml:space="preserve"> y la información de </w:t>
      </w:r>
      <w:r w:rsidR="008210FE" w:rsidRPr="00D14B1E">
        <w:rPr>
          <w:rFonts w:ascii="Noto Sans" w:hAnsi="Noto Sans" w:cs="Noto Sans"/>
          <w:sz w:val="20"/>
          <w:szCs w:val="20"/>
          <w:lang w:val="es-ES"/>
        </w:rPr>
        <w:t>é</w:t>
      </w:r>
      <w:r w:rsidRPr="00D14B1E">
        <w:rPr>
          <w:rFonts w:ascii="Noto Sans" w:hAnsi="Noto Sans" w:cs="Noto Sans"/>
          <w:sz w:val="20"/>
          <w:szCs w:val="20"/>
          <w:lang w:val="es-ES"/>
        </w:rPr>
        <w:t>stos en el Módulo de Activo Fijo del Sistema PREI-</w:t>
      </w:r>
      <w:r w:rsidR="000F06BE" w:rsidRPr="00D14B1E">
        <w:rPr>
          <w:rFonts w:ascii="Noto Sans" w:hAnsi="Noto Sans" w:cs="Noto Sans"/>
          <w:sz w:val="20"/>
          <w:szCs w:val="20"/>
          <w:lang w:val="es-ES"/>
        </w:rPr>
        <w:t>FINAT</w:t>
      </w:r>
      <w:r w:rsidRPr="00D14B1E">
        <w:rPr>
          <w:rFonts w:ascii="Noto Sans" w:hAnsi="Noto Sans" w:cs="Noto Sans"/>
          <w:sz w:val="20"/>
          <w:szCs w:val="20"/>
          <w:lang w:val="es-ES"/>
        </w:rPr>
        <w:t xml:space="preserve">, y contar con </w:t>
      </w:r>
      <w:r w:rsidR="00DD2577" w:rsidRPr="00D14B1E">
        <w:rPr>
          <w:rFonts w:ascii="Noto Sans" w:hAnsi="Noto Sans" w:cs="Noto Sans"/>
          <w:sz w:val="20"/>
          <w:szCs w:val="20"/>
          <w:lang w:val="es-ES"/>
        </w:rPr>
        <w:t xml:space="preserve">alternativas </w:t>
      </w:r>
      <w:r w:rsidRPr="00D14B1E">
        <w:rPr>
          <w:rFonts w:ascii="Noto Sans" w:hAnsi="Noto Sans" w:cs="Noto Sans"/>
          <w:sz w:val="20"/>
          <w:szCs w:val="20"/>
          <w:lang w:val="es-ES"/>
        </w:rPr>
        <w:t>que permita</w:t>
      </w:r>
      <w:r w:rsidR="00DD2577" w:rsidRPr="00D14B1E">
        <w:rPr>
          <w:rFonts w:ascii="Noto Sans" w:hAnsi="Noto Sans" w:cs="Noto Sans"/>
          <w:sz w:val="20"/>
          <w:szCs w:val="20"/>
          <w:lang w:val="es-ES"/>
        </w:rPr>
        <w:t>n</w:t>
      </w:r>
      <w:r w:rsidR="00E66132" w:rsidRPr="00D14B1E">
        <w:rPr>
          <w:rFonts w:ascii="Noto Sans" w:hAnsi="Noto Sans" w:cs="Noto Sans"/>
          <w:sz w:val="20"/>
          <w:szCs w:val="20"/>
          <w:lang w:val="es-ES"/>
        </w:rPr>
        <w:t xml:space="preserve"> agilizar y</w:t>
      </w:r>
      <w:r w:rsidR="00DD2577" w:rsidRPr="00D14B1E">
        <w:rPr>
          <w:rFonts w:ascii="Noto Sans" w:hAnsi="Noto Sans" w:cs="Noto Sans"/>
          <w:sz w:val="20"/>
          <w:szCs w:val="20"/>
          <w:lang w:val="es-ES"/>
        </w:rPr>
        <w:t xml:space="preserve"> mejorar</w:t>
      </w:r>
      <w:r w:rsidRPr="00D14B1E">
        <w:rPr>
          <w:rFonts w:ascii="Noto Sans" w:hAnsi="Noto Sans" w:cs="Noto Sans"/>
          <w:sz w:val="20"/>
          <w:szCs w:val="20"/>
          <w:lang w:val="es-ES"/>
        </w:rPr>
        <w:t xml:space="preserve"> </w:t>
      </w:r>
      <w:r w:rsidR="00DD2577" w:rsidRPr="00D14B1E">
        <w:rPr>
          <w:rFonts w:ascii="Noto Sans" w:hAnsi="Noto Sans" w:cs="Noto Sans"/>
          <w:sz w:val="20"/>
          <w:szCs w:val="20"/>
          <w:lang w:val="es-ES"/>
        </w:rPr>
        <w:t>el manejo y control del inventario de los bienes</w:t>
      </w:r>
      <w:r w:rsidR="007646BC" w:rsidRPr="00D14B1E">
        <w:rPr>
          <w:rFonts w:ascii="Noto Sans" w:hAnsi="Noto Sans" w:cs="Noto Sans"/>
          <w:sz w:val="20"/>
          <w:szCs w:val="20"/>
          <w:lang w:val="es-ES"/>
        </w:rPr>
        <w:t xml:space="preserve">  considerando también el </w:t>
      </w:r>
      <w:r w:rsidRPr="00D14B1E">
        <w:rPr>
          <w:rFonts w:ascii="Noto Sans" w:hAnsi="Noto Sans" w:cs="Noto Sans"/>
          <w:sz w:val="20"/>
          <w:szCs w:val="20"/>
          <w:lang w:val="es-ES"/>
        </w:rPr>
        <w:t xml:space="preserve">etiquetado que resulte más conveniente a los mismos. </w:t>
      </w:r>
    </w:p>
    <w:p w14:paraId="124A002A" w14:textId="77777777" w:rsidR="00454E46" w:rsidRDefault="00454E46" w:rsidP="00DC1F6F">
      <w:pPr>
        <w:pStyle w:val="Textoindependiente"/>
        <w:spacing w:after="0" w:line="240" w:lineRule="auto"/>
        <w:ind w:right="51"/>
        <w:jc w:val="both"/>
        <w:rPr>
          <w:rFonts w:ascii="Noto Sans" w:hAnsi="Noto Sans" w:cs="Noto Sans"/>
          <w:sz w:val="20"/>
          <w:szCs w:val="20"/>
          <w:lang w:val="es-ES"/>
        </w:rPr>
      </w:pPr>
    </w:p>
    <w:p w14:paraId="7B7BC87C" w14:textId="4EA7B14F" w:rsidR="00DC1F6F" w:rsidRPr="00D14B1E" w:rsidRDefault="00DC1F6F" w:rsidP="00DC1F6F">
      <w:pPr>
        <w:pStyle w:val="Textoindependiente"/>
        <w:spacing w:after="0" w:line="240" w:lineRule="auto"/>
        <w:ind w:right="51"/>
        <w:jc w:val="both"/>
        <w:rPr>
          <w:rFonts w:ascii="Noto Sans" w:hAnsi="Noto Sans" w:cs="Noto Sans"/>
          <w:sz w:val="20"/>
          <w:szCs w:val="20"/>
          <w:lang w:val="es-ES"/>
        </w:rPr>
      </w:pPr>
      <w:r w:rsidRPr="00D14B1E">
        <w:rPr>
          <w:rFonts w:ascii="Noto Sans" w:hAnsi="Noto Sans" w:cs="Noto Sans"/>
          <w:sz w:val="20"/>
          <w:szCs w:val="20"/>
          <w:lang w:val="es-ES"/>
        </w:rPr>
        <w:t xml:space="preserve">El </w:t>
      </w:r>
      <w:r w:rsidR="007646BC" w:rsidRPr="00D14B1E">
        <w:rPr>
          <w:rFonts w:ascii="Noto Sans" w:hAnsi="Noto Sans" w:cs="Noto Sans"/>
          <w:sz w:val="20"/>
          <w:szCs w:val="20"/>
          <w:lang w:val="es-ES"/>
        </w:rPr>
        <w:t xml:space="preserve">servicio </w:t>
      </w:r>
      <w:r w:rsidRPr="00D14B1E">
        <w:rPr>
          <w:rFonts w:ascii="Noto Sans" w:hAnsi="Noto Sans" w:cs="Noto Sans"/>
          <w:sz w:val="20"/>
          <w:szCs w:val="20"/>
          <w:lang w:val="es-ES"/>
        </w:rPr>
        <w:t xml:space="preserve">al que se hace referencia en el párrafo anterior deberá </w:t>
      </w:r>
      <w:r w:rsidR="00375E20" w:rsidRPr="00D14B1E">
        <w:rPr>
          <w:rFonts w:ascii="Noto Sans" w:hAnsi="Noto Sans" w:cs="Noto Sans"/>
          <w:sz w:val="20"/>
          <w:szCs w:val="20"/>
          <w:lang w:val="es-ES"/>
        </w:rPr>
        <w:t xml:space="preserve">incluir </w:t>
      </w:r>
      <w:r w:rsidRPr="00D14B1E">
        <w:rPr>
          <w:rFonts w:ascii="Noto Sans" w:hAnsi="Noto Sans" w:cs="Noto Sans"/>
          <w:sz w:val="20"/>
          <w:szCs w:val="20"/>
          <w:lang w:val="es-ES"/>
        </w:rPr>
        <w:t xml:space="preserve">lo siguiente: </w:t>
      </w:r>
    </w:p>
    <w:p w14:paraId="56C735E8" w14:textId="77777777" w:rsidR="00DC1F6F" w:rsidRPr="00D14B1E" w:rsidRDefault="00DC1F6F" w:rsidP="00DC1F6F">
      <w:pPr>
        <w:pStyle w:val="Textoindependiente"/>
        <w:spacing w:after="0" w:line="240" w:lineRule="auto"/>
        <w:ind w:right="51"/>
        <w:jc w:val="both"/>
        <w:rPr>
          <w:rFonts w:ascii="Noto Sans" w:hAnsi="Noto Sans" w:cs="Noto Sans"/>
          <w:sz w:val="20"/>
          <w:szCs w:val="20"/>
          <w:lang w:val="es-ES"/>
        </w:rPr>
      </w:pPr>
    </w:p>
    <w:p w14:paraId="2B6E835C" w14:textId="3C655DDF" w:rsidR="00737EF8" w:rsidRPr="00D14B1E" w:rsidRDefault="00DC1F6F" w:rsidP="00DC1F6F">
      <w:pPr>
        <w:pStyle w:val="Textoindependiente"/>
        <w:numPr>
          <w:ilvl w:val="0"/>
          <w:numId w:val="10"/>
        </w:numPr>
        <w:spacing w:after="0" w:line="240" w:lineRule="auto"/>
        <w:ind w:right="51"/>
        <w:jc w:val="both"/>
        <w:rPr>
          <w:rFonts w:ascii="Noto Sans" w:hAnsi="Noto Sans" w:cs="Noto Sans"/>
          <w:sz w:val="20"/>
          <w:szCs w:val="20"/>
          <w:lang w:val="es-ES"/>
        </w:rPr>
      </w:pPr>
      <w:r w:rsidRPr="00D14B1E">
        <w:rPr>
          <w:rFonts w:ascii="Noto Sans" w:hAnsi="Noto Sans" w:cs="Noto Sans"/>
          <w:sz w:val="20"/>
          <w:szCs w:val="20"/>
          <w:lang w:val="es-ES"/>
        </w:rPr>
        <w:t xml:space="preserve">Levantamiento del inventario físico de </w:t>
      </w:r>
      <w:r w:rsidR="00375E20" w:rsidRPr="00D14B1E">
        <w:rPr>
          <w:rFonts w:ascii="Noto Sans" w:hAnsi="Noto Sans" w:cs="Noto Sans"/>
          <w:sz w:val="20"/>
          <w:szCs w:val="20"/>
          <w:lang w:val="es-ES"/>
        </w:rPr>
        <w:t xml:space="preserve">los </w:t>
      </w:r>
      <w:r w:rsidRPr="00D14B1E">
        <w:rPr>
          <w:rFonts w:ascii="Noto Sans" w:hAnsi="Noto Sans" w:cs="Noto Sans"/>
          <w:sz w:val="20"/>
          <w:szCs w:val="20"/>
          <w:lang w:val="es-ES"/>
        </w:rPr>
        <w:t xml:space="preserve">bienes muebles </w:t>
      </w:r>
      <w:r w:rsidR="00375E20" w:rsidRPr="00D14B1E">
        <w:rPr>
          <w:rFonts w:ascii="Noto Sans" w:hAnsi="Noto Sans" w:cs="Noto Sans"/>
          <w:sz w:val="20"/>
          <w:szCs w:val="20"/>
          <w:lang w:val="es-ES"/>
        </w:rPr>
        <w:t xml:space="preserve">capitalizables </w:t>
      </w:r>
      <w:r w:rsidRPr="00D14B1E">
        <w:rPr>
          <w:rFonts w:ascii="Noto Sans" w:hAnsi="Noto Sans" w:cs="Noto Sans"/>
          <w:sz w:val="20"/>
          <w:szCs w:val="20"/>
          <w:lang w:val="es-ES"/>
        </w:rPr>
        <w:t>de las unidades</w:t>
      </w:r>
      <w:r w:rsidR="00737EF8" w:rsidRPr="00D14B1E">
        <w:rPr>
          <w:rFonts w:ascii="Noto Sans" w:hAnsi="Noto Sans" w:cs="Noto Sans"/>
          <w:sz w:val="20"/>
          <w:szCs w:val="20"/>
          <w:lang w:val="es-ES"/>
        </w:rPr>
        <w:t>, para lo cual se deberá colocar una etiqueta autoadherible que contenga los datos de identificación del</w:t>
      </w:r>
      <w:r w:rsidR="008860C6" w:rsidRPr="00D14B1E">
        <w:rPr>
          <w:rFonts w:ascii="Noto Sans" w:hAnsi="Noto Sans" w:cs="Noto Sans"/>
          <w:sz w:val="20"/>
          <w:szCs w:val="20"/>
          <w:lang w:val="es-ES"/>
        </w:rPr>
        <w:t xml:space="preserve"> número nacional de inventario</w:t>
      </w:r>
      <w:r w:rsidR="00737EF8" w:rsidRPr="00D14B1E">
        <w:rPr>
          <w:rFonts w:ascii="Noto Sans" w:hAnsi="Noto Sans" w:cs="Noto Sans"/>
          <w:sz w:val="20"/>
          <w:szCs w:val="20"/>
          <w:lang w:val="es-ES"/>
        </w:rPr>
        <w:t xml:space="preserve">, con base en el </w:t>
      </w:r>
      <w:r w:rsidR="00737EF8" w:rsidRPr="00D14B1E">
        <w:rPr>
          <w:rFonts w:ascii="Noto Sans" w:hAnsi="Noto Sans" w:cs="Noto Sans"/>
          <w:bCs/>
          <w:sz w:val="20"/>
          <w:szCs w:val="20"/>
          <w:lang w:val="es-ES_tradnl"/>
        </w:rPr>
        <w:t>Reporte IMAM010 “</w:t>
      </w:r>
      <w:r w:rsidR="00037A0F" w:rsidRPr="00D14B1E">
        <w:rPr>
          <w:rFonts w:ascii="Noto Sans" w:eastAsia="Times New Roman" w:hAnsi="Noto Sans" w:cs="Noto Sans"/>
          <w:sz w:val="20"/>
          <w:szCs w:val="20"/>
        </w:rPr>
        <w:t>Inventario de bienes capitalizables por unidad de servicio</w:t>
      </w:r>
      <w:r w:rsidR="00737EF8" w:rsidRPr="00D14B1E">
        <w:rPr>
          <w:rFonts w:ascii="Noto Sans" w:hAnsi="Noto Sans" w:cs="Noto Sans"/>
          <w:bCs/>
          <w:sz w:val="20"/>
          <w:szCs w:val="20"/>
          <w:lang w:val="es-ES_tradnl"/>
        </w:rPr>
        <w:t xml:space="preserve">”, con excepción de aquellos bienes que por sus </w:t>
      </w:r>
      <w:r w:rsidR="00737EF8" w:rsidRPr="00D14B1E">
        <w:rPr>
          <w:rFonts w:ascii="Noto Sans" w:hAnsi="Noto Sans" w:cs="Noto Sans"/>
          <w:bCs/>
          <w:sz w:val="20"/>
          <w:szCs w:val="20"/>
        </w:rPr>
        <w:t>características, naturaleza, destino final y uso</w:t>
      </w:r>
      <w:r w:rsidR="00737EF8" w:rsidRPr="00D14B1E">
        <w:rPr>
          <w:rFonts w:ascii="Noto Sans" w:hAnsi="Noto Sans" w:cs="Noto Sans"/>
          <w:bCs/>
          <w:sz w:val="20"/>
          <w:szCs w:val="20"/>
          <w:lang w:val="es-ES_tradnl"/>
        </w:rPr>
        <w:t xml:space="preserve"> no </w:t>
      </w:r>
      <w:r w:rsidR="008860C6" w:rsidRPr="00D14B1E">
        <w:rPr>
          <w:rFonts w:ascii="Noto Sans" w:hAnsi="Noto Sans" w:cs="Noto Sans"/>
          <w:bCs/>
          <w:sz w:val="20"/>
          <w:szCs w:val="20"/>
          <w:lang w:val="es-ES_tradnl"/>
        </w:rPr>
        <w:t>sea</w:t>
      </w:r>
      <w:r w:rsidR="00737EF8" w:rsidRPr="00D14B1E">
        <w:rPr>
          <w:rFonts w:ascii="Noto Sans" w:hAnsi="Noto Sans" w:cs="Noto Sans"/>
          <w:bCs/>
          <w:sz w:val="20"/>
          <w:szCs w:val="20"/>
          <w:lang w:val="es-ES_tradnl"/>
        </w:rPr>
        <w:t xml:space="preserve"> posible colocar una etiqueta, en cuyo caso</w:t>
      </w:r>
      <w:r w:rsidR="008860C6" w:rsidRPr="00D14B1E">
        <w:rPr>
          <w:rFonts w:ascii="Noto Sans" w:hAnsi="Noto Sans" w:cs="Noto Sans"/>
          <w:bCs/>
          <w:sz w:val="20"/>
          <w:szCs w:val="20"/>
          <w:lang w:val="es-ES_tradnl"/>
        </w:rPr>
        <w:t>,</w:t>
      </w:r>
      <w:r w:rsidR="00737EF8" w:rsidRPr="00D14B1E">
        <w:rPr>
          <w:rFonts w:ascii="Noto Sans" w:hAnsi="Noto Sans" w:cs="Noto Sans"/>
          <w:bCs/>
          <w:sz w:val="20"/>
          <w:szCs w:val="20"/>
          <w:lang w:val="es-ES_tradnl"/>
        </w:rPr>
        <w:t xml:space="preserve"> el prestador de servicios deberá entregar la etiqueta física mediante documento que acredite la entrega de las mismas al Titular de la </w:t>
      </w:r>
      <w:r w:rsidR="008860C6" w:rsidRPr="00D14B1E">
        <w:rPr>
          <w:rFonts w:ascii="Noto Sans" w:hAnsi="Noto Sans" w:cs="Noto Sans"/>
          <w:bCs/>
          <w:sz w:val="20"/>
          <w:szCs w:val="20"/>
          <w:lang w:val="es-ES_tradnl"/>
        </w:rPr>
        <w:t>u</w:t>
      </w:r>
      <w:r w:rsidR="00737EF8" w:rsidRPr="00D14B1E">
        <w:rPr>
          <w:rFonts w:ascii="Noto Sans" w:hAnsi="Noto Sans" w:cs="Noto Sans"/>
          <w:bCs/>
          <w:sz w:val="20"/>
          <w:szCs w:val="20"/>
          <w:lang w:val="es-ES_tradnl"/>
        </w:rPr>
        <w:t>nidad.</w:t>
      </w:r>
    </w:p>
    <w:p w14:paraId="1AEA58DD" w14:textId="77777777" w:rsidR="003A372B" w:rsidRPr="00D14B1E" w:rsidRDefault="003A372B" w:rsidP="00A547CF">
      <w:pPr>
        <w:pStyle w:val="Textoindependiente"/>
        <w:spacing w:after="0" w:line="240" w:lineRule="auto"/>
        <w:ind w:left="360" w:right="51"/>
        <w:jc w:val="both"/>
        <w:rPr>
          <w:rFonts w:ascii="Noto Sans" w:hAnsi="Noto Sans" w:cs="Noto Sans"/>
          <w:sz w:val="20"/>
          <w:szCs w:val="20"/>
          <w:lang w:val="es-ES"/>
        </w:rPr>
      </w:pPr>
    </w:p>
    <w:p w14:paraId="36AF523E" w14:textId="4D6E3CD0" w:rsidR="00D10218" w:rsidRPr="009076D8" w:rsidRDefault="003A372B" w:rsidP="00D10218">
      <w:pPr>
        <w:pStyle w:val="Textoindependiente"/>
        <w:numPr>
          <w:ilvl w:val="0"/>
          <w:numId w:val="10"/>
        </w:numPr>
        <w:spacing w:after="0" w:line="240" w:lineRule="auto"/>
        <w:ind w:right="51"/>
        <w:jc w:val="both"/>
        <w:rPr>
          <w:rFonts w:ascii="Noto Sans" w:hAnsi="Noto Sans" w:cs="Noto Sans"/>
          <w:sz w:val="20"/>
          <w:szCs w:val="20"/>
          <w:lang w:val="es-ES_tradnl"/>
        </w:rPr>
      </w:pPr>
      <w:r w:rsidRPr="009076D8">
        <w:rPr>
          <w:rFonts w:ascii="Noto Sans" w:hAnsi="Noto Sans" w:cs="Noto Sans"/>
          <w:sz w:val="20"/>
          <w:szCs w:val="20"/>
          <w:lang w:val="es-ES"/>
        </w:rPr>
        <w:t xml:space="preserve">Durante el proceso del </w:t>
      </w:r>
      <w:r w:rsidR="00A06559" w:rsidRPr="009076D8">
        <w:rPr>
          <w:rFonts w:ascii="Noto Sans" w:hAnsi="Noto Sans" w:cs="Noto Sans"/>
          <w:sz w:val="20"/>
          <w:szCs w:val="20"/>
          <w:lang w:val="es-ES"/>
        </w:rPr>
        <w:t>l</w:t>
      </w:r>
      <w:r w:rsidRPr="009076D8">
        <w:rPr>
          <w:rFonts w:ascii="Noto Sans" w:hAnsi="Noto Sans" w:cs="Noto Sans"/>
          <w:sz w:val="20"/>
          <w:szCs w:val="20"/>
          <w:lang w:val="es-ES"/>
        </w:rPr>
        <w:t xml:space="preserve">evantamiento físico de los bienes muebles, de manera </w:t>
      </w:r>
      <w:r w:rsidR="00AB5166" w:rsidRPr="009076D8">
        <w:rPr>
          <w:rFonts w:ascii="Noto Sans" w:hAnsi="Noto Sans" w:cs="Noto Sans"/>
          <w:sz w:val="20"/>
          <w:szCs w:val="20"/>
          <w:lang w:val="es-ES"/>
        </w:rPr>
        <w:t>específica</w:t>
      </w:r>
      <w:r w:rsidRPr="009076D8">
        <w:rPr>
          <w:rFonts w:ascii="Noto Sans" w:hAnsi="Noto Sans" w:cs="Noto Sans"/>
          <w:sz w:val="20"/>
          <w:szCs w:val="20"/>
          <w:lang w:val="es-ES"/>
        </w:rPr>
        <w:t xml:space="preserve">, </w:t>
      </w:r>
      <w:r w:rsidR="00C526AC" w:rsidRPr="009076D8">
        <w:rPr>
          <w:rFonts w:ascii="Noto Sans" w:hAnsi="Noto Sans" w:cs="Noto Sans"/>
          <w:sz w:val="20"/>
          <w:szCs w:val="20"/>
          <w:lang w:val="es-ES"/>
        </w:rPr>
        <w:t>para los</w:t>
      </w:r>
      <w:r w:rsidRPr="009076D8">
        <w:rPr>
          <w:rFonts w:ascii="Noto Sans" w:hAnsi="Noto Sans" w:cs="Noto Sans"/>
          <w:sz w:val="20"/>
          <w:szCs w:val="20"/>
          <w:lang w:val="es-ES"/>
        </w:rPr>
        <w:t xml:space="preserve"> equipos médicos</w:t>
      </w:r>
      <w:r w:rsidR="00847A76" w:rsidRPr="009076D8">
        <w:rPr>
          <w:rFonts w:ascii="Noto Sans" w:hAnsi="Noto Sans" w:cs="Noto Sans"/>
          <w:sz w:val="20"/>
          <w:szCs w:val="20"/>
          <w:lang w:val="es-ES"/>
        </w:rPr>
        <w:t xml:space="preserve"> que se encuentran en el listado que se adjunta </w:t>
      </w:r>
      <w:r w:rsidR="00BC2A43" w:rsidRPr="00D22CB4">
        <w:rPr>
          <w:rFonts w:ascii="Noto Sans" w:hAnsi="Noto Sans" w:cs="Noto Sans"/>
          <w:sz w:val="20"/>
          <w:szCs w:val="20"/>
        </w:rPr>
        <w:t xml:space="preserve">(en forma digital) </w:t>
      </w:r>
      <w:r w:rsidR="00847A76" w:rsidRPr="00D22CB4">
        <w:rPr>
          <w:rFonts w:ascii="Noto Sans" w:hAnsi="Noto Sans" w:cs="Noto Sans"/>
          <w:sz w:val="20"/>
          <w:szCs w:val="20"/>
          <w:lang w:val="es-ES"/>
        </w:rPr>
        <w:t>como</w:t>
      </w:r>
      <w:r w:rsidR="00847A76" w:rsidRPr="009076D8">
        <w:rPr>
          <w:rFonts w:ascii="Noto Sans" w:hAnsi="Noto Sans" w:cs="Noto Sans"/>
          <w:sz w:val="20"/>
          <w:szCs w:val="20"/>
          <w:lang w:val="es-ES"/>
        </w:rPr>
        <w:t xml:space="preserve"> Anexo </w:t>
      </w:r>
      <w:r w:rsidR="00D10218" w:rsidRPr="009076D8">
        <w:rPr>
          <w:rFonts w:ascii="Noto Sans" w:hAnsi="Noto Sans" w:cs="Noto Sans"/>
          <w:sz w:val="20"/>
          <w:szCs w:val="20"/>
          <w:lang w:val="es-ES"/>
        </w:rPr>
        <w:t>3</w:t>
      </w:r>
      <w:r w:rsidR="00C526AC" w:rsidRPr="009076D8">
        <w:rPr>
          <w:rFonts w:ascii="Noto Sans" w:hAnsi="Noto Sans" w:cs="Noto Sans"/>
          <w:sz w:val="20"/>
          <w:szCs w:val="20"/>
          <w:lang w:val="es-ES"/>
        </w:rPr>
        <w:t xml:space="preserve">, se deberá </w:t>
      </w:r>
      <w:r w:rsidR="0018501C" w:rsidRPr="009076D8">
        <w:rPr>
          <w:rFonts w:ascii="Noto Sans" w:hAnsi="Noto Sans" w:cs="Noto Sans"/>
          <w:sz w:val="20"/>
          <w:szCs w:val="20"/>
          <w:lang w:val="es-ES"/>
        </w:rPr>
        <w:t>elaborar</w:t>
      </w:r>
      <w:r w:rsidR="004133E1" w:rsidRPr="009076D8">
        <w:rPr>
          <w:rFonts w:ascii="Noto Sans" w:hAnsi="Noto Sans" w:cs="Noto Sans"/>
          <w:sz w:val="20"/>
          <w:szCs w:val="20"/>
          <w:lang w:val="es-ES"/>
        </w:rPr>
        <w:t xml:space="preserve"> </w:t>
      </w:r>
      <w:r w:rsidR="0018501C" w:rsidRPr="009076D8">
        <w:rPr>
          <w:rFonts w:ascii="Noto Sans" w:hAnsi="Noto Sans" w:cs="Noto Sans"/>
          <w:sz w:val="20"/>
          <w:szCs w:val="20"/>
          <w:lang w:val="es-ES"/>
        </w:rPr>
        <w:t xml:space="preserve">una ficha técnica </w:t>
      </w:r>
      <w:r w:rsidR="00D10218" w:rsidRPr="009076D8">
        <w:rPr>
          <w:rFonts w:ascii="Noto Sans" w:hAnsi="Noto Sans" w:cs="Noto Sans"/>
          <w:sz w:val="20"/>
          <w:szCs w:val="20"/>
          <w:lang w:val="es-ES_tradnl"/>
        </w:rPr>
        <w:t xml:space="preserve">con revisión física y en su caso, de registros de mantenimiento que contenga mínimo los siguientes datos: </w:t>
      </w:r>
    </w:p>
    <w:p w14:paraId="7EF2ECCA" w14:textId="2E2D2180" w:rsidR="00D10218" w:rsidRPr="009076D8" w:rsidRDefault="00D10218" w:rsidP="004133E1">
      <w:pPr>
        <w:pStyle w:val="Textoindependiente"/>
        <w:spacing w:after="0" w:line="240" w:lineRule="auto"/>
        <w:ind w:left="360" w:right="51"/>
        <w:jc w:val="both"/>
        <w:rPr>
          <w:rFonts w:ascii="Noto Sans" w:hAnsi="Noto Sans" w:cs="Noto Sans"/>
          <w:sz w:val="20"/>
          <w:szCs w:val="20"/>
          <w:lang w:val="es-ES_tradnl"/>
        </w:rPr>
      </w:pPr>
      <w:bookmarkStart w:id="1" w:name="_Hlk202454630"/>
      <w:r w:rsidRPr="009076D8">
        <w:rPr>
          <w:rFonts w:ascii="Noto Sans" w:hAnsi="Noto Sans" w:cs="Noto Sans"/>
          <w:sz w:val="20"/>
          <w:szCs w:val="20"/>
          <w:lang w:val="es-ES_tradnl"/>
        </w:rPr>
        <w:t>1. Número Nacional de Inventario.</w:t>
      </w:r>
    </w:p>
    <w:p w14:paraId="4872F12D" w14:textId="5A578885" w:rsidR="00D10218" w:rsidRPr="009076D8" w:rsidRDefault="00D10218" w:rsidP="004133E1">
      <w:pPr>
        <w:pStyle w:val="Textoindependiente"/>
        <w:spacing w:after="0" w:line="240" w:lineRule="auto"/>
        <w:ind w:left="360" w:right="51"/>
        <w:jc w:val="both"/>
        <w:rPr>
          <w:rFonts w:ascii="Noto Sans" w:hAnsi="Noto Sans" w:cs="Noto Sans"/>
          <w:sz w:val="20"/>
          <w:szCs w:val="20"/>
          <w:lang w:val="es-ES_tradnl"/>
        </w:rPr>
      </w:pPr>
      <w:r w:rsidRPr="009076D8">
        <w:rPr>
          <w:rFonts w:ascii="Noto Sans" w:hAnsi="Noto Sans" w:cs="Noto Sans"/>
          <w:sz w:val="20"/>
          <w:szCs w:val="20"/>
          <w:lang w:val="es-ES_tradnl"/>
        </w:rPr>
        <w:t>2. Descripción del bien según Reporte IMAM010.</w:t>
      </w:r>
    </w:p>
    <w:p w14:paraId="7C9B257C" w14:textId="1FFF02A4" w:rsidR="00D10218" w:rsidRPr="009076D8" w:rsidRDefault="00D10218" w:rsidP="004133E1">
      <w:pPr>
        <w:pStyle w:val="Textoindependiente"/>
        <w:spacing w:after="0" w:line="240" w:lineRule="auto"/>
        <w:ind w:left="360" w:right="51"/>
        <w:jc w:val="both"/>
        <w:rPr>
          <w:rFonts w:ascii="Noto Sans" w:hAnsi="Noto Sans" w:cs="Noto Sans"/>
          <w:sz w:val="20"/>
          <w:szCs w:val="20"/>
          <w:lang w:val="es-ES_tradnl"/>
        </w:rPr>
      </w:pPr>
      <w:r w:rsidRPr="009076D8">
        <w:rPr>
          <w:rFonts w:ascii="Noto Sans" w:hAnsi="Noto Sans" w:cs="Noto Sans"/>
          <w:sz w:val="20"/>
          <w:szCs w:val="20"/>
          <w:lang w:val="es-ES_tradnl"/>
        </w:rPr>
        <w:t xml:space="preserve">3. Modelo (si se cuenta con el). </w:t>
      </w:r>
    </w:p>
    <w:p w14:paraId="66F9F397" w14:textId="77777777" w:rsidR="00D10218" w:rsidRPr="009076D8" w:rsidRDefault="00D10218" w:rsidP="004133E1">
      <w:pPr>
        <w:pStyle w:val="Textoindependiente"/>
        <w:spacing w:after="0" w:line="240" w:lineRule="auto"/>
        <w:ind w:left="360" w:right="51"/>
        <w:jc w:val="both"/>
        <w:rPr>
          <w:rFonts w:ascii="Noto Sans" w:hAnsi="Noto Sans" w:cs="Noto Sans"/>
          <w:sz w:val="20"/>
          <w:szCs w:val="20"/>
          <w:lang w:val="es-ES_tradnl"/>
        </w:rPr>
      </w:pPr>
      <w:r w:rsidRPr="009076D8">
        <w:rPr>
          <w:rFonts w:ascii="Noto Sans" w:hAnsi="Noto Sans" w:cs="Noto Sans"/>
          <w:sz w:val="20"/>
          <w:szCs w:val="20"/>
          <w:lang w:val="es-ES_tradnl"/>
        </w:rPr>
        <w:t>4. ID de serie (si se cuenta con él).</w:t>
      </w:r>
    </w:p>
    <w:p w14:paraId="1E02D747" w14:textId="38A439F5" w:rsidR="00D10218" w:rsidRPr="009076D8" w:rsidRDefault="00D10218" w:rsidP="004133E1">
      <w:pPr>
        <w:pStyle w:val="Textoindependiente"/>
        <w:spacing w:after="0" w:line="240" w:lineRule="auto"/>
        <w:ind w:left="360" w:right="51"/>
        <w:jc w:val="both"/>
        <w:rPr>
          <w:rFonts w:ascii="Noto Sans" w:hAnsi="Noto Sans" w:cs="Noto Sans"/>
          <w:sz w:val="20"/>
          <w:szCs w:val="20"/>
          <w:lang w:val="es-ES_tradnl"/>
        </w:rPr>
      </w:pPr>
      <w:r w:rsidRPr="009076D8">
        <w:rPr>
          <w:rFonts w:ascii="Noto Sans" w:hAnsi="Noto Sans" w:cs="Noto Sans"/>
          <w:sz w:val="20"/>
          <w:szCs w:val="20"/>
          <w:lang w:val="es-ES_tradnl"/>
        </w:rPr>
        <w:t>5. Año de fabricación (si se cuenta con él).</w:t>
      </w:r>
    </w:p>
    <w:p w14:paraId="6E097616" w14:textId="72DB18D0" w:rsidR="00D10218" w:rsidRPr="009076D8" w:rsidRDefault="00D10218" w:rsidP="004133E1">
      <w:pPr>
        <w:pStyle w:val="Textoindependiente"/>
        <w:spacing w:after="0" w:line="240" w:lineRule="auto"/>
        <w:ind w:left="360" w:right="51"/>
        <w:jc w:val="both"/>
        <w:rPr>
          <w:rFonts w:ascii="Noto Sans" w:hAnsi="Noto Sans" w:cs="Noto Sans"/>
          <w:sz w:val="20"/>
          <w:szCs w:val="20"/>
          <w:lang w:val="es-ES_tradnl"/>
        </w:rPr>
      </w:pPr>
      <w:r w:rsidRPr="009076D8">
        <w:rPr>
          <w:rFonts w:ascii="Noto Sans" w:hAnsi="Noto Sans" w:cs="Noto Sans"/>
          <w:sz w:val="20"/>
          <w:szCs w:val="20"/>
          <w:lang w:val="es-ES_tradnl"/>
        </w:rPr>
        <w:t>6. Fecha de instalación (si se cuenta con ella).</w:t>
      </w:r>
    </w:p>
    <w:p w14:paraId="7C042C24" w14:textId="40875447" w:rsidR="00D10218" w:rsidRPr="009076D8" w:rsidRDefault="00D10218" w:rsidP="004133E1">
      <w:pPr>
        <w:pStyle w:val="Textoindependiente"/>
        <w:spacing w:after="0" w:line="240" w:lineRule="auto"/>
        <w:ind w:left="360" w:right="51"/>
        <w:jc w:val="both"/>
        <w:rPr>
          <w:rFonts w:ascii="Noto Sans" w:hAnsi="Noto Sans" w:cs="Noto Sans"/>
          <w:sz w:val="20"/>
          <w:szCs w:val="20"/>
          <w:lang w:val="es-ES_tradnl"/>
        </w:rPr>
      </w:pPr>
      <w:r w:rsidRPr="009076D8">
        <w:rPr>
          <w:rFonts w:ascii="Noto Sans" w:hAnsi="Noto Sans" w:cs="Noto Sans"/>
          <w:sz w:val="20"/>
          <w:szCs w:val="20"/>
          <w:lang w:val="es-ES_tradnl"/>
        </w:rPr>
        <w:t xml:space="preserve">7. Ubicación (servicio médico). </w:t>
      </w:r>
    </w:p>
    <w:p w14:paraId="471E4E8C" w14:textId="0452779E" w:rsidR="00D10218" w:rsidRPr="009076D8" w:rsidRDefault="00D10218" w:rsidP="004133E1">
      <w:pPr>
        <w:pStyle w:val="Textoindependiente"/>
        <w:spacing w:after="0" w:line="240" w:lineRule="auto"/>
        <w:ind w:left="360" w:right="51"/>
        <w:jc w:val="both"/>
        <w:rPr>
          <w:rFonts w:ascii="Noto Sans" w:hAnsi="Noto Sans" w:cs="Noto Sans"/>
          <w:sz w:val="20"/>
          <w:szCs w:val="20"/>
          <w:lang w:val="es-ES_tradnl"/>
        </w:rPr>
      </w:pPr>
      <w:r w:rsidRPr="009076D8">
        <w:rPr>
          <w:rFonts w:ascii="Noto Sans" w:hAnsi="Noto Sans" w:cs="Noto Sans"/>
          <w:sz w:val="20"/>
          <w:szCs w:val="20"/>
          <w:lang w:val="es-ES_tradnl"/>
        </w:rPr>
        <w:t>8. Estado de funcionamiento (operativo o averiado, tiempo de funcionamiento o uso, mantenimiento, reparaciones) de acuerdo con los registros de mantenimiento proporcionados o a la información proporcionada por la propia Unidad en la que se está efectuando el levantamiento del inventario.</w:t>
      </w:r>
    </w:p>
    <w:p w14:paraId="70B8393B" w14:textId="77777777" w:rsidR="00D10218" w:rsidRPr="00D10218" w:rsidRDefault="00D10218" w:rsidP="004133E1">
      <w:pPr>
        <w:pStyle w:val="Textoindependiente"/>
        <w:spacing w:after="0" w:line="240" w:lineRule="auto"/>
        <w:ind w:left="360" w:right="51"/>
        <w:jc w:val="both"/>
        <w:rPr>
          <w:rFonts w:ascii="Noto Sans" w:hAnsi="Noto Sans" w:cs="Noto Sans"/>
          <w:sz w:val="20"/>
          <w:szCs w:val="20"/>
          <w:lang w:val="es-ES_tradnl"/>
        </w:rPr>
      </w:pPr>
      <w:r w:rsidRPr="009076D8">
        <w:rPr>
          <w:rFonts w:ascii="Noto Sans" w:hAnsi="Noto Sans" w:cs="Noto Sans"/>
          <w:sz w:val="20"/>
          <w:szCs w:val="20"/>
          <w:lang w:val="es-ES_tradnl"/>
        </w:rPr>
        <w:t>9.Tres Fotografías en formato .</w:t>
      </w:r>
      <w:proofErr w:type="spellStart"/>
      <w:r w:rsidRPr="009076D8">
        <w:rPr>
          <w:rFonts w:ascii="Noto Sans" w:hAnsi="Noto Sans" w:cs="Noto Sans"/>
          <w:sz w:val="20"/>
          <w:szCs w:val="20"/>
          <w:lang w:val="es-ES_tradnl"/>
        </w:rPr>
        <w:t>jpg</w:t>
      </w:r>
      <w:proofErr w:type="spellEnd"/>
      <w:r w:rsidRPr="009076D8">
        <w:rPr>
          <w:rFonts w:ascii="Noto Sans" w:hAnsi="Noto Sans" w:cs="Noto Sans"/>
          <w:sz w:val="20"/>
          <w:szCs w:val="20"/>
          <w:lang w:val="es-ES_tradnl"/>
        </w:rPr>
        <w:t xml:space="preserve"> donde se visualice de forma clara todo el bien y las partes que lo componen.</w:t>
      </w:r>
    </w:p>
    <w:bookmarkEnd w:id="1"/>
    <w:p w14:paraId="1440FF63" w14:textId="76716D3D" w:rsidR="00D10218" w:rsidRPr="004B15DB" w:rsidRDefault="00D10218" w:rsidP="004133E1">
      <w:pPr>
        <w:pStyle w:val="Textoindependiente"/>
        <w:spacing w:after="0" w:line="240" w:lineRule="auto"/>
        <w:ind w:right="51"/>
        <w:jc w:val="both"/>
        <w:rPr>
          <w:rFonts w:ascii="Noto Sans" w:eastAsia="Times New Roman" w:hAnsi="Noto Sans" w:cs="Noto Sans"/>
          <w:sz w:val="20"/>
          <w:szCs w:val="20"/>
          <w:lang w:eastAsia="ar-SA"/>
        </w:rPr>
      </w:pPr>
    </w:p>
    <w:p w14:paraId="1C4C0913" w14:textId="4A5F2E78" w:rsidR="005A790C" w:rsidRPr="00D14B1E" w:rsidRDefault="005A790C" w:rsidP="00DC1F6F">
      <w:pPr>
        <w:pStyle w:val="Textoindependiente"/>
        <w:numPr>
          <w:ilvl w:val="0"/>
          <w:numId w:val="10"/>
        </w:numPr>
        <w:spacing w:after="0" w:line="240" w:lineRule="auto"/>
        <w:ind w:right="51"/>
        <w:jc w:val="both"/>
        <w:rPr>
          <w:rFonts w:ascii="Noto Sans" w:hAnsi="Noto Sans" w:cs="Noto Sans"/>
          <w:sz w:val="20"/>
          <w:szCs w:val="20"/>
        </w:rPr>
      </w:pPr>
      <w:r w:rsidRPr="00D14B1E">
        <w:rPr>
          <w:rFonts w:ascii="Noto Sans" w:eastAsia="Times New Roman" w:hAnsi="Noto Sans" w:cs="Noto Sans"/>
          <w:sz w:val="20"/>
          <w:szCs w:val="20"/>
          <w:lang w:val="es-ES" w:eastAsia="ar-SA"/>
        </w:rPr>
        <w:t xml:space="preserve">Conciliación del resultado del levantamiento del </w:t>
      </w:r>
      <w:r w:rsidRPr="00D14B1E">
        <w:rPr>
          <w:rFonts w:ascii="Noto Sans" w:hAnsi="Noto Sans" w:cs="Noto Sans"/>
          <w:bCs/>
          <w:sz w:val="20"/>
          <w:szCs w:val="20"/>
        </w:rPr>
        <w:t>inventario físico de los bienes muebles capitalizables versus los datos registrados en el Reporte IMAM010 “</w:t>
      </w:r>
      <w:r w:rsidR="00874950" w:rsidRPr="00D14B1E">
        <w:rPr>
          <w:rFonts w:ascii="Noto Sans" w:hAnsi="Noto Sans" w:cs="Noto Sans"/>
          <w:sz w:val="20"/>
          <w:szCs w:val="20"/>
        </w:rPr>
        <w:t>Inventario de bienes capitalizables por unidad de servicio</w:t>
      </w:r>
      <w:r w:rsidRPr="00D14B1E">
        <w:rPr>
          <w:rFonts w:ascii="Noto Sans" w:hAnsi="Noto Sans" w:cs="Noto Sans"/>
          <w:bCs/>
          <w:sz w:val="20"/>
          <w:szCs w:val="20"/>
        </w:rPr>
        <w:t>”,</w:t>
      </w:r>
      <w:r w:rsidR="0035131C" w:rsidRPr="00D14B1E">
        <w:rPr>
          <w:rFonts w:ascii="Noto Sans" w:hAnsi="Noto Sans" w:cs="Noto Sans"/>
          <w:bCs/>
          <w:sz w:val="20"/>
          <w:szCs w:val="20"/>
        </w:rPr>
        <w:t xml:space="preserve"> que incluya lo siguiente:</w:t>
      </w:r>
    </w:p>
    <w:p w14:paraId="788ED96D" w14:textId="77777777" w:rsidR="0074019B" w:rsidRPr="00D14B1E" w:rsidRDefault="0074019B" w:rsidP="00A547CF">
      <w:pPr>
        <w:pStyle w:val="Textoindependiente"/>
        <w:spacing w:after="0" w:line="240" w:lineRule="auto"/>
        <w:ind w:left="360" w:right="51"/>
        <w:jc w:val="both"/>
        <w:rPr>
          <w:rFonts w:ascii="Noto Sans" w:hAnsi="Noto Sans" w:cs="Noto Sans"/>
          <w:sz w:val="20"/>
          <w:szCs w:val="20"/>
        </w:rPr>
      </w:pPr>
    </w:p>
    <w:p w14:paraId="0820398E" w14:textId="30D48E8D" w:rsidR="0074019B" w:rsidRPr="00D14B1E" w:rsidRDefault="0074019B" w:rsidP="00081BB3">
      <w:pPr>
        <w:pStyle w:val="Textoindependiente"/>
        <w:numPr>
          <w:ilvl w:val="0"/>
          <w:numId w:val="49"/>
        </w:numPr>
        <w:spacing w:after="0" w:line="240" w:lineRule="auto"/>
        <w:ind w:right="51"/>
        <w:jc w:val="both"/>
        <w:rPr>
          <w:rFonts w:ascii="Noto Sans" w:hAnsi="Noto Sans" w:cs="Noto Sans"/>
          <w:sz w:val="20"/>
          <w:szCs w:val="20"/>
        </w:rPr>
      </w:pPr>
      <w:bookmarkStart w:id="2" w:name="_Hlk199178109"/>
      <w:r w:rsidRPr="00D14B1E">
        <w:rPr>
          <w:rFonts w:ascii="Noto Sans" w:eastAsia="Times New Roman" w:hAnsi="Noto Sans" w:cs="Noto Sans"/>
          <w:b/>
          <w:bCs/>
          <w:sz w:val="20"/>
          <w:szCs w:val="20"/>
          <w:lang w:val="es-ES" w:eastAsia="ar-SA"/>
        </w:rPr>
        <w:t>BIENES LOCALIZADOS FISICAMENTE:</w:t>
      </w:r>
    </w:p>
    <w:p w14:paraId="1755D41D" w14:textId="77777777" w:rsidR="0035131C" w:rsidRPr="00D14B1E" w:rsidRDefault="0035131C" w:rsidP="0035131C">
      <w:pPr>
        <w:pStyle w:val="Textoindependiente"/>
        <w:spacing w:after="0" w:line="240" w:lineRule="auto"/>
        <w:ind w:right="51"/>
        <w:jc w:val="both"/>
        <w:rPr>
          <w:rFonts w:ascii="Noto Sans" w:hAnsi="Noto Sans" w:cs="Noto Sans"/>
          <w:sz w:val="20"/>
          <w:szCs w:val="20"/>
        </w:rPr>
      </w:pPr>
    </w:p>
    <w:p w14:paraId="40AEF5BD" w14:textId="1D5F16A6" w:rsidR="0035131C" w:rsidRPr="00D14B1E" w:rsidRDefault="0035131C" w:rsidP="00081BB3">
      <w:pPr>
        <w:pStyle w:val="Textoindependiente"/>
        <w:numPr>
          <w:ilvl w:val="0"/>
          <w:numId w:val="52"/>
        </w:numPr>
        <w:spacing w:after="0" w:line="240" w:lineRule="auto"/>
        <w:ind w:right="51"/>
        <w:jc w:val="both"/>
        <w:rPr>
          <w:rFonts w:ascii="Noto Sans" w:hAnsi="Noto Sans" w:cs="Noto Sans"/>
          <w:sz w:val="20"/>
          <w:szCs w:val="20"/>
        </w:rPr>
      </w:pPr>
      <w:r w:rsidRPr="00D14B1E">
        <w:rPr>
          <w:rFonts w:ascii="Noto Sans" w:hAnsi="Noto Sans" w:cs="Noto Sans"/>
          <w:sz w:val="20"/>
          <w:szCs w:val="20"/>
        </w:rPr>
        <w:t>Bienes localizados físicamente</w:t>
      </w:r>
      <w:r w:rsidR="0074019B" w:rsidRPr="00D14B1E">
        <w:rPr>
          <w:rFonts w:ascii="Noto Sans" w:hAnsi="Noto Sans" w:cs="Noto Sans"/>
          <w:sz w:val="20"/>
          <w:szCs w:val="20"/>
        </w:rPr>
        <w:t xml:space="preserve"> y </w:t>
      </w:r>
      <w:r w:rsidR="0074019B" w:rsidRPr="00D14B1E">
        <w:rPr>
          <w:rFonts w:ascii="Noto Sans" w:hAnsi="Noto Sans" w:cs="Noto Sans"/>
          <w:b/>
          <w:bCs/>
          <w:sz w:val="20"/>
          <w:szCs w:val="20"/>
        </w:rPr>
        <w:t>en servicio</w:t>
      </w:r>
      <w:r w:rsidR="0074019B" w:rsidRPr="00D14B1E">
        <w:rPr>
          <w:rFonts w:ascii="Noto Sans" w:hAnsi="Noto Sans" w:cs="Noto Sans"/>
          <w:sz w:val="20"/>
          <w:szCs w:val="20"/>
        </w:rPr>
        <w:t xml:space="preserve"> </w:t>
      </w:r>
      <w:r w:rsidRPr="00D14B1E">
        <w:rPr>
          <w:rFonts w:ascii="Noto Sans" w:hAnsi="Noto Sans" w:cs="Noto Sans"/>
          <w:sz w:val="20"/>
          <w:szCs w:val="20"/>
        </w:rPr>
        <w:t xml:space="preserve">que sus características físicas coinciden con los datos del </w:t>
      </w:r>
      <w:r w:rsidRPr="00D14B1E">
        <w:rPr>
          <w:rFonts w:ascii="Noto Sans" w:hAnsi="Noto Sans" w:cs="Noto Sans"/>
          <w:bCs/>
          <w:sz w:val="20"/>
          <w:szCs w:val="20"/>
        </w:rPr>
        <w:t>registro del bien en el Reporte IMAM010 “</w:t>
      </w:r>
      <w:r w:rsidR="00874950" w:rsidRPr="00D14B1E">
        <w:rPr>
          <w:rFonts w:ascii="Noto Sans" w:hAnsi="Noto Sans" w:cs="Noto Sans"/>
          <w:sz w:val="20"/>
          <w:szCs w:val="20"/>
        </w:rPr>
        <w:t>Inventario de bienes capitalizables por unidad de servicio</w:t>
      </w:r>
      <w:r w:rsidRPr="00D14B1E">
        <w:rPr>
          <w:rFonts w:ascii="Noto Sans" w:hAnsi="Noto Sans" w:cs="Noto Sans"/>
          <w:bCs/>
          <w:sz w:val="20"/>
          <w:szCs w:val="20"/>
        </w:rPr>
        <w:t>” (</w:t>
      </w:r>
      <w:r w:rsidR="00081BB3" w:rsidRPr="00D14B1E">
        <w:rPr>
          <w:rFonts w:ascii="Noto Sans" w:hAnsi="Noto Sans" w:cs="Noto Sans"/>
          <w:bCs/>
          <w:sz w:val="20"/>
          <w:szCs w:val="20"/>
        </w:rPr>
        <w:t>n</w:t>
      </w:r>
      <w:r w:rsidR="006E295D" w:rsidRPr="00D14B1E">
        <w:rPr>
          <w:rFonts w:ascii="Noto Sans" w:hAnsi="Noto Sans" w:cs="Noto Sans"/>
          <w:bCs/>
          <w:sz w:val="20"/>
          <w:szCs w:val="20"/>
        </w:rPr>
        <w:t xml:space="preserve">úmero </w:t>
      </w:r>
      <w:r w:rsidR="00081BB3" w:rsidRPr="00D14B1E">
        <w:rPr>
          <w:rFonts w:ascii="Noto Sans" w:hAnsi="Noto Sans" w:cs="Noto Sans"/>
          <w:bCs/>
          <w:sz w:val="20"/>
          <w:szCs w:val="20"/>
        </w:rPr>
        <w:t>n</w:t>
      </w:r>
      <w:r w:rsidR="006E295D" w:rsidRPr="00D14B1E">
        <w:rPr>
          <w:rFonts w:ascii="Noto Sans" w:hAnsi="Noto Sans" w:cs="Noto Sans"/>
          <w:bCs/>
          <w:sz w:val="20"/>
          <w:szCs w:val="20"/>
        </w:rPr>
        <w:t xml:space="preserve">acional de </w:t>
      </w:r>
      <w:r w:rsidR="00081BB3" w:rsidRPr="00D14B1E">
        <w:rPr>
          <w:rFonts w:ascii="Noto Sans" w:hAnsi="Noto Sans" w:cs="Noto Sans"/>
          <w:bCs/>
          <w:sz w:val="20"/>
          <w:szCs w:val="20"/>
        </w:rPr>
        <w:t>i</w:t>
      </w:r>
      <w:r w:rsidR="006E295D" w:rsidRPr="00D14B1E">
        <w:rPr>
          <w:rFonts w:ascii="Noto Sans" w:hAnsi="Noto Sans" w:cs="Noto Sans"/>
          <w:bCs/>
          <w:sz w:val="20"/>
          <w:szCs w:val="20"/>
        </w:rPr>
        <w:t xml:space="preserve">nventario, </w:t>
      </w:r>
      <w:r w:rsidRPr="00D14B1E">
        <w:rPr>
          <w:rFonts w:ascii="Noto Sans" w:hAnsi="Noto Sans" w:cs="Noto Sans"/>
          <w:bCs/>
          <w:sz w:val="20"/>
          <w:szCs w:val="20"/>
        </w:rPr>
        <w:t>descripción</w:t>
      </w:r>
      <w:r w:rsidR="006E295D" w:rsidRPr="00D14B1E">
        <w:rPr>
          <w:rFonts w:ascii="Noto Sans" w:hAnsi="Noto Sans" w:cs="Noto Sans"/>
          <w:bCs/>
          <w:sz w:val="20"/>
          <w:szCs w:val="20"/>
        </w:rPr>
        <w:t xml:space="preserve"> del bien</w:t>
      </w:r>
      <w:r w:rsidRPr="00D14B1E">
        <w:rPr>
          <w:rFonts w:ascii="Noto Sans" w:hAnsi="Noto Sans" w:cs="Noto Sans"/>
          <w:bCs/>
          <w:sz w:val="20"/>
          <w:szCs w:val="20"/>
        </w:rPr>
        <w:t>, Id de serie, modelo, marca)</w:t>
      </w:r>
      <w:r w:rsidR="00081BB3" w:rsidRPr="00D14B1E">
        <w:rPr>
          <w:rFonts w:ascii="Noto Sans" w:hAnsi="Noto Sans" w:cs="Noto Sans"/>
          <w:bCs/>
          <w:sz w:val="20"/>
          <w:szCs w:val="20"/>
        </w:rPr>
        <w:t>.</w:t>
      </w:r>
    </w:p>
    <w:p w14:paraId="75AF2825" w14:textId="77777777" w:rsidR="0074019B" w:rsidRPr="00D14B1E" w:rsidRDefault="0074019B" w:rsidP="00081BB3">
      <w:pPr>
        <w:rPr>
          <w:rFonts w:ascii="Noto Sans" w:hAnsi="Noto Sans" w:cs="Noto Sans"/>
          <w:sz w:val="20"/>
          <w:szCs w:val="20"/>
          <w:lang w:val="es-MX"/>
        </w:rPr>
      </w:pPr>
    </w:p>
    <w:p w14:paraId="29C5548F" w14:textId="54C3B893" w:rsidR="006E295D" w:rsidRPr="00D14B1E" w:rsidRDefault="0074019B" w:rsidP="00081BB3">
      <w:pPr>
        <w:pStyle w:val="Textoindependiente"/>
        <w:numPr>
          <w:ilvl w:val="0"/>
          <w:numId w:val="52"/>
        </w:numPr>
        <w:spacing w:after="0" w:line="240" w:lineRule="auto"/>
        <w:ind w:right="51"/>
        <w:jc w:val="both"/>
        <w:rPr>
          <w:rFonts w:ascii="Noto Sans" w:hAnsi="Noto Sans" w:cs="Noto Sans"/>
          <w:sz w:val="20"/>
          <w:szCs w:val="20"/>
        </w:rPr>
      </w:pPr>
      <w:r w:rsidRPr="00D14B1E">
        <w:rPr>
          <w:rFonts w:ascii="Noto Sans" w:hAnsi="Noto Sans" w:cs="Noto Sans"/>
          <w:sz w:val="20"/>
          <w:szCs w:val="20"/>
        </w:rPr>
        <w:t xml:space="preserve">Bienes localizados físicamente y </w:t>
      </w:r>
      <w:r w:rsidRPr="00D14B1E">
        <w:rPr>
          <w:rFonts w:ascii="Noto Sans" w:hAnsi="Noto Sans" w:cs="Noto Sans"/>
          <w:b/>
          <w:bCs/>
          <w:sz w:val="20"/>
          <w:szCs w:val="20"/>
        </w:rPr>
        <w:t>fuera de servicio</w:t>
      </w:r>
      <w:r w:rsidRPr="00D14B1E">
        <w:rPr>
          <w:rFonts w:ascii="Noto Sans" w:hAnsi="Noto Sans" w:cs="Noto Sans"/>
          <w:sz w:val="20"/>
          <w:szCs w:val="20"/>
        </w:rPr>
        <w:t xml:space="preserve"> que sus características físicas coinciden con los datos del </w:t>
      </w:r>
      <w:r w:rsidRPr="00D14B1E">
        <w:rPr>
          <w:rFonts w:ascii="Noto Sans" w:hAnsi="Noto Sans" w:cs="Noto Sans"/>
          <w:bCs/>
          <w:sz w:val="20"/>
          <w:szCs w:val="20"/>
        </w:rPr>
        <w:t>registro del bien en el Reporte IMAM010 “</w:t>
      </w:r>
      <w:r w:rsidR="00874950" w:rsidRPr="00D14B1E">
        <w:rPr>
          <w:rFonts w:ascii="Noto Sans" w:hAnsi="Noto Sans" w:cs="Noto Sans"/>
          <w:sz w:val="20"/>
          <w:szCs w:val="20"/>
        </w:rPr>
        <w:t>Inventario de bienes capitalizables por unidad de servicio</w:t>
      </w:r>
      <w:r w:rsidRPr="00D14B1E">
        <w:rPr>
          <w:rFonts w:ascii="Noto Sans" w:hAnsi="Noto Sans" w:cs="Noto Sans"/>
          <w:bCs/>
          <w:sz w:val="20"/>
          <w:szCs w:val="20"/>
        </w:rPr>
        <w:t xml:space="preserve">” </w:t>
      </w:r>
      <w:r w:rsidR="006E295D" w:rsidRPr="00D14B1E">
        <w:rPr>
          <w:rFonts w:ascii="Noto Sans" w:hAnsi="Noto Sans" w:cs="Noto Sans"/>
          <w:bCs/>
          <w:sz w:val="20"/>
          <w:szCs w:val="20"/>
        </w:rPr>
        <w:t>(</w:t>
      </w:r>
      <w:r w:rsidR="00C902F1" w:rsidRPr="00D14B1E">
        <w:rPr>
          <w:rFonts w:ascii="Noto Sans" w:hAnsi="Noto Sans" w:cs="Noto Sans"/>
          <w:bCs/>
          <w:sz w:val="20"/>
          <w:szCs w:val="20"/>
        </w:rPr>
        <w:t>n</w:t>
      </w:r>
      <w:r w:rsidR="006E295D" w:rsidRPr="00D14B1E">
        <w:rPr>
          <w:rFonts w:ascii="Noto Sans" w:hAnsi="Noto Sans" w:cs="Noto Sans"/>
          <w:bCs/>
          <w:sz w:val="20"/>
          <w:szCs w:val="20"/>
        </w:rPr>
        <w:t xml:space="preserve">úmero </w:t>
      </w:r>
      <w:r w:rsidR="00C902F1" w:rsidRPr="00D14B1E">
        <w:rPr>
          <w:rFonts w:ascii="Noto Sans" w:hAnsi="Noto Sans" w:cs="Noto Sans"/>
          <w:bCs/>
          <w:sz w:val="20"/>
          <w:szCs w:val="20"/>
        </w:rPr>
        <w:t>n</w:t>
      </w:r>
      <w:r w:rsidR="006E295D" w:rsidRPr="00D14B1E">
        <w:rPr>
          <w:rFonts w:ascii="Noto Sans" w:hAnsi="Noto Sans" w:cs="Noto Sans"/>
          <w:bCs/>
          <w:sz w:val="20"/>
          <w:szCs w:val="20"/>
        </w:rPr>
        <w:t xml:space="preserve">acional de </w:t>
      </w:r>
      <w:r w:rsidR="00C902F1" w:rsidRPr="00D14B1E">
        <w:rPr>
          <w:rFonts w:ascii="Noto Sans" w:hAnsi="Noto Sans" w:cs="Noto Sans"/>
          <w:bCs/>
          <w:sz w:val="20"/>
          <w:szCs w:val="20"/>
        </w:rPr>
        <w:t>i</w:t>
      </w:r>
      <w:r w:rsidR="006E295D" w:rsidRPr="00D14B1E">
        <w:rPr>
          <w:rFonts w:ascii="Noto Sans" w:hAnsi="Noto Sans" w:cs="Noto Sans"/>
          <w:bCs/>
          <w:sz w:val="20"/>
          <w:szCs w:val="20"/>
        </w:rPr>
        <w:t xml:space="preserve">nventario, descripción del bien, Id de serie, modelo, marca) </w:t>
      </w:r>
    </w:p>
    <w:p w14:paraId="56938DAE" w14:textId="1249AD25" w:rsidR="0074019B" w:rsidRPr="00D14B1E" w:rsidRDefault="0074019B" w:rsidP="00081BB3">
      <w:pPr>
        <w:pStyle w:val="Textoindependiente"/>
        <w:spacing w:after="0" w:line="240" w:lineRule="auto"/>
        <w:ind w:left="360" w:right="51"/>
        <w:jc w:val="both"/>
        <w:rPr>
          <w:rFonts w:ascii="Noto Sans" w:hAnsi="Noto Sans" w:cs="Noto Sans"/>
          <w:sz w:val="20"/>
          <w:szCs w:val="20"/>
        </w:rPr>
      </w:pPr>
    </w:p>
    <w:p w14:paraId="5AACFC27" w14:textId="16E61DB2" w:rsidR="006E295D" w:rsidRPr="00D14B1E" w:rsidRDefault="0074019B" w:rsidP="00081BB3">
      <w:pPr>
        <w:pStyle w:val="Textoindependiente"/>
        <w:numPr>
          <w:ilvl w:val="0"/>
          <w:numId w:val="52"/>
        </w:numPr>
        <w:spacing w:after="0" w:line="240" w:lineRule="auto"/>
        <w:ind w:right="51"/>
        <w:jc w:val="both"/>
        <w:rPr>
          <w:rFonts w:ascii="Noto Sans" w:hAnsi="Noto Sans" w:cs="Noto Sans"/>
          <w:sz w:val="20"/>
          <w:szCs w:val="20"/>
        </w:rPr>
      </w:pPr>
      <w:r w:rsidRPr="00D14B1E">
        <w:rPr>
          <w:rFonts w:ascii="Noto Sans" w:hAnsi="Noto Sans" w:cs="Noto Sans"/>
          <w:sz w:val="20"/>
          <w:szCs w:val="20"/>
        </w:rPr>
        <w:t xml:space="preserve">Bienes localizados físicamente y </w:t>
      </w:r>
      <w:r w:rsidRPr="00D14B1E">
        <w:rPr>
          <w:rFonts w:ascii="Noto Sans" w:hAnsi="Noto Sans" w:cs="Noto Sans"/>
          <w:b/>
          <w:bCs/>
          <w:sz w:val="20"/>
          <w:szCs w:val="20"/>
        </w:rPr>
        <w:t>en proceso de baja</w:t>
      </w:r>
      <w:r w:rsidR="007640E7" w:rsidRPr="00D14B1E">
        <w:rPr>
          <w:rFonts w:ascii="Noto Sans" w:hAnsi="Noto Sans" w:cs="Noto Sans"/>
          <w:b/>
          <w:bCs/>
          <w:sz w:val="20"/>
          <w:szCs w:val="20"/>
        </w:rPr>
        <w:t xml:space="preserve"> por inutilidad</w:t>
      </w:r>
      <w:r w:rsidR="00F02112" w:rsidRPr="00D14B1E">
        <w:rPr>
          <w:rFonts w:ascii="Noto Sans" w:hAnsi="Noto Sans" w:cs="Noto Sans"/>
          <w:b/>
          <w:bCs/>
          <w:sz w:val="20"/>
          <w:szCs w:val="20"/>
        </w:rPr>
        <w:t xml:space="preserve"> o siniestro</w:t>
      </w:r>
      <w:r w:rsidRPr="00D14B1E">
        <w:rPr>
          <w:rFonts w:ascii="Noto Sans" w:hAnsi="Noto Sans" w:cs="Noto Sans"/>
          <w:sz w:val="20"/>
          <w:szCs w:val="20"/>
        </w:rPr>
        <w:t xml:space="preserve"> que sus características físicas coinciden con los datos del </w:t>
      </w:r>
      <w:r w:rsidRPr="00D14B1E">
        <w:rPr>
          <w:rFonts w:ascii="Noto Sans" w:hAnsi="Noto Sans" w:cs="Noto Sans"/>
          <w:bCs/>
          <w:sz w:val="20"/>
          <w:szCs w:val="20"/>
        </w:rPr>
        <w:t>registro del bien en el Reporte IMAM010 “</w:t>
      </w:r>
      <w:r w:rsidR="00874950" w:rsidRPr="00D14B1E">
        <w:rPr>
          <w:rFonts w:ascii="Noto Sans" w:hAnsi="Noto Sans" w:cs="Noto Sans"/>
          <w:sz w:val="20"/>
          <w:szCs w:val="20"/>
        </w:rPr>
        <w:t>Inventario de bienes capitalizables por unidad de servicio</w:t>
      </w:r>
      <w:r w:rsidRPr="00D14B1E">
        <w:rPr>
          <w:rFonts w:ascii="Noto Sans" w:hAnsi="Noto Sans" w:cs="Noto Sans"/>
          <w:bCs/>
          <w:sz w:val="20"/>
          <w:szCs w:val="20"/>
        </w:rPr>
        <w:t xml:space="preserve">” </w:t>
      </w:r>
      <w:r w:rsidR="006E295D" w:rsidRPr="00D14B1E">
        <w:rPr>
          <w:rFonts w:ascii="Noto Sans" w:hAnsi="Noto Sans" w:cs="Noto Sans"/>
          <w:bCs/>
          <w:sz w:val="20"/>
          <w:szCs w:val="20"/>
        </w:rPr>
        <w:t>(</w:t>
      </w:r>
      <w:r w:rsidR="00C10AFA" w:rsidRPr="00D14B1E">
        <w:rPr>
          <w:rFonts w:ascii="Noto Sans" w:hAnsi="Noto Sans" w:cs="Noto Sans"/>
          <w:bCs/>
          <w:sz w:val="20"/>
          <w:szCs w:val="20"/>
        </w:rPr>
        <w:t>n</w:t>
      </w:r>
      <w:r w:rsidR="006E295D" w:rsidRPr="00D14B1E">
        <w:rPr>
          <w:rFonts w:ascii="Noto Sans" w:hAnsi="Noto Sans" w:cs="Noto Sans"/>
          <w:bCs/>
          <w:sz w:val="20"/>
          <w:szCs w:val="20"/>
        </w:rPr>
        <w:t xml:space="preserve">úmero </w:t>
      </w:r>
      <w:r w:rsidR="00C10AFA" w:rsidRPr="00D14B1E">
        <w:rPr>
          <w:rFonts w:ascii="Noto Sans" w:hAnsi="Noto Sans" w:cs="Noto Sans"/>
          <w:bCs/>
          <w:sz w:val="20"/>
          <w:szCs w:val="20"/>
        </w:rPr>
        <w:t>n</w:t>
      </w:r>
      <w:r w:rsidR="006E295D" w:rsidRPr="00D14B1E">
        <w:rPr>
          <w:rFonts w:ascii="Noto Sans" w:hAnsi="Noto Sans" w:cs="Noto Sans"/>
          <w:bCs/>
          <w:sz w:val="20"/>
          <w:szCs w:val="20"/>
        </w:rPr>
        <w:t xml:space="preserve">acional de </w:t>
      </w:r>
      <w:r w:rsidR="00C10AFA" w:rsidRPr="00D14B1E">
        <w:rPr>
          <w:rFonts w:ascii="Noto Sans" w:hAnsi="Noto Sans" w:cs="Noto Sans"/>
          <w:bCs/>
          <w:sz w:val="20"/>
          <w:szCs w:val="20"/>
        </w:rPr>
        <w:t>i</w:t>
      </w:r>
      <w:r w:rsidR="006E295D" w:rsidRPr="00D14B1E">
        <w:rPr>
          <w:rFonts w:ascii="Noto Sans" w:hAnsi="Noto Sans" w:cs="Noto Sans"/>
          <w:bCs/>
          <w:sz w:val="20"/>
          <w:szCs w:val="20"/>
        </w:rPr>
        <w:t>nventario, descripción del bien, Id de serie, modelo, marca)</w:t>
      </w:r>
      <w:r w:rsidR="00C10AFA" w:rsidRPr="00D14B1E">
        <w:rPr>
          <w:rFonts w:ascii="Noto Sans" w:hAnsi="Noto Sans" w:cs="Noto Sans"/>
          <w:bCs/>
          <w:sz w:val="20"/>
          <w:szCs w:val="20"/>
        </w:rPr>
        <w:t>.</w:t>
      </w:r>
      <w:r w:rsidR="006E295D" w:rsidRPr="00D14B1E">
        <w:rPr>
          <w:rFonts w:ascii="Noto Sans" w:hAnsi="Noto Sans" w:cs="Noto Sans"/>
          <w:bCs/>
          <w:sz w:val="20"/>
          <w:szCs w:val="20"/>
        </w:rPr>
        <w:t xml:space="preserve"> </w:t>
      </w:r>
    </w:p>
    <w:p w14:paraId="1C6E41AC" w14:textId="39523CA9" w:rsidR="00F02112" w:rsidRPr="00D14B1E" w:rsidRDefault="00F02112" w:rsidP="00081BB3">
      <w:pPr>
        <w:pStyle w:val="Textoindependiente"/>
        <w:spacing w:after="0" w:line="240" w:lineRule="auto"/>
        <w:ind w:left="360" w:right="51"/>
        <w:jc w:val="both"/>
        <w:rPr>
          <w:rFonts w:ascii="Noto Sans" w:hAnsi="Noto Sans" w:cs="Noto Sans"/>
          <w:sz w:val="20"/>
          <w:szCs w:val="20"/>
        </w:rPr>
      </w:pPr>
    </w:p>
    <w:p w14:paraId="4245B879" w14:textId="73C371A3" w:rsidR="00B31962" w:rsidRPr="000D73F4" w:rsidRDefault="00F02112" w:rsidP="00B31962">
      <w:pPr>
        <w:pStyle w:val="Textoindependiente"/>
        <w:numPr>
          <w:ilvl w:val="0"/>
          <w:numId w:val="52"/>
        </w:numPr>
        <w:tabs>
          <w:tab w:val="left" w:pos="0"/>
        </w:tabs>
        <w:spacing w:after="0" w:line="240" w:lineRule="auto"/>
        <w:ind w:right="49"/>
        <w:jc w:val="both"/>
        <w:rPr>
          <w:rFonts w:ascii="Noto Sans" w:hAnsi="Noto Sans" w:cs="Noto Sans"/>
          <w:sz w:val="20"/>
          <w:szCs w:val="20"/>
        </w:rPr>
      </w:pPr>
      <w:r w:rsidRPr="000D73F4">
        <w:rPr>
          <w:rFonts w:ascii="Noto Sans" w:hAnsi="Noto Sans" w:cs="Noto Sans"/>
          <w:sz w:val="20"/>
          <w:szCs w:val="20"/>
        </w:rPr>
        <w:t xml:space="preserve">Bienes localizados físicamente y </w:t>
      </w:r>
      <w:r w:rsidRPr="000D73F4">
        <w:rPr>
          <w:rFonts w:ascii="Noto Sans" w:hAnsi="Noto Sans" w:cs="Noto Sans"/>
          <w:b/>
          <w:bCs/>
          <w:sz w:val="20"/>
          <w:szCs w:val="20"/>
        </w:rPr>
        <w:t xml:space="preserve">que no cuentan con registro en el </w:t>
      </w:r>
      <w:r w:rsidR="00006DA0" w:rsidRPr="000D73F4">
        <w:rPr>
          <w:rFonts w:ascii="Noto Sans" w:hAnsi="Noto Sans" w:cs="Noto Sans"/>
          <w:b/>
          <w:bCs/>
          <w:sz w:val="20"/>
          <w:szCs w:val="20"/>
        </w:rPr>
        <w:t>Reporte IMAM</w:t>
      </w:r>
      <w:r w:rsidRPr="000D73F4">
        <w:rPr>
          <w:rFonts w:ascii="Noto Sans" w:hAnsi="Noto Sans" w:cs="Noto Sans"/>
          <w:b/>
          <w:bCs/>
          <w:sz w:val="20"/>
          <w:szCs w:val="20"/>
        </w:rPr>
        <w:t>010 “</w:t>
      </w:r>
      <w:r w:rsidR="00874950" w:rsidRPr="000D73F4">
        <w:rPr>
          <w:rFonts w:ascii="Noto Sans" w:hAnsi="Noto Sans" w:cs="Noto Sans"/>
          <w:sz w:val="20"/>
          <w:szCs w:val="20"/>
        </w:rPr>
        <w:t>Inventario de bienes capitalizables por unidad de servicio</w:t>
      </w:r>
      <w:r w:rsidRPr="000D73F4">
        <w:rPr>
          <w:rFonts w:ascii="Noto Sans" w:hAnsi="Noto Sans" w:cs="Noto Sans"/>
          <w:b/>
          <w:bCs/>
          <w:sz w:val="20"/>
          <w:szCs w:val="20"/>
        </w:rPr>
        <w:t>”</w:t>
      </w:r>
      <w:r w:rsidRPr="000D73F4">
        <w:rPr>
          <w:rFonts w:ascii="Noto Sans" w:hAnsi="Noto Sans" w:cs="Noto Sans"/>
          <w:bCs/>
          <w:sz w:val="20"/>
          <w:szCs w:val="20"/>
        </w:rPr>
        <w:t xml:space="preserve"> </w:t>
      </w:r>
      <w:r w:rsidR="00543470" w:rsidRPr="000D73F4">
        <w:rPr>
          <w:rFonts w:ascii="Noto Sans" w:hAnsi="Noto Sans" w:cs="Noto Sans"/>
          <w:bCs/>
          <w:sz w:val="20"/>
          <w:szCs w:val="20"/>
        </w:rPr>
        <w:t xml:space="preserve">denominados </w:t>
      </w:r>
      <w:r w:rsidR="00201FB5" w:rsidRPr="000D73F4">
        <w:rPr>
          <w:rFonts w:ascii="Noto Sans" w:hAnsi="Noto Sans" w:cs="Noto Sans"/>
          <w:b/>
          <w:sz w:val="20"/>
          <w:szCs w:val="20"/>
        </w:rPr>
        <w:t>sobrantes</w:t>
      </w:r>
      <w:r w:rsidR="00006DA0" w:rsidRPr="000D73F4">
        <w:rPr>
          <w:rFonts w:ascii="Noto Sans" w:hAnsi="Noto Sans" w:cs="Noto Sans"/>
          <w:bCs/>
          <w:sz w:val="20"/>
          <w:szCs w:val="20"/>
        </w:rPr>
        <w:t>, los cuales,</w:t>
      </w:r>
      <w:r w:rsidRPr="000D73F4">
        <w:rPr>
          <w:rFonts w:ascii="Noto Sans" w:hAnsi="Noto Sans" w:cs="Noto Sans"/>
          <w:bCs/>
          <w:sz w:val="20"/>
          <w:szCs w:val="20"/>
        </w:rPr>
        <w:t xml:space="preserve"> </w:t>
      </w:r>
      <w:r w:rsidR="00CB564F" w:rsidRPr="000D73F4">
        <w:rPr>
          <w:rFonts w:ascii="Noto Sans" w:hAnsi="Noto Sans" w:cs="Noto Sans"/>
          <w:bCs/>
          <w:sz w:val="20"/>
          <w:szCs w:val="20"/>
          <w:lang w:val="es-ES_tradnl"/>
        </w:rPr>
        <w:t xml:space="preserve">por sus características, naturaleza, uso y destino final son susceptibles de capitalización y asignación de NNI, </w:t>
      </w:r>
      <w:r w:rsidR="00075D33" w:rsidRPr="000D73F4">
        <w:rPr>
          <w:rFonts w:ascii="Noto Sans" w:hAnsi="Noto Sans" w:cs="Noto Sans"/>
          <w:sz w:val="20"/>
          <w:szCs w:val="20"/>
          <w:lang w:val="es-ES_tradnl"/>
        </w:rPr>
        <w:t xml:space="preserve">siempre y cuando su valor de referencia o de mercado sea superior a 70 Unidades de Medida y Actualización (UMAS) y </w:t>
      </w:r>
      <w:r w:rsidR="00075D33" w:rsidRPr="000D73F4">
        <w:rPr>
          <w:rFonts w:ascii="Noto Sans" w:hAnsi="Noto Sans" w:cs="Noto Sans"/>
          <w:sz w:val="20"/>
          <w:szCs w:val="20"/>
        </w:rPr>
        <w:t>cumplan con al menos 2 de l</w:t>
      </w:r>
      <w:r w:rsidR="008740E1" w:rsidRPr="000D73F4">
        <w:rPr>
          <w:rFonts w:ascii="Noto Sans" w:hAnsi="Noto Sans" w:cs="Noto Sans"/>
          <w:sz w:val="20"/>
          <w:szCs w:val="20"/>
        </w:rPr>
        <w:t>a</w:t>
      </w:r>
      <w:r w:rsidR="00075D33" w:rsidRPr="000D73F4">
        <w:rPr>
          <w:rFonts w:ascii="Noto Sans" w:hAnsi="Noto Sans" w:cs="Noto Sans"/>
          <w:sz w:val="20"/>
          <w:szCs w:val="20"/>
        </w:rPr>
        <w:t>s siguientes c</w:t>
      </w:r>
      <w:r w:rsidR="008740E1" w:rsidRPr="000D73F4">
        <w:rPr>
          <w:rFonts w:ascii="Noto Sans" w:hAnsi="Noto Sans" w:cs="Noto Sans"/>
          <w:sz w:val="20"/>
          <w:szCs w:val="20"/>
        </w:rPr>
        <w:t>aracterística</w:t>
      </w:r>
      <w:r w:rsidR="00075D33" w:rsidRPr="000D73F4">
        <w:rPr>
          <w:rFonts w:ascii="Noto Sans" w:hAnsi="Noto Sans" w:cs="Noto Sans"/>
          <w:sz w:val="20"/>
          <w:szCs w:val="20"/>
        </w:rPr>
        <w:t>s</w:t>
      </w:r>
      <w:r w:rsidR="004D29A0" w:rsidRPr="000D73F4">
        <w:rPr>
          <w:rFonts w:ascii="Noto Sans" w:hAnsi="Noto Sans" w:cs="Noto Sans"/>
          <w:sz w:val="20"/>
          <w:szCs w:val="20"/>
        </w:rPr>
        <w:t>:</w:t>
      </w:r>
      <w:r w:rsidR="00075D33" w:rsidRPr="000D73F4">
        <w:rPr>
          <w:rFonts w:ascii="Noto Sans" w:hAnsi="Noto Sans" w:cs="Noto Sans"/>
          <w:sz w:val="20"/>
          <w:szCs w:val="20"/>
        </w:rPr>
        <w:t xml:space="preserve"> </w:t>
      </w:r>
    </w:p>
    <w:p w14:paraId="74E21FDE" w14:textId="77777777" w:rsidR="00B31962" w:rsidRPr="000D73F4" w:rsidRDefault="00B31962" w:rsidP="00B31962">
      <w:pPr>
        <w:pStyle w:val="Textoindependiente"/>
        <w:tabs>
          <w:tab w:val="left" w:pos="0"/>
        </w:tabs>
        <w:spacing w:after="0" w:line="240" w:lineRule="auto"/>
        <w:ind w:right="49"/>
        <w:jc w:val="both"/>
        <w:rPr>
          <w:rFonts w:ascii="Noto Sans" w:hAnsi="Noto Sans" w:cs="Noto Sans"/>
          <w:sz w:val="20"/>
          <w:szCs w:val="20"/>
        </w:rPr>
      </w:pPr>
    </w:p>
    <w:p w14:paraId="3BB40B1A" w14:textId="5E9AC1A6" w:rsidR="00075D33" w:rsidRPr="000D73F4" w:rsidRDefault="00075D33" w:rsidP="004B15DB">
      <w:pPr>
        <w:pStyle w:val="Textoindependiente"/>
        <w:numPr>
          <w:ilvl w:val="0"/>
          <w:numId w:val="63"/>
        </w:numPr>
        <w:rPr>
          <w:rFonts w:ascii="Noto Sans" w:hAnsi="Noto Sans" w:cs="Noto Sans"/>
          <w:sz w:val="20"/>
          <w:szCs w:val="20"/>
        </w:rPr>
      </w:pPr>
      <w:r w:rsidRPr="000D73F4">
        <w:rPr>
          <w:rFonts w:ascii="Noto Sans" w:hAnsi="Noto Sans" w:cs="Noto Sans"/>
          <w:sz w:val="20"/>
          <w:szCs w:val="20"/>
        </w:rPr>
        <w:t>Que el bien se encuentre en uso.</w:t>
      </w:r>
    </w:p>
    <w:p w14:paraId="051AAF87" w14:textId="085425A1" w:rsidR="00075D33" w:rsidRPr="000D73F4" w:rsidRDefault="00075D33" w:rsidP="004B15DB">
      <w:pPr>
        <w:pStyle w:val="Prrafodelista"/>
        <w:numPr>
          <w:ilvl w:val="0"/>
          <w:numId w:val="63"/>
        </w:numPr>
        <w:rPr>
          <w:rFonts w:ascii="Noto Sans" w:hAnsi="Noto Sans" w:cs="Noto Sans"/>
          <w:sz w:val="20"/>
          <w:szCs w:val="20"/>
        </w:rPr>
      </w:pPr>
      <w:r w:rsidRPr="000D73F4">
        <w:rPr>
          <w:rFonts w:ascii="Noto Sans" w:eastAsia="Calibri" w:hAnsi="Noto Sans" w:cs="Noto Sans"/>
          <w:sz w:val="20"/>
          <w:szCs w:val="20"/>
        </w:rPr>
        <w:t xml:space="preserve">Que el bien sea </w:t>
      </w:r>
      <w:r w:rsidR="00C61CF6" w:rsidRPr="000D73F4">
        <w:rPr>
          <w:rFonts w:ascii="Noto Sans" w:eastAsia="Calibri" w:hAnsi="Noto Sans" w:cs="Noto Sans"/>
          <w:sz w:val="20"/>
          <w:szCs w:val="20"/>
        </w:rPr>
        <w:t>electrónico o electromecánico con número de serie.</w:t>
      </w:r>
    </w:p>
    <w:p w14:paraId="6BCC81AB" w14:textId="105CA521" w:rsidR="00075D33" w:rsidRPr="000D73F4" w:rsidRDefault="00075D33" w:rsidP="004B15DB">
      <w:pPr>
        <w:pStyle w:val="Textoindependiente"/>
        <w:numPr>
          <w:ilvl w:val="0"/>
          <w:numId w:val="63"/>
        </w:numPr>
        <w:rPr>
          <w:rFonts w:ascii="Noto Sans" w:hAnsi="Noto Sans" w:cs="Noto Sans"/>
          <w:sz w:val="20"/>
          <w:szCs w:val="20"/>
        </w:rPr>
      </w:pPr>
      <w:r w:rsidRPr="000D73F4">
        <w:rPr>
          <w:rFonts w:ascii="Noto Sans" w:hAnsi="Noto Sans" w:cs="Noto Sans"/>
          <w:sz w:val="20"/>
          <w:szCs w:val="20"/>
        </w:rPr>
        <w:t>Que el tipo de bien se encuentre en alguna de las categorías del IMAM010.</w:t>
      </w:r>
    </w:p>
    <w:p w14:paraId="15CA8E34" w14:textId="77777777" w:rsidR="00941732" w:rsidRPr="000D73F4" w:rsidRDefault="00941732" w:rsidP="004B15DB">
      <w:pPr>
        <w:tabs>
          <w:tab w:val="left" w:pos="960"/>
        </w:tabs>
        <w:ind w:right="-283"/>
        <w:jc w:val="both"/>
        <w:rPr>
          <w:rFonts w:ascii="Noto Sans" w:hAnsi="Noto Sans" w:cs="Noto Sans"/>
          <w:bCs/>
          <w:sz w:val="20"/>
          <w:szCs w:val="20"/>
        </w:rPr>
      </w:pPr>
    </w:p>
    <w:p w14:paraId="74979B7F" w14:textId="161A9B75" w:rsidR="00075D33" w:rsidRPr="004B15DB" w:rsidRDefault="00892030" w:rsidP="004B15DB">
      <w:pPr>
        <w:tabs>
          <w:tab w:val="left" w:pos="960"/>
        </w:tabs>
        <w:ind w:right="-283"/>
        <w:jc w:val="both"/>
        <w:rPr>
          <w:rFonts w:ascii="Noto Sans" w:hAnsi="Noto Sans" w:cs="Noto Sans"/>
          <w:bCs/>
          <w:sz w:val="20"/>
          <w:szCs w:val="20"/>
        </w:rPr>
      </w:pPr>
      <w:r w:rsidRPr="000D73F4">
        <w:rPr>
          <w:rFonts w:ascii="Noto Sans" w:hAnsi="Noto Sans" w:cs="Noto Sans"/>
          <w:bCs/>
          <w:sz w:val="20"/>
          <w:szCs w:val="20"/>
        </w:rPr>
        <w:t xml:space="preserve">Para estos bienes “sobrantes” el prestador de servicios deberá señalar </w:t>
      </w:r>
      <w:r w:rsidR="00F10A50" w:rsidRPr="000D73F4">
        <w:rPr>
          <w:rFonts w:ascii="Noto Sans" w:hAnsi="Noto Sans" w:cs="Noto Sans"/>
          <w:bCs/>
          <w:sz w:val="20"/>
          <w:szCs w:val="20"/>
        </w:rPr>
        <w:t xml:space="preserve">por cada bien </w:t>
      </w:r>
      <w:r w:rsidRPr="000D73F4">
        <w:rPr>
          <w:rFonts w:ascii="Noto Sans" w:hAnsi="Noto Sans" w:cs="Noto Sans"/>
          <w:bCs/>
          <w:sz w:val="20"/>
          <w:szCs w:val="20"/>
        </w:rPr>
        <w:t>un valor de referencia</w:t>
      </w:r>
      <w:r w:rsidR="00F10A50" w:rsidRPr="000D73F4">
        <w:rPr>
          <w:rFonts w:ascii="Noto Sans" w:hAnsi="Noto Sans" w:cs="Noto Sans"/>
          <w:bCs/>
          <w:sz w:val="20"/>
          <w:szCs w:val="20"/>
        </w:rPr>
        <w:t xml:space="preserve"> o de mercado</w:t>
      </w:r>
      <w:r w:rsidR="00531F1A" w:rsidRPr="000D73F4">
        <w:rPr>
          <w:rFonts w:ascii="Noto Sans" w:hAnsi="Noto Sans" w:cs="Noto Sans"/>
          <w:bCs/>
          <w:sz w:val="20"/>
          <w:szCs w:val="20"/>
        </w:rPr>
        <w:t>.</w:t>
      </w:r>
      <w:r w:rsidR="002B5D89">
        <w:rPr>
          <w:rFonts w:ascii="Noto Sans" w:hAnsi="Noto Sans" w:cs="Noto Sans"/>
          <w:bCs/>
          <w:sz w:val="20"/>
          <w:szCs w:val="20"/>
        </w:rPr>
        <w:t xml:space="preserve"> </w:t>
      </w:r>
    </w:p>
    <w:p w14:paraId="2BB49027" w14:textId="77777777" w:rsidR="00006DA0" w:rsidRPr="004B15DB" w:rsidRDefault="00006DA0" w:rsidP="0035131C">
      <w:pPr>
        <w:pStyle w:val="Prrafodelista"/>
        <w:rPr>
          <w:rFonts w:ascii="Noto Sans" w:eastAsia="Times New Roman" w:hAnsi="Noto Sans" w:cs="Noto Sans"/>
          <w:b/>
          <w:bCs/>
          <w:sz w:val="20"/>
          <w:szCs w:val="20"/>
          <w:lang w:eastAsia="ar-SA"/>
        </w:rPr>
      </w:pPr>
    </w:p>
    <w:p w14:paraId="2C5A42E5" w14:textId="1C78DEE1" w:rsidR="0035131C" w:rsidRPr="00D14B1E" w:rsidRDefault="00201FB5" w:rsidP="00081BB3">
      <w:pPr>
        <w:pStyle w:val="Prrafodelista"/>
        <w:numPr>
          <w:ilvl w:val="0"/>
          <w:numId w:val="49"/>
        </w:numPr>
        <w:rPr>
          <w:rFonts w:ascii="Noto Sans" w:eastAsia="Times New Roman" w:hAnsi="Noto Sans" w:cs="Noto Sans"/>
          <w:b/>
          <w:bCs/>
          <w:sz w:val="20"/>
          <w:szCs w:val="20"/>
          <w:lang w:val="es-ES" w:eastAsia="ar-SA"/>
        </w:rPr>
      </w:pPr>
      <w:r w:rsidRPr="00D14B1E">
        <w:rPr>
          <w:rFonts w:ascii="Noto Sans" w:eastAsia="Times New Roman" w:hAnsi="Noto Sans" w:cs="Noto Sans"/>
          <w:b/>
          <w:bCs/>
          <w:sz w:val="20"/>
          <w:szCs w:val="20"/>
          <w:lang w:val="es-ES" w:eastAsia="ar-SA"/>
        </w:rPr>
        <w:t>BIENES</w:t>
      </w:r>
      <w:r w:rsidR="00006DA0" w:rsidRPr="00D14B1E">
        <w:rPr>
          <w:rFonts w:ascii="Noto Sans" w:eastAsia="Times New Roman" w:hAnsi="Noto Sans" w:cs="Noto Sans"/>
          <w:b/>
          <w:bCs/>
          <w:sz w:val="20"/>
          <w:szCs w:val="20"/>
          <w:lang w:val="es-ES" w:eastAsia="ar-SA"/>
        </w:rPr>
        <w:t xml:space="preserve"> NO</w:t>
      </w:r>
      <w:r w:rsidRPr="00D14B1E">
        <w:rPr>
          <w:rFonts w:ascii="Noto Sans" w:eastAsia="Times New Roman" w:hAnsi="Noto Sans" w:cs="Noto Sans"/>
          <w:b/>
          <w:bCs/>
          <w:sz w:val="20"/>
          <w:szCs w:val="20"/>
          <w:lang w:val="es-ES" w:eastAsia="ar-SA"/>
        </w:rPr>
        <w:t xml:space="preserve"> LOCALIZADOS FISICAMENTE</w:t>
      </w:r>
      <w:r w:rsidR="00081BB3" w:rsidRPr="00D14B1E">
        <w:rPr>
          <w:rFonts w:ascii="Noto Sans" w:eastAsia="Times New Roman" w:hAnsi="Noto Sans" w:cs="Noto Sans"/>
          <w:b/>
          <w:bCs/>
          <w:sz w:val="20"/>
          <w:szCs w:val="20"/>
          <w:lang w:val="es-ES" w:eastAsia="ar-SA"/>
        </w:rPr>
        <w:t>:</w:t>
      </w:r>
    </w:p>
    <w:p w14:paraId="4C24574B" w14:textId="1FB8B3BC" w:rsidR="00201FB5" w:rsidRPr="00D14B1E" w:rsidRDefault="00201FB5" w:rsidP="00C10AFA">
      <w:pPr>
        <w:pStyle w:val="Textoindependiente"/>
        <w:numPr>
          <w:ilvl w:val="0"/>
          <w:numId w:val="52"/>
        </w:numPr>
        <w:spacing w:after="0" w:line="240" w:lineRule="auto"/>
        <w:ind w:right="51"/>
        <w:jc w:val="both"/>
        <w:rPr>
          <w:rFonts w:ascii="Noto Sans" w:hAnsi="Noto Sans" w:cs="Noto Sans"/>
          <w:sz w:val="20"/>
          <w:szCs w:val="20"/>
        </w:rPr>
      </w:pPr>
      <w:r w:rsidRPr="00D14B1E">
        <w:rPr>
          <w:rFonts w:ascii="Noto Sans" w:hAnsi="Noto Sans" w:cs="Noto Sans"/>
          <w:sz w:val="20"/>
          <w:szCs w:val="20"/>
        </w:rPr>
        <w:t>Bienes</w:t>
      </w:r>
      <w:r w:rsidR="00006DA0" w:rsidRPr="00D14B1E">
        <w:rPr>
          <w:rFonts w:ascii="Noto Sans" w:hAnsi="Noto Sans" w:cs="Noto Sans"/>
          <w:sz w:val="20"/>
          <w:szCs w:val="20"/>
        </w:rPr>
        <w:t xml:space="preserve"> muebles capitalizables que no fueron </w:t>
      </w:r>
      <w:r w:rsidRPr="00D14B1E">
        <w:rPr>
          <w:rFonts w:ascii="Noto Sans" w:hAnsi="Noto Sans" w:cs="Noto Sans"/>
          <w:sz w:val="20"/>
          <w:szCs w:val="20"/>
        </w:rPr>
        <w:t xml:space="preserve">localizados </w:t>
      </w:r>
      <w:r w:rsidR="00006DA0" w:rsidRPr="00D14B1E">
        <w:rPr>
          <w:rFonts w:ascii="Noto Sans" w:hAnsi="Noto Sans" w:cs="Noto Sans"/>
          <w:sz w:val="20"/>
          <w:szCs w:val="20"/>
        </w:rPr>
        <w:t xml:space="preserve">físicamente </w:t>
      </w:r>
      <w:r w:rsidRPr="00D14B1E">
        <w:rPr>
          <w:rFonts w:ascii="Noto Sans" w:hAnsi="Noto Sans" w:cs="Noto Sans"/>
          <w:sz w:val="20"/>
          <w:szCs w:val="20"/>
        </w:rPr>
        <w:t>y que cuentan con registro en el Reporte IMAM010 “</w:t>
      </w:r>
      <w:r w:rsidR="00E42D3A" w:rsidRPr="00D14B1E">
        <w:rPr>
          <w:rFonts w:ascii="Noto Sans" w:hAnsi="Noto Sans" w:cs="Noto Sans"/>
          <w:sz w:val="20"/>
          <w:szCs w:val="20"/>
        </w:rPr>
        <w:t>Inventario de bienes capitalizables por unidad de servicio</w:t>
      </w:r>
      <w:r w:rsidRPr="00D14B1E">
        <w:rPr>
          <w:rFonts w:ascii="Noto Sans" w:hAnsi="Noto Sans" w:cs="Noto Sans"/>
          <w:sz w:val="20"/>
          <w:szCs w:val="20"/>
        </w:rPr>
        <w:t>”</w:t>
      </w:r>
      <w:r w:rsidR="00C10AFA" w:rsidRPr="00D14B1E">
        <w:rPr>
          <w:rFonts w:ascii="Noto Sans" w:hAnsi="Noto Sans" w:cs="Noto Sans"/>
          <w:sz w:val="20"/>
          <w:szCs w:val="20"/>
        </w:rPr>
        <w:t>.</w:t>
      </w:r>
    </w:p>
    <w:bookmarkEnd w:id="2"/>
    <w:p w14:paraId="68D9C935" w14:textId="640B10C3" w:rsidR="00C27C9A" w:rsidRPr="00D14B1E" w:rsidRDefault="00C27C9A" w:rsidP="00C10AFA">
      <w:pPr>
        <w:pStyle w:val="Textoindependiente"/>
        <w:spacing w:after="0" w:line="240" w:lineRule="auto"/>
        <w:ind w:right="51"/>
        <w:jc w:val="both"/>
        <w:rPr>
          <w:rFonts w:ascii="Noto Sans" w:hAnsi="Noto Sans" w:cs="Noto Sans"/>
          <w:sz w:val="20"/>
          <w:szCs w:val="20"/>
        </w:rPr>
      </w:pPr>
    </w:p>
    <w:p w14:paraId="35C5E3CB" w14:textId="0F4958C3" w:rsidR="00DC1F6F" w:rsidRPr="00D14B1E" w:rsidRDefault="00DC1F6F" w:rsidP="00DC1F6F">
      <w:pPr>
        <w:pStyle w:val="Textoindependiente"/>
        <w:numPr>
          <w:ilvl w:val="0"/>
          <w:numId w:val="9"/>
        </w:numPr>
        <w:spacing w:after="0" w:line="240" w:lineRule="auto"/>
        <w:ind w:right="51"/>
        <w:jc w:val="both"/>
        <w:rPr>
          <w:rFonts w:ascii="Noto Sans" w:hAnsi="Noto Sans" w:cs="Noto Sans"/>
          <w:sz w:val="20"/>
          <w:szCs w:val="20"/>
        </w:rPr>
      </w:pPr>
      <w:r w:rsidRPr="00D14B1E">
        <w:rPr>
          <w:rFonts w:ascii="Noto Sans" w:eastAsia="Times New Roman" w:hAnsi="Noto Sans" w:cs="Noto Sans"/>
          <w:sz w:val="20"/>
          <w:szCs w:val="20"/>
          <w:lang w:val="es-ES" w:eastAsia="ar-SA"/>
        </w:rPr>
        <w:lastRenderedPageBreak/>
        <w:t xml:space="preserve">Opciones o alternativas </w:t>
      </w:r>
      <w:r w:rsidR="00375E20" w:rsidRPr="00D14B1E">
        <w:rPr>
          <w:rFonts w:ascii="Noto Sans" w:eastAsia="Times New Roman" w:hAnsi="Noto Sans" w:cs="Noto Sans"/>
          <w:sz w:val="20"/>
          <w:szCs w:val="20"/>
          <w:lang w:val="es-ES" w:eastAsia="ar-SA"/>
        </w:rPr>
        <w:t xml:space="preserve">de uso tecnológico </w:t>
      </w:r>
      <w:bookmarkStart w:id="3" w:name="_Hlk165370601"/>
      <w:r w:rsidR="00375E20" w:rsidRPr="00D14B1E">
        <w:rPr>
          <w:rFonts w:ascii="Noto Sans" w:eastAsia="Times New Roman" w:hAnsi="Noto Sans" w:cs="Noto Sans"/>
          <w:sz w:val="20"/>
          <w:szCs w:val="20"/>
          <w:lang w:val="es-ES" w:eastAsia="ar-SA"/>
        </w:rPr>
        <w:t>para la realización del levantamiento físico del inventario</w:t>
      </w:r>
      <w:r w:rsidR="00B64257" w:rsidRPr="00D14B1E">
        <w:rPr>
          <w:rFonts w:ascii="Noto Sans" w:eastAsia="Times New Roman" w:hAnsi="Noto Sans" w:cs="Noto Sans"/>
          <w:sz w:val="20"/>
          <w:szCs w:val="20"/>
          <w:lang w:val="es-ES" w:eastAsia="ar-SA"/>
        </w:rPr>
        <w:t xml:space="preserve"> de los bienes muebles capitalizables en el menor tiempo posible,</w:t>
      </w:r>
      <w:r w:rsidR="00375E20" w:rsidRPr="00D14B1E">
        <w:rPr>
          <w:rFonts w:ascii="Noto Sans" w:eastAsia="Times New Roman" w:hAnsi="Noto Sans" w:cs="Noto Sans"/>
          <w:sz w:val="20"/>
          <w:szCs w:val="20"/>
          <w:lang w:val="es-ES" w:eastAsia="ar-SA"/>
        </w:rPr>
        <w:t xml:space="preserve"> </w:t>
      </w:r>
      <w:r w:rsidR="00B64257" w:rsidRPr="00D14B1E">
        <w:rPr>
          <w:rFonts w:ascii="Noto Sans" w:eastAsia="Times New Roman" w:hAnsi="Noto Sans" w:cs="Noto Sans"/>
          <w:sz w:val="20"/>
          <w:szCs w:val="20"/>
          <w:lang w:val="es-ES" w:eastAsia="ar-SA"/>
        </w:rPr>
        <w:t>que incluya</w:t>
      </w:r>
      <w:bookmarkEnd w:id="3"/>
      <w:r w:rsidRPr="00D14B1E">
        <w:rPr>
          <w:rFonts w:ascii="Noto Sans" w:eastAsia="Times New Roman" w:hAnsi="Noto Sans" w:cs="Noto Sans"/>
          <w:sz w:val="20"/>
          <w:szCs w:val="20"/>
          <w:lang w:val="es-ES" w:eastAsia="ar-SA"/>
        </w:rPr>
        <w:t xml:space="preserve"> el etiquetado de los bienes </w:t>
      </w:r>
      <w:r w:rsidR="00B64257" w:rsidRPr="00D14B1E">
        <w:rPr>
          <w:rFonts w:ascii="Noto Sans" w:eastAsia="Times New Roman" w:hAnsi="Noto Sans" w:cs="Noto Sans"/>
          <w:sz w:val="20"/>
          <w:szCs w:val="20"/>
          <w:lang w:val="es-ES" w:eastAsia="ar-SA"/>
        </w:rPr>
        <w:t xml:space="preserve">para </w:t>
      </w:r>
      <w:r w:rsidRPr="00D14B1E">
        <w:rPr>
          <w:rFonts w:ascii="Noto Sans" w:eastAsia="Times New Roman" w:hAnsi="Noto Sans" w:cs="Noto Sans"/>
          <w:sz w:val="20"/>
          <w:szCs w:val="20"/>
          <w:lang w:val="es-ES" w:eastAsia="ar-SA"/>
        </w:rPr>
        <w:t xml:space="preserve">realizar un levantamiento físico del inventario </w:t>
      </w:r>
      <w:r w:rsidRPr="00D14B1E">
        <w:rPr>
          <w:rFonts w:ascii="Noto Sans" w:hAnsi="Noto Sans" w:cs="Noto Sans"/>
          <w:sz w:val="20"/>
          <w:szCs w:val="20"/>
        </w:rPr>
        <w:t xml:space="preserve">más rápido y </w:t>
      </w:r>
      <w:r w:rsidR="00E732B2" w:rsidRPr="00D14B1E">
        <w:rPr>
          <w:rFonts w:ascii="Noto Sans" w:hAnsi="Noto Sans" w:cs="Noto Sans"/>
          <w:sz w:val="20"/>
          <w:szCs w:val="20"/>
        </w:rPr>
        <w:t xml:space="preserve">de forma </w:t>
      </w:r>
      <w:r w:rsidRPr="00D14B1E">
        <w:rPr>
          <w:rFonts w:ascii="Noto Sans" w:hAnsi="Noto Sans" w:cs="Noto Sans"/>
          <w:sz w:val="20"/>
          <w:szCs w:val="20"/>
        </w:rPr>
        <w:t xml:space="preserve">eficiente por cada tipo de bien </w:t>
      </w:r>
      <w:bookmarkStart w:id="4" w:name="_Hlk165375108"/>
      <w:r w:rsidRPr="00D14B1E">
        <w:rPr>
          <w:rFonts w:ascii="Noto Sans" w:hAnsi="Noto Sans" w:cs="Noto Sans"/>
          <w:sz w:val="20"/>
          <w:szCs w:val="20"/>
        </w:rPr>
        <w:t>(equipo médico, equipo de cómputo, mobiliario administrativo, etc</w:t>
      </w:r>
      <w:bookmarkEnd w:id="4"/>
      <w:r w:rsidRPr="00D14B1E">
        <w:rPr>
          <w:rFonts w:ascii="Noto Sans" w:hAnsi="Noto Sans" w:cs="Noto Sans"/>
          <w:sz w:val="20"/>
          <w:szCs w:val="20"/>
        </w:rPr>
        <w:t xml:space="preserve">.). Lo anterior, tomando en consideración las características del Sistema PREI </w:t>
      </w:r>
      <w:r w:rsidR="00C10AFA" w:rsidRPr="00D14B1E">
        <w:rPr>
          <w:rFonts w:ascii="Noto Sans" w:hAnsi="Noto Sans" w:cs="Noto Sans"/>
          <w:sz w:val="20"/>
          <w:szCs w:val="20"/>
        </w:rPr>
        <w:t>FINAT</w:t>
      </w:r>
      <w:r w:rsidRPr="00D14B1E">
        <w:rPr>
          <w:rFonts w:ascii="Noto Sans" w:hAnsi="Noto Sans" w:cs="Noto Sans"/>
          <w:sz w:val="20"/>
          <w:szCs w:val="20"/>
        </w:rPr>
        <w:t xml:space="preserve">.  </w:t>
      </w:r>
    </w:p>
    <w:p w14:paraId="5847C731" w14:textId="77777777" w:rsidR="00C10AFA" w:rsidRPr="00D14B1E" w:rsidRDefault="00C10AFA" w:rsidP="00C10AFA">
      <w:pPr>
        <w:pStyle w:val="Textoindependiente"/>
        <w:spacing w:after="0" w:line="240" w:lineRule="auto"/>
        <w:ind w:left="360" w:right="51"/>
        <w:jc w:val="both"/>
        <w:rPr>
          <w:rFonts w:ascii="Noto Sans" w:hAnsi="Noto Sans" w:cs="Noto Sans"/>
          <w:sz w:val="20"/>
          <w:szCs w:val="20"/>
        </w:rPr>
      </w:pPr>
    </w:p>
    <w:p w14:paraId="5FFDE824" w14:textId="67AFF3BC" w:rsidR="00C27C9A" w:rsidRPr="00D14B1E" w:rsidRDefault="004E2339" w:rsidP="00C27C9A">
      <w:pPr>
        <w:pStyle w:val="Textoindependiente"/>
        <w:numPr>
          <w:ilvl w:val="0"/>
          <w:numId w:val="9"/>
        </w:numPr>
        <w:spacing w:after="0" w:line="240" w:lineRule="auto"/>
        <w:ind w:right="51"/>
        <w:jc w:val="both"/>
        <w:rPr>
          <w:rFonts w:ascii="Noto Sans" w:hAnsi="Noto Sans" w:cs="Noto Sans"/>
          <w:i/>
          <w:iCs/>
          <w:sz w:val="20"/>
          <w:szCs w:val="20"/>
        </w:rPr>
      </w:pPr>
      <w:r w:rsidRPr="00D14B1E">
        <w:rPr>
          <w:rFonts w:ascii="Noto Sans" w:eastAsia="Times New Roman" w:hAnsi="Noto Sans" w:cs="Noto Sans"/>
          <w:sz w:val="20"/>
          <w:szCs w:val="20"/>
          <w:lang w:val="es-ES" w:eastAsia="ar-SA"/>
        </w:rPr>
        <w:t>Á</w:t>
      </w:r>
      <w:r w:rsidR="00DC1F6F" w:rsidRPr="00D14B1E">
        <w:rPr>
          <w:rFonts w:ascii="Noto Sans" w:eastAsia="Times New Roman" w:hAnsi="Noto Sans" w:cs="Noto Sans"/>
          <w:sz w:val="20"/>
          <w:szCs w:val="20"/>
          <w:lang w:val="es-ES" w:eastAsia="ar-SA"/>
        </w:rPr>
        <w:t xml:space="preserve">reas de oportunidad que el </w:t>
      </w:r>
      <w:r w:rsidRPr="00D14B1E">
        <w:rPr>
          <w:rFonts w:ascii="Noto Sans" w:eastAsia="Times New Roman" w:hAnsi="Noto Sans" w:cs="Noto Sans"/>
          <w:sz w:val="20"/>
          <w:szCs w:val="20"/>
          <w:lang w:val="es-ES" w:eastAsia="ar-SA"/>
        </w:rPr>
        <w:t>prestador de</w:t>
      </w:r>
      <w:r w:rsidR="001F0E74" w:rsidRPr="00D14B1E">
        <w:rPr>
          <w:rFonts w:ascii="Noto Sans" w:eastAsia="Times New Roman" w:hAnsi="Noto Sans" w:cs="Noto Sans"/>
          <w:sz w:val="20"/>
          <w:szCs w:val="20"/>
          <w:lang w:val="es-ES" w:eastAsia="ar-SA"/>
        </w:rPr>
        <w:t>l</w:t>
      </w:r>
      <w:r w:rsidRPr="00D14B1E">
        <w:rPr>
          <w:rFonts w:ascii="Noto Sans" w:eastAsia="Times New Roman" w:hAnsi="Noto Sans" w:cs="Noto Sans"/>
          <w:sz w:val="20"/>
          <w:szCs w:val="20"/>
          <w:lang w:val="es-ES" w:eastAsia="ar-SA"/>
        </w:rPr>
        <w:t xml:space="preserve"> servicio</w:t>
      </w:r>
      <w:r w:rsidR="00DC1F6F" w:rsidRPr="00D14B1E">
        <w:rPr>
          <w:rFonts w:ascii="Noto Sans" w:eastAsia="Times New Roman" w:hAnsi="Noto Sans" w:cs="Noto Sans"/>
          <w:sz w:val="20"/>
          <w:szCs w:val="20"/>
          <w:lang w:val="es-ES" w:eastAsia="ar-SA"/>
        </w:rPr>
        <w:t xml:space="preserve"> identifique al llevar a cabo el proceso de levantamiento de</w:t>
      </w:r>
      <w:r w:rsidRPr="00D14B1E">
        <w:rPr>
          <w:rFonts w:ascii="Noto Sans" w:eastAsia="Times New Roman" w:hAnsi="Noto Sans" w:cs="Noto Sans"/>
          <w:sz w:val="20"/>
          <w:szCs w:val="20"/>
          <w:lang w:val="es-ES" w:eastAsia="ar-SA"/>
        </w:rPr>
        <w:t>l</w:t>
      </w:r>
      <w:r w:rsidR="00DC1F6F" w:rsidRPr="00D14B1E">
        <w:rPr>
          <w:rFonts w:ascii="Noto Sans" w:eastAsia="Times New Roman" w:hAnsi="Noto Sans" w:cs="Noto Sans"/>
          <w:sz w:val="20"/>
          <w:szCs w:val="20"/>
          <w:lang w:val="es-ES" w:eastAsia="ar-SA"/>
        </w:rPr>
        <w:t xml:space="preserve"> inventario </w:t>
      </w:r>
      <w:r w:rsidRPr="00D14B1E">
        <w:rPr>
          <w:rFonts w:ascii="Noto Sans" w:eastAsia="Times New Roman" w:hAnsi="Noto Sans" w:cs="Noto Sans"/>
          <w:sz w:val="20"/>
          <w:szCs w:val="20"/>
          <w:lang w:val="es-ES" w:eastAsia="ar-SA"/>
        </w:rPr>
        <w:t xml:space="preserve">físico </w:t>
      </w:r>
      <w:r w:rsidR="00DC1F6F" w:rsidRPr="00D14B1E">
        <w:rPr>
          <w:rFonts w:ascii="Noto Sans" w:eastAsia="Times New Roman" w:hAnsi="Noto Sans" w:cs="Noto Sans"/>
          <w:sz w:val="20"/>
          <w:szCs w:val="20"/>
          <w:lang w:val="es-ES" w:eastAsia="ar-SA"/>
        </w:rPr>
        <w:t>por cada tipo de unidad (Órgano de Operación Administrativa Desconcentrada, Unidad Médica de Alta Especialidad, Hospital General de Zona y Dirección Normativa de Nivel Central).</w:t>
      </w:r>
    </w:p>
    <w:p w14:paraId="14762B34" w14:textId="77777777" w:rsidR="00C27C9A" w:rsidRPr="00D14B1E" w:rsidRDefault="00C27C9A" w:rsidP="00C27C9A">
      <w:pPr>
        <w:pStyle w:val="Textoindependiente"/>
        <w:spacing w:after="0" w:line="240" w:lineRule="auto"/>
        <w:ind w:left="360" w:right="51"/>
        <w:jc w:val="both"/>
        <w:rPr>
          <w:rFonts w:ascii="Noto Sans" w:hAnsi="Noto Sans" w:cs="Noto Sans"/>
          <w:i/>
          <w:iCs/>
          <w:sz w:val="20"/>
          <w:szCs w:val="20"/>
        </w:rPr>
      </w:pPr>
    </w:p>
    <w:p w14:paraId="100E9871" w14:textId="505D661B" w:rsidR="00362CE8" w:rsidRPr="00362CE8" w:rsidRDefault="00C27C9A" w:rsidP="00362CE8">
      <w:pPr>
        <w:pStyle w:val="Textoindependiente"/>
        <w:spacing w:after="0" w:line="240" w:lineRule="auto"/>
        <w:ind w:right="51"/>
        <w:jc w:val="both"/>
        <w:rPr>
          <w:rFonts w:ascii="Noto Sans" w:hAnsi="Noto Sans" w:cs="Noto Sans"/>
          <w:sz w:val="20"/>
          <w:szCs w:val="20"/>
        </w:rPr>
      </w:pPr>
      <w:bookmarkStart w:id="5" w:name="_Hlk165389136"/>
      <w:r w:rsidRPr="00D14B1E">
        <w:rPr>
          <w:rFonts w:ascii="Noto Sans" w:hAnsi="Noto Sans" w:cs="Noto Sans"/>
          <w:sz w:val="20"/>
          <w:szCs w:val="20"/>
        </w:rPr>
        <w:t xml:space="preserve">Es importante mencionar que el entregable denominado </w:t>
      </w:r>
      <w:r w:rsidR="004E2339" w:rsidRPr="00D14B1E">
        <w:rPr>
          <w:rFonts w:ascii="Noto Sans" w:hAnsi="Noto Sans" w:cs="Noto Sans"/>
          <w:b/>
          <w:bCs/>
          <w:sz w:val="20"/>
          <w:szCs w:val="20"/>
        </w:rPr>
        <w:t>Resultado</w:t>
      </w:r>
      <w:r w:rsidR="000371C3" w:rsidRPr="00D14B1E">
        <w:rPr>
          <w:rFonts w:ascii="Noto Sans" w:hAnsi="Noto Sans" w:cs="Noto Sans"/>
          <w:b/>
          <w:bCs/>
          <w:sz w:val="20"/>
          <w:szCs w:val="20"/>
        </w:rPr>
        <w:t>s</w:t>
      </w:r>
      <w:r w:rsidR="004E2339" w:rsidRPr="00D14B1E">
        <w:rPr>
          <w:rFonts w:ascii="Noto Sans" w:hAnsi="Noto Sans" w:cs="Noto Sans"/>
          <w:b/>
          <w:bCs/>
          <w:sz w:val="20"/>
          <w:szCs w:val="20"/>
        </w:rPr>
        <w:t xml:space="preserve"> y conclusiones</w:t>
      </w:r>
      <w:r w:rsidR="004E2339" w:rsidRPr="00D14B1E">
        <w:rPr>
          <w:rFonts w:ascii="Noto Sans" w:hAnsi="Noto Sans" w:cs="Noto Sans"/>
          <w:sz w:val="20"/>
          <w:szCs w:val="20"/>
        </w:rPr>
        <w:t xml:space="preserve"> </w:t>
      </w:r>
      <w:r w:rsidR="00D85FA1" w:rsidRPr="00D14B1E">
        <w:rPr>
          <w:rFonts w:ascii="Noto Sans" w:hAnsi="Noto Sans" w:cs="Noto Sans"/>
          <w:b/>
          <w:bCs/>
          <w:sz w:val="20"/>
          <w:szCs w:val="20"/>
        </w:rPr>
        <w:t>del proyecto</w:t>
      </w:r>
      <w:r w:rsidR="00D85FA1" w:rsidRPr="00D14B1E">
        <w:rPr>
          <w:rFonts w:ascii="Noto Sans" w:hAnsi="Noto Sans" w:cs="Noto Sans"/>
          <w:sz w:val="20"/>
          <w:szCs w:val="20"/>
        </w:rPr>
        <w:t xml:space="preserve"> deberá realizarse tomando en consideración el bien de que se trata, por ende</w:t>
      </w:r>
      <w:r w:rsidR="00A40826" w:rsidRPr="00D14B1E">
        <w:rPr>
          <w:rFonts w:ascii="Noto Sans" w:hAnsi="Noto Sans" w:cs="Noto Sans"/>
          <w:sz w:val="20"/>
          <w:szCs w:val="20"/>
        </w:rPr>
        <w:t>,</w:t>
      </w:r>
      <w:r w:rsidR="00D85FA1" w:rsidRPr="00D14B1E">
        <w:rPr>
          <w:rFonts w:ascii="Noto Sans" w:hAnsi="Noto Sans" w:cs="Noto Sans"/>
          <w:sz w:val="20"/>
          <w:szCs w:val="20"/>
        </w:rPr>
        <w:t xml:space="preserve"> las alternativas </w:t>
      </w:r>
      <w:r w:rsidR="007128C9" w:rsidRPr="00D14B1E">
        <w:rPr>
          <w:rFonts w:ascii="Noto Sans" w:hAnsi="Noto Sans" w:cs="Noto Sans"/>
          <w:sz w:val="20"/>
          <w:szCs w:val="20"/>
        </w:rPr>
        <w:t xml:space="preserve">de uso tecnológico para la realización del levantamiento físico del inventario de los bienes muebles </w:t>
      </w:r>
      <w:r w:rsidR="004526F4" w:rsidRPr="00D14B1E">
        <w:rPr>
          <w:rFonts w:ascii="Noto Sans" w:hAnsi="Noto Sans" w:cs="Noto Sans"/>
          <w:sz w:val="20"/>
          <w:szCs w:val="20"/>
        </w:rPr>
        <w:t>de forma más rápida y eficaz</w:t>
      </w:r>
      <w:r w:rsidR="007128C9" w:rsidRPr="00D14B1E">
        <w:rPr>
          <w:rFonts w:ascii="Noto Sans" w:hAnsi="Noto Sans" w:cs="Noto Sans"/>
          <w:sz w:val="20"/>
          <w:szCs w:val="20"/>
        </w:rPr>
        <w:t xml:space="preserve">, que incluya </w:t>
      </w:r>
      <w:r w:rsidR="00D85FA1" w:rsidRPr="00D14B1E">
        <w:rPr>
          <w:rFonts w:ascii="Noto Sans" w:hAnsi="Noto Sans" w:cs="Noto Sans"/>
          <w:sz w:val="20"/>
          <w:szCs w:val="20"/>
        </w:rPr>
        <w:t xml:space="preserve">el etiquetado de los </w:t>
      </w:r>
      <w:proofErr w:type="gramStart"/>
      <w:r w:rsidR="00D85FA1" w:rsidRPr="00D14B1E">
        <w:rPr>
          <w:rFonts w:ascii="Noto Sans" w:hAnsi="Noto Sans" w:cs="Noto Sans"/>
          <w:sz w:val="20"/>
          <w:szCs w:val="20"/>
        </w:rPr>
        <w:t>bienes</w:t>
      </w:r>
      <w:proofErr w:type="gramEnd"/>
      <w:r w:rsidR="0089372F">
        <w:rPr>
          <w:rFonts w:ascii="Noto Sans" w:hAnsi="Noto Sans" w:cs="Noto Sans"/>
          <w:sz w:val="20"/>
          <w:szCs w:val="20"/>
        </w:rPr>
        <w:t xml:space="preserve"> </w:t>
      </w:r>
      <w:r w:rsidR="00AD1055" w:rsidRPr="00D14B1E">
        <w:rPr>
          <w:rFonts w:ascii="Noto Sans" w:hAnsi="Noto Sans" w:cs="Noto Sans"/>
          <w:sz w:val="20"/>
          <w:szCs w:val="20"/>
        </w:rPr>
        <w:t xml:space="preserve">así como las </w:t>
      </w:r>
      <w:r w:rsidR="00A40826" w:rsidRPr="00D14B1E">
        <w:rPr>
          <w:rFonts w:ascii="Noto Sans" w:hAnsi="Noto Sans" w:cs="Noto Sans"/>
          <w:sz w:val="20"/>
          <w:szCs w:val="20"/>
        </w:rPr>
        <w:t xml:space="preserve">áreas de oportunidad </w:t>
      </w:r>
      <w:r w:rsidR="00AD1055" w:rsidRPr="00D14B1E">
        <w:rPr>
          <w:rFonts w:ascii="Noto Sans" w:hAnsi="Noto Sans" w:cs="Noto Sans"/>
          <w:sz w:val="20"/>
          <w:szCs w:val="20"/>
        </w:rPr>
        <w:t xml:space="preserve">identificadas, </w:t>
      </w:r>
      <w:r w:rsidR="00A40826" w:rsidRPr="00D14B1E">
        <w:rPr>
          <w:rFonts w:ascii="Noto Sans" w:hAnsi="Noto Sans" w:cs="Noto Sans"/>
          <w:sz w:val="20"/>
          <w:szCs w:val="20"/>
        </w:rPr>
        <w:t>podrá</w:t>
      </w:r>
      <w:r w:rsidR="000A3050" w:rsidRPr="00D14B1E">
        <w:rPr>
          <w:rFonts w:ascii="Noto Sans" w:hAnsi="Noto Sans" w:cs="Noto Sans"/>
          <w:sz w:val="20"/>
          <w:szCs w:val="20"/>
        </w:rPr>
        <w:t>n</w:t>
      </w:r>
      <w:r w:rsidR="00A40826" w:rsidRPr="00D14B1E">
        <w:rPr>
          <w:rFonts w:ascii="Noto Sans" w:hAnsi="Noto Sans" w:cs="Noto Sans"/>
          <w:sz w:val="20"/>
          <w:szCs w:val="20"/>
        </w:rPr>
        <w:t xml:space="preserve"> ser diferente</w:t>
      </w:r>
      <w:r w:rsidR="000A3050" w:rsidRPr="00D14B1E">
        <w:rPr>
          <w:rFonts w:ascii="Noto Sans" w:hAnsi="Noto Sans" w:cs="Noto Sans"/>
          <w:sz w:val="20"/>
          <w:szCs w:val="20"/>
        </w:rPr>
        <w:t>s</w:t>
      </w:r>
      <w:r w:rsidR="00A40826" w:rsidRPr="00D14B1E">
        <w:rPr>
          <w:rFonts w:ascii="Noto Sans" w:hAnsi="Noto Sans" w:cs="Noto Sans"/>
          <w:sz w:val="20"/>
          <w:szCs w:val="20"/>
        </w:rPr>
        <w:t xml:space="preserve"> para cada tipo de bien. </w:t>
      </w:r>
    </w:p>
    <w:bookmarkEnd w:id="5"/>
    <w:p w14:paraId="7F12E56A" w14:textId="77777777" w:rsidR="00502BD4" w:rsidRPr="00D14B1E" w:rsidRDefault="00502BD4" w:rsidP="00DC1F6F">
      <w:pPr>
        <w:pStyle w:val="Textoindependiente"/>
        <w:spacing w:after="0" w:line="240" w:lineRule="auto"/>
        <w:ind w:right="51"/>
        <w:jc w:val="both"/>
        <w:rPr>
          <w:rFonts w:ascii="Noto Sans" w:hAnsi="Noto Sans" w:cs="Noto Sans"/>
          <w:sz w:val="20"/>
          <w:szCs w:val="20"/>
        </w:rPr>
      </w:pPr>
    </w:p>
    <w:p w14:paraId="1BFBFD5E" w14:textId="006A2A2E" w:rsidR="00EB72B9" w:rsidRPr="00D14B1E" w:rsidRDefault="00DC1F6F" w:rsidP="0040343F">
      <w:pPr>
        <w:pStyle w:val="Textoindependiente"/>
        <w:spacing w:after="0" w:line="240" w:lineRule="auto"/>
        <w:ind w:right="51"/>
        <w:jc w:val="both"/>
        <w:rPr>
          <w:rFonts w:ascii="Noto Sans" w:hAnsi="Noto Sans" w:cs="Noto Sans"/>
          <w:sz w:val="20"/>
          <w:szCs w:val="20"/>
        </w:rPr>
      </w:pPr>
      <w:r w:rsidRPr="00D14B1E">
        <w:rPr>
          <w:rFonts w:ascii="Noto Sans" w:eastAsia="Times New Roman" w:hAnsi="Noto Sans" w:cs="Noto Sans"/>
          <w:sz w:val="20"/>
          <w:szCs w:val="20"/>
          <w:lang w:val="es-ES" w:eastAsia="ar-SA"/>
        </w:rPr>
        <w:t xml:space="preserve">El licitante adjudicado realizará la ejecución del levantamiento del inventario </w:t>
      </w:r>
      <w:r w:rsidR="00AD1055" w:rsidRPr="00D14B1E">
        <w:rPr>
          <w:rFonts w:ascii="Noto Sans" w:eastAsia="Times New Roman" w:hAnsi="Noto Sans" w:cs="Noto Sans"/>
          <w:sz w:val="20"/>
          <w:szCs w:val="20"/>
          <w:lang w:val="es-ES" w:eastAsia="ar-SA"/>
        </w:rPr>
        <w:t xml:space="preserve">físico </w:t>
      </w:r>
      <w:r w:rsidRPr="00D14B1E">
        <w:rPr>
          <w:rFonts w:ascii="Noto Sans" w:eastAsia="Times New Roman" w:hAnsi="Noto Sans" w:cs="Noto Sans"/>
          <w:sz w:val="20"/>
          <w:szCs w:val="20"/>
          <w:lang w:val="es-ES" w:eastAsia="ar-SA"/>
        </w:rPr>
        <w:t>de bienes muebles</w:t>
      </w:r>
      <w:r w:rsidR="00C24DFB" w:rsidRPr="00D14B1E">
        <w:rPr>
          <w:rFonts w:ascii="Noto Sans" w:eastAsia="Times New Roman" w:hAnsi="Noto Sans" w:cs="Noto Sans"/>
          <w:sz w:val="20"/>
          <w:szCs w:val="20"/>
          <w:lang w:val="es-ES" w:eastAsia="ar-SA"/>
        </w:rPr>
        <w:t xml:space="preserve"> en</w:t>
      </w:r>
      <w:r w:rsidRPr="00D14B1E">
        <w:rPr>
          <w:rFonts w:ascii="Noto Sans" w:eastAsia="Times New Roman" w:hAnsi="Noto Sans" w:cs="Noto Sans"/>
          <w:sz w:val="20"/>
          <w:szCs w:val="20"/>
          <w:lang w:val="es-ES" w:eastAsia="ar-SA"/>
        </w:rPr>
        <w:t xml:space="preserve"> las unidades médicas</w:t>
      </w:r>
      <w:r w:rsidR="009275B7" w:rsidRPr="00D14B1E">
        <w:rPr>
          <w:rFonts w:ascii="Noto Sans" w:eastAsia="Times New Roman" w:hAnsi="Noto Sans" w:cs="Noto Sans"/>
          <w:sz w:val="20"/>
          <w:szCs w:val="20"/>
          <w:lang w:val="es-ES" w:eastAsia="ar-SA"/>
        </w:rPr>
        <w:t>,</w:t>
      </w:r>
      <w:r w:rsidRPr="00D14B1E">
        <w:rPr>
          <w:rFonts w:ascii="Noto Sans" w:eastAsia="Times New Roman" w:hAnsi="Noto Sans" w:cs="Noto Sans"/>
          <w:sz w:val="20"/>
          <w:szCs w:val="20"/>
          <w:lang w:val="es-ES" w:eastAsia="ar-SA"/>
        </w:rPr>
        <w:t xml:space="preserve"> administrativas</w:t>
      </w:r>
      <w:r w:rsidR="008531DE">
        <w:rPr>
          <w:rFonts w:ascii="Noto Sans" w:eastAsia="Times New Roman" w:hAnsi="Noto Sans" w:cs="Noto Sans"/>
          <w:sz w:val="20"/>
          <w:szCs w:val="20"/>
          <w:lang w:val="es-ES" w:eastAsia="ar-SA"/>
        </w:rPr>
        <w:t>,</w:t>
      </w:r>
      <w:r w:rsidR="004E794B">
        <w:rPr>
          <w:rFonts w:ascii="Noto Sans" w:eastAsia="Times New Roman" w:hAnsi="Noto Sans" w:cs="Noto Sans"/>
          <w:sz w:val="20"/>
          <w:szCs w:val="20"/>
          <w:lang w:val="es-ES" w:eastAsia="ar-SA"/>
        </w:rPr>
        <w:t xml:space="preserve"> </w:t>
      </w:r>
      <w:r w:rsidR="009275B7" w:rsidRPr="00D14B1E">
        <w:rPr>
          <w:rFonts w:ascii="Noto Sans" w:eastAsia="Times New Roman" w:hAnsi="Noto Sans" w:cs="Noto Sans"/>
          <w:sz w:val="20"/>
          <w:szCs w:val="20"/>
          <w:lang w:val="es-ES" w:eastAsia="ar-SA"/>
        </w:rPr>
        <w:t>sociales</w:t>
      </w:r>
      <w:r w:rsidR="008531DE">
        <w:rPr>
          <w:rFonts w:ascii="Noto Sans" w:eastAsia="Times New Roman" w:hAnsi="Noto Sans" w:cs="Noto Sans"/>
          <w:sz w:val="20"/>
          <w:szCs w:val="20"/>
          <w:lang w:val="es-ES" w:eastAsia="ar-SA"/>
        </w:rPr>
        <w:t xml:space="preserve"> y de apoyo</w:t>
      </w:r>
      <w:r w:rsidR="0040343F" w:rsidRPr="00D14B1E">
        <w:rPr>
          <w:rFonts w:ascii="Noto Sans" w:eastAsia="Times New Roman" w:hAnsi="Noto Sans" w:cs="Noto Sans"/>
          <w:sz w:val="20"/>
          <w:szCs w:val="20"/>
          <w:lang w:val="es-ES" w:eastAsia="ar-SA"/>
        </w:rPr>
        <w:t xml:space="preserve"> de conformidad al </w:t>
      </w:r>
      <w:r w:rsidR="0040343F" w:rsidRPr="00D14B1E">
        <w:rPr>
          <w:rFonts w:ascii="Noto Sans" w:hAnsi="Noto Sans" w:cs="Noto Sans"/>
          <w:b/>
          <w:bCs/>
          <w:spacing w:val="-6"/>
          <w:sz w:val="20"/>
          <w:szCs w:val="20"/>
        </w:rPr>
        <w:t xml:space="preserve">Programa o Plan de trabajo </w:t>
      </w:r>
      <w:r w:rsidR="0040343F" w:rsidRPr="00D14B1E">
        <w:rPr>
          <w:rFonts w:ascii="Noto Sans" w:hAnsi="Noto Sans" w:cs="Noto Sans"/>
          <w:spacing w:val="-6"/>
          <w:sz w:val="20"/>
          <w:szCs w:val="20"/>
        </w:rPr>
        <w:t>que realice</w:t>
      </w:r>
      <w:r w:rsidR="0040343F" w:rsidRPr="00D14B1E">
        <w:rPr>
          <w:rFonts w:ascii="Noto Sans" w:hAnsi="Noto Sans" w:cs="Noto Sans"/>
          <w:sz w:val="20"/>
          <w:szCs w:val="20"/>
        </w:rPr>
        <w:t>;</w:t>
      </w:r>
      <w:r w:rsidRPr="00D14B1E">
        <w:rPr>
          <w:rFonts w:ascii="Noto Sans" w:hAnsi="Noto Sans" w:cs="Noto Sans"/>
          <w:sz w:val="20"/>
          <w:szCs w:val="20"/>
        </w:rPr>
        <w:t xml:space="preserve"> dicho documento </w:t>
      </w:r>
      <w:r w:rsidR="00886B98" w:rsidRPr="00D14B1E">
        <w:rPr>
          <w:rFonts w:ascii="Noto Sans" w:hAnsi="Noto Sans" w:cs="Noto Sans"/>
          <w:spacing w:val="-5"/>
          <w:sz w:val="20"/>
          <w:szCs w:val="20"/>
        </w:rPr>
        <w:t xml:space="preserve">deberá contener </w:t>
      </w:r>
      <w:r w:rsidRPr="00D14B1E">
        <w:rPr>
          <w:rFonts w:ascii="Noto Sans" w:hAnsi="Noto Sans" w:cs="Noto Sans"/>
          <w:sz w:val="20"/>
          <w:szCs w:val="20"/>
        </w:rPr>
        <w:t>la</w:t>
      </w:r>
      <w:r w:rsidR="00904D02" w:rsidRPr="00D14B1E">
        <w:rPr>
          <w:rFonts w:ascii="Noto Sans" w:hAnsi="Noto Sans" w:cs="Noto Sans"/>
          <w:sz w:val="20"/>
          <w:szCs w:val="20"/>
        </w:rPr>
        <w:t xml:space="preserve"> metodología, </w:t>
      </w:r>
      <w:r w:rsidR="00854184" w:rsidRPr="00D14B1E">
        <w:rPr>
          <w:rFonts w:ascii="Noto Sans" w:hAnsi="Noto Sans" w:cs="Noto Sans"/>
          <w:sz w:val="20"/>
          <w:szCs w:val="20"/>
        </w:rPr>
        <w:t>procesos y/o procedimientos que utilizará,</w:t>
      </w:r>
      <w:r w:rsidRPr="00D14B1E">
        <w:rPr>
          <w:rFonts w:ascii="Noto Sans" w:hAnsi="Noto Sans" w:cs="Noto Sans"/>
          <w:spacing w:val="-6"/>
          <w:sz w:val="20"/>
          <w:szCs w:val="20"/>
        </w:rPr>
        <w:t xml:space="preserve"> </w:t>
      </w:r>
      <w:r w:rsidR="00854184" w:rsidRPr="00D14B1E">
        <w:rPr>
          <w:rFonts w:ascii="Noto Sans" w:hAnsi="Noto Sans" w:cs="Noto Sans"/>
          <w:spacing w:val="-6"/>
          <w:sz w:val="20"/>
          <w:szCs w:val="20"/>
        </w:rPr>
        <w:t xml:space="preserve">cronograma de </w:t>
      </w:r>
      <w:r w:rsidRPr="00D14B1E">
        <w:rPr>
          <w:rFonts w:ascii="Noto Sans" w:hAnsi="Noto Sans" w:cs="Noto Sans"/>
          <w:sz w:val="20"/>
          <w:szCs w:val="20"/>
        </w:rPr>
        <w:t>actividades</w:t>
      </w:r>
      <w:r w:rsidR="00854184" w:rsidRPr="00D14B1E">
        <w:rPr>
          <w:rFonts w:ascii="Noto Sans" w:hAnsi="Noto Sans" w:cs="Noto Sans"/>
          <w:sz w:val="20"/>
          <w:szCs w:val="20"/>
        </w:rPr>
        <w:t xml:space="preserve"> a realizar por cada unidad</w:t>
      </w:r>
      <w:r w:rsidRPr="00D14B1E">
        <w:rPr>
          <w:rFonts w:ascii="Noto Sans" w:hAnsi="Noto Sans" w:cs="Noto Sans"/>
          <w:sz w:val="20"/>
          <w:szCs w:val="20"/>
        </w:rPr>
        <w:t xml:space="preserve">, </w:t>
      </w:r>
      <w:r w:rsidR="00854184" w:rsidRPr="00D14B1E">
        <w:rPr>
          <w:rFonts w:ascii="Noto Sans" w:hAnsi="Noto Sans" w:cs="Noto Sans"/>
          <w:sz w:val="20"/>
          <w:szCs w:val="20"/>
        </w:rPr>
        <w:t>recursos humanos y materiales que utilizará para prestar el servicio</w:t>
      </w:r>
      <w:r w:rsidR="00434464" w:rsidRPr="00D14B1E">
        <w:rPr>
          <w:rFonts w:ascii="Noto Sans" w:hAnsi="Noto Sans" w:cs="Noto Sans"/>
          <w:sz w:val="20"/>
          <w:szCs w:val="20"/>
        </w:rPr>
        <w:t xml:space="preserve">, incluyendo organigrama y plantilla </w:t>
      </w:r>
      <w:r w:rsidR="004C08A8" w:rsidRPr="00D14B1E">
        <w:rPr>
          <w:rFonts w:ascii="Noto Sans" w:hAnsi="Noto Sans" w:cs="Noto Sans"/>
          <w:sz w:val="20"/>
          <w:szCs w:val="20"/>
        </w:rPr>
        <w:t>de personal;</w:t>
      </w:r>
      <w:r w:rsidR="00854184" w:rsidRPr="00D14B1E">
        <w:rPr>
          <w:rFonts w:ascii="Noto Sans" w:hAnsi="Noto Sans" w:cs="Noto Sans"/>
          <w:sz w:val="20"/>
          <w:szCs w:val="20"/>
        </w:rPr>
        <w:t xml:space="preserve"> </w:t>
      </w:r>
      <w:r w:rsidR="0062482D" w:rsidRPr="00D14B1E">
        <w:rPr>
          <w:rFonts w:ascii="Noto Sans" w:hAnsi="Noto Sans" w:cs="Noto Sans"/>
          <w:sz w:val="20"/>
          <w:szCs w:val="20"/>
        </w:rPr>
        <w:t xml:space="preserve">información que le permitirá dar seguimiento a la ejecución del proyecto, </w:t>
      </w:r>
      <w:r w:rsidRPr="00D14B1E">
        <w:rPr>
          <w:rFonts w:ascii="Noto Sans" w:hAnsi="Noto Sans" w:cs="Noto Sans"/>
          <w:sz w:val="20"/>
          <w:szCs w:val="20"/>
        </w:rPr>
        <w:t xml:space="preserve"> plazo de ejecución de las diversas actividades con fechas de inicio y t</w:t>
      </w:r>
      <w:r w:rsidR="00163B04" w:rsidRPr="00D14B1E">
        <w:rPr>
          <w:rFonts w:ascii="Noto Sans" w:hAnsi="Noto Sans" w:cs="Noto Sans"/>
          <w:sz w:val="20"/>
          <w:szCs w:val="20"/>
        </w:rPr>
        <w:t>é</w:t>
      </w:r>
      <w:r w:rsidRPr="00D14B1E">
        <w:rPr>
          <w:rFonts w:ascii="Noto Sans" w:hAnsi="Noto Sans" w:cs="Noto Sans"/>
          <w:sz w:val="20"/>
          <w:szCs w:val="20"/>
        </w:rPr>
        <w:t>rmino</w:t>
      </w:r>
      <w:r w:rsidR="00B275C0" w:rsidRPr="00D14B1E">
        <w:rPr>
          <w:rFonts w:ascii="Noto Sans" w:hAnsi="Noto Sans" w:cs="Noto Sans"/>
          <w:sz w:val="20"/>
          <w:szCs w:val="20"/>
        </w:rPr>
        <w:t>.</w:t>
      </w:r>
    </w:p>
    <w:p w14:paraId="53B2E3F6" w14:textId="4BC9E8FD" w:rsidR="00DC1F6F" w:rsidRPr="00D14B1E" w:rsidRDefault="0062482D" w:rsidP="0040343F">
      <w:pPr>
        <w:pStyle w:val="Textoindependiente"/>
        <w:spacing w:after="0" w:line="240" w:lineRule="auto"/>
        <w:ind w:right="51"/>
        <w:jc w:val="both"/>
        <w:rPr>
          <w:rFonts w:ascii="Noto Sans" w:eastAsia="Times New Roman" w:hAnsi="Noto Sans" w:cs="Noto Sans"/>
          <w:sz w:val="20"/>
          <w:szCs w:val="20"/>
          <w:lang w:val="es-ES" w:eastAsia="ar-SA"/>
        </w:rPr>
      </w:pPr>
      <w:r w:rsidRPr="00D14B1E">
        <w:rPr>
          <w:rFonts w:ascii="Noto Sans" w:hAnsi="Noto Sans" w:cs="Noto Sans"/>
          <w:sz w:val="20"/>
          <w:szCs w:val="20"/>
        </w:rPr>
        <w:t xml:space="preserve"> </w:t>
      </w:r>
      <w:r w:rsidR="00374261" w:rsidRPr="00D14B1E">
        <w:rPr>
          <w:rFonts w:ascii="Noto Sans" w:hAnsi="Noto Sans" w:cs="Noto Sans"/>
          <w:sz w:val="20"/>
          <w:szCs w:val="20"/>
        </w:rPr>
        <w:t xml:space="preserve"> </w:t>
      </w:r>
    </w:p>
    <w:p w14:paraId="020C07EF" w14:textId="4AFA1F07" w:rsidR="00DC1F6F" w:rsidRPr="00D14B1E" w:rsidRDefault="00DC1F6F" w:rsidP="00DC1F6F">
      <w:pPr>
        <w:pStyle w:val="Textoindependiente"/>
        <w:spacing w:after="0" w:line="240" w:lineRule="auto"/>
        <w:ind w:right="49"/>
        <w:jc w:val="both"/>
        <w:rPr>
          <w:rFonts w:ascii="Noto Sans" w:hAnsi="Noto Sans" w:cs="Noto Sans"/>
          <w:sz w:val="20"/>
          <w:szCs w:val="20"/>
        </w:rPr>
      </w:pPr>
      <w:r w:rsidRPr="00D14B1E">
        <w:rPr>
          <w:rFonts w:ascii="Noto Sans" w:hAnsi="Noto Sans" w:cs="Noto Sans"/>
          <w:sz w:val="20"/>
          <w:szCs w:val="20"/>
        </w:rPr>
        <w:t xml:space="preserve">El licitante </w:t>
      </w:r>
      <w:r w:rsidR="0094034D" w:rsidRPr="00D14B1E">
        <w:rPr>
          <w:rFonts w:ascii="Noto Sans" w:hAnsi="Noto Sans" w:cs="Noto Sans"/>
          <w:sz w:val="20"/>
          <w:szCs w:val="20"/>
        </w:rPr>
        <w:t>adjudicado,</w:t>
      </w:r>
      <w:r w:rsidRPr="00D14B1E">
        <w:rPr>
          <w:rFonts w:ascii="Noto Sans" w:hAnsi="Noto Sans" w:cs="Noto Sans"/>
          <w:sz w:val="20"/>
          <w:szCs w:val="20"/>
        </w:rPr>
        <w:t xml:space="preserve"> deberá elaborar los siguientes documentos, los cuales formarán parte de los entregables del servicio:</w:t>
      </w:r>
    </w:p>
    <w:p w14:paraId="60ABA409" w14:textId="2351F847" w:rsidR="00821555" w:rsidRPr="00D14B1E" w:rsidRDefault="00821555" w:rsidP="00886B98">
      <w:pPr>
        <w:widowControl w:val="0"/>
        <w:tabs>
          <w:tab w:val="left" w:pos="1413"/>
          <w:tab w:val="left" w:pos="1414"/>
        </w:tabs>
        <w:autoSpaceDE w:val="0"/>
        <w:autoSpaceDN w:val="0"/>
        <w:spacing w:line="259" w:lineRule="exact"/>
        <w:rPr>
          <w:rFonts w:ascii="Noto Sans" w:hAnsi="Noto Sans" w:cs="Noto Sans"/>
          <w:sz w:val="20"/>
          <w:szCs w:val="20"/>
        </w:rPr>
      </w:pPr>
    </w:p>
    <w:p w14:paraId="61C2331D" w14:textId="3F99A44C" w:rsidR="00DC1F6F" w:rsidRPr="00D14B1E" w:rsidRDefault="00DC1F6F" w:rsidP="000A046E">
      <w:pPr>
        <w:pStyle w:val="Prrafodelista"/>
        <w:widowControl w:val="0"/>
        <w:numPr>
          <w:ilvl w:val="0"/>
          <w:numId w:val="11"/>
        </w:numPr>
        <w:tabs>
          <w:tab w:val="left" w:pos="1413"/>
          <w:tab w:val="left" w:pos="1414"/>
        </w:tabs>
        <w:autoSpaceDE w:val="0"/>
        <w:autoSpaceDN w:val="0"/>
        <w:spacing w:line="259" w:lineRule="exact"/>
        <w:jc w:val="both"/>
        <w:rPr>
          <w:rFonts w:ascii="Noto Sans" w:hAnsi="Noto Sans" w:cs="Noto Sans"/>
          <w:sz w:val="20"/>
          <w:szCs w:val="20"/>
        </w:rPr>
      </w:pPr>
      <w:r w:rsidRPr="00D14B1E">
        <w:rPr>
          <w:rFonts w:ascii="Noto Sans" w:hAnsi="Noto Sans" w:cs="Noto Sans"/>
          <w:sz w:val="20"/>
          <w:szCs w:val="20"/>
        </w:rPr>
        <w:t>Acta de inicio del levantamiento físico</w:t>
      </w:r>
      <w:r w:rsidR="00C973C0" w:rsidRPr="00D14B1E">
        <w:rPr>
          <w:rFonts w:ascii="Noto Sans" w:hAnsi="Noto Sans" w:cs="Noto Sans"/>
          <w:sz w:val="20"/>
          <w:szCs w:val="20"/>
        </w:rPr>
        <w:t xml:space="preserve"> </w:t>
      </w:r>
      <w:r w:rsidR="0012033E" w:rsidRPr="00D14B1E">
        <w:rPr>
          <w:rFonts w:ascii="Noto Sans" w:hAnsi="Noto Sans" w:cs="Noto Sans"/>
          <w:sz w:val="20"/>
          <w:szCs w:val="20"/>
        </w:rPr>
        <w:t>del inventario</w:t>
      </w:r>
      <w:r w:rsidRPr="00D14B1E">
        <w:rPr>
          <w:rFonts w:ascii="Noto Sans" w:hAnsi="Noto Sans" w:cs="Noto Sans"/>
          <w:sz w:val="20"/>
          <w:szCs w:val="20"/>
        </w:rPr>
        <w:t xml:space="preserve"> por </w:t>
      </w:r>
      <w:r w:rsidR="006E295D" w:rsidRPr="00D14B1E">
        <w:rPr>
          <w:rFonts w:ascii="Noto Sans" w:hAnsi="Noto Sans" w:cs="Noto Sans"/>
          <w:sz w:val="20"/>
          <w:szCs w:val="20"/>
        </w:rPr>
        <w:t>OOAD</w:t>
      </w:r>
      <w:r w:rsidR="00EF597D">
        <w:rPr>
          <w:rFonts w:ascii="Noto Sans" w:hAnsi="Noto Sans" w:cs="Noto Sans"/>
          <w:sz w:val="20"/>
          <w:szCs w:val="20"/>
        </w:rPr>
        <w:t>,</w:t>
      </w:r>
      <w:r w:rsidR="006E295D" w:rsidRPr="00D14B1E">
        <w:rPr>
          <w:rFonts w:ascii="Noto Sans" w:hAnsi="Noto Sans" w:cs="Noto Sans"/>
          <w:sz w:val="20"/>
          <w:szCs w:val="20"/>
        </w:rPr>
        <w:t xml:space="preserve"> UMAE</w:t>
      </w:r>
      <w:r w:rsidR="00EF597D">
        <w:rPr>
          <w:rFonts w:ascii="Noto Sans" w:hAnsi="Noto Sans" w:cs="Noto Sans"/>
          <w:sz w:val="20"/>
          <w:szCs w:val="20"/>
        </w:rPr>
        <w:t xml:space="preserve"> y Dirección Normativa</w:t>
      </w:r>
      <w:r w:rsidR="006E295D" w:rsidRPr="00D14B1E">
        <w:rPr>
          <w:rFonts w:ascii="Noto Sans" w:hAnsi="Noto Sans" w:cs="Noto Sans"/>
          <w:sz w:val="20"/>
          <w:szCs w:val="20"/>
        </w:rPr>
        <w:t>.</w:t>
      </w:r>
    </w:p>
    <w:p w14:paraId="58728B14" w14:textId="0440D02E" w:rsidR="006E295D" w:rsidRPr="00D14B1E" w:rsidRDefault="00DC1F6F" w:rsidP="000A046E">
      <w:pPr>
        <w:pStyle w:val="Prrafodelista"/>
        <w:widowControl w:val="0"/>
        <w:numPr>
          <w:ilvl w:val="0"/>
          <w:numId w:val="11"/>
        </w:numPr>
        <w:tabs>
          <w:tab w:val="left" w:pos="1413"/>
          <w:tab w:val="left" w:pos="1414"/>
        </w:tabs>
        <w:autoSpaceDE w:val="0"/>
        <w:autoSpaceDN w:val="0"/>
        <w:spacing w:line="244" w:lineRule="exact"/>
        <w:jc w:val="both"/>
        <w:rPr>
          <w:rFonts w:ascii="Noto Sans" w:hAnsi="Noto Sans" w:cs="Noto Sans"/>
          <w:sz w:val="20"/>
          <w:szCs w:val="20"/>
        </w:rPr>
      </w:pPr>
      <w:r w:rsidRPr="00D14B1E">
        <w:rPr>
          <w:rFonts w:ascii="Noto Sans" w:hAnsi="Noto Sans" w:cs="Noto Sans"/>
          <w:sz w:val="20"/>
          <w:szCs w:val="20"/>
        </w:rPr>
        <w:t>Acta de cierre del</w:t>
      </w:r>
      <w:r w:rsidRPr="00D14B1E">
        <w:rPr>
          <w:rFonts w:ascii="Noto Sans" w:hAnsi="Noto Sans" w:cs="Noto Sans"/>
          <w:spacing w:val="-4"/>
          <w:sz w:val="20"/>
          <w:szCs w:val="20"/>
        </w:rPr>
        <w:t xml:space="preserve"> </w:t>
      </w:r>
      <w:r w:rsidRPr="00D14B1E">
        <w:rPr>
          <w:rFonts w:ascii="Noto Sans" w:hAnsi="Noto Sans" w:cs="Noto Sans"/>
          <w:sz w:val="20"/>
          <w:szCs w:val="20"/>
        </w:rPr>
        <w:t>levantamiento físico</w:t>
      </w:r>
      <w:r w:rsidR="00C973C0" w:rsidRPr="00D14B1E">
        <w:rPr>
          <w:rFonts w:ascii="Noto Sans" w:hAnsi="Noto Sans" w:cs="Noto Sans"/>
          <w:sz w:val="20"/>
          <w:szCs w:val="20"/>
        </w:rPr>
        <w:t xml:space="preserve"> </w:t>
      </w:r>
      <w:r w:rsidR="0043350E" w:rsidRPr="00D14B1E">
        <w:rPr>
          <w:rFonts w:ascii="Noto Sans" w:hAnsi="Noto Sans" w:cs="Noto Sans"/>
          <w:sz w:val="20"/>
          <w:szCs w:val="20"/>
        </w:rPr>
        <w:t>del inventario</w:t>
      </w:r>
      <w:r w:rsidRPr="00D14B1E">
        <w:rPr>
          <w:rFonts w:ascii="Noto Sans" w:hAnsi="Noto Sans" w:cs="Noto Sans"/>
          <w:sz w:val="20"/>
          <w:szCs w:val="20"/>
        </w:rPr>
        <w:t xml:space="preserve"> </w:t>
      </w:r>
      <w:r w:rsidR="00163B04" w:rsidRPr="00D14B1E">
        <w:rPr>
          <w:rFonts w:ascii="Noto Sans" w:hAnsi="Noto Sans" w:cs="Noto Sans"/>
          <w:sz w:val="20"/>
          <w:szCs w:val="20"/>
        </w:rPr>
        <w:t xml:space="preserve">en </w:t>
      </w:r>
      <w:r w:rsidR="006E295D" w:rsidRPr="00D14B1E">
        <w:rPr>
          <w:rFonts w:ascii="Noto Sans" w:hAnsi="Noto Sans" w:cs="Noto Sans"/>
          <w:sz w:val="20"/>
          <w:szCs w:val="20"/>
        </w:rPr>
        <w:t>un acta consolidada por OOAD</w:t>
      </w:r>
      <w:r w:rsidR="00EF597D">
        <w:rPr>
          <w:rFonts w:ascii="Noto Sans" w:hAnsi="Noto Sans" w:cs="Noto Sans"/>
          <w:sz w:val="20"/>
          <w:szCs w:val="20"/>
        </w:rPr>
        <w:t>,</w:t>
      </w:r>
      <w:r w:rsidR="006E295D" w:rsidRPr="00D14B1E">
        <w:rPr>
          <w:rFonts w:ascii="Noto Sans" w:hAnsi="Noto Sans" w:cs="Noto Sans"/>
          <w:sz w:val="20"/>
          <w:szCs w:val="20"/>
        </w:rPr>
        <w:t xml:space="preserve"> UMAE</w:t>
      </w:r>
      <w:r w:rsidR="00EF597D">
        <w:rPr>
          <w:rFonts w:ascii="Noto Sans" w:hAnsi="Noto Sans" w:cs="Noto Sans"/>
          <w:sz w:val="20"/>
          <w:szCs w:val="20"/>
        </w:rPr>
        <w:t xml:space="preserve"> y Dirección Normativa</w:t>
      </w:r>
      <w:r w:rsidR="006E295D" w:rsidRPr="00D14B1E">
        <w:rPr>
          <w:rFonts w:ascii="Noto Sans" w:hAnsi="Noto Sans" w:cs="Noto Sans"/>
          <w:sz w:val="20"/>
          <w:szCs w:val="20"/>
        </w:rPr>
        <w:t xml:space="preserve">. </w:t>
      </w:r>
    </w:p>
    <w:p w14:paraId="30F7CF39" w14:textId="387ADF07" w:rsidR="00DC1F6F" w:rsidRDefault="00DC1F6F" w:rsidP="000A046E">
      <w:pPr>
        <w:pStyle w:val="Prrafodelista"/>
        <w:widowControl w:val="0"/>
        <w:numPr>
          <w:ilvl w:val="0"/>
          <w:numId w:val="11"/>
        </w:numPr>
        <w:tabs>
          <w:tab w:val="left" w:pos="1414"/>
        </w:tabs>
        <w:autoSpaceDE w:val="0"/>
        <w:autoSpaceDN w:val="0"/>
        <w:spacing w:after="0" w:line="240" w:lineRule="auto"/>
        <w:ind w:right="763"/>
        <w:jc w:val="both"/>
        <w:rPr>
          <w:rFonts w:ascii="Noto Sans" w:hAnsi="Noto Sans" w:cs="Noto Sans"/>
          <w:sz w:val="20"/>
          <w:szCs w:val="20"/>
        </w:rPr>
      </w:pPr>
      <w:r w:rsidRPr="00D14B1E">
        <w:rPr>
          <w:rFonts w:ascii="Noto Sans" w:hAnsi="Noto Sans" w:cs="Noto Sans"/>
          <w:sz w:val="20"/>
          <w:szCs w:val="20"/>
        </w:rPr>
        <w:t>Expediente fotográfico</w:t>
      </w:r>
      <w:r w:rsidR="00821909" w:rsidRPr="00D14B1E">
        <w:rPr>
          <w:rFonts w:ascii="Noto Sans" w:hAnsi="Noto Sans" w:cs="Noto Sans"/>
          <w:sz w:val="20"/>
          <w:szCs w:val="20"/>
        </w:rPr>
        <w:t xml:space="preserve"> y base de </w:t>
      </w:r>
      <w:r w:rsidR="00686363" w:rsidRPr="00D14B1E">
        <w:rPr>
          <w:rFonts w:ascii="Noto Sans" w:hAnsi="Noto Sans" w:cs="Noto Sans"/>
          <w:sz w:val="20"/>
          <w:szCs w:val="20"/>
        </w:rPr>
        <w:t xml:space="preserve">datos del activo </w:t>
      </w:r>
      <w:r w:rsidR="007F4778" w:rsidRPr="00D14B1E">
        <w:rPr>
          <w:rFonts w:ascii="Noto Sans" w:hAnsi="Noto Sans" w:cs="Noto Sans"/>
          <w:sz w:val="20"/>
          <w:szCs w:val="20"/>
        </w:rPr>
        <w:t>de levantamiento</w:t>
      </w:r>
      <w:r w:rsidR="002D5BA8" w:rsidRPr="00D14B1E">
        <w:rPr>
          <w:rFonts w:ascii="Noto Sans" w:hAnsi="Noto Sans" w:cs="Noto Sans"/>
          <w:sz w:val="20"/>
          <w:szCs w:val="20"/>
        </w:rPr>
        <w:t xml:space="preserve"> de los bienes capitalizables </w:t>
      </w:r>
      <w:r w:rsidR="007D7C26" w:rsidRPr="00D14B1E">
        <w:rPr>
          <w:rFonts w:ascii="Noto Sans" w:hAnsi="Noto Sans" w:cs="Noto Sans"/>
          <w:sz w:val="20"/>
          <w:szCs w:val="20"/>
        </w:rPr>
        <w:t>por cada unidad médica</w:t>
      </w:r>
      <w:r w:rsidR="00385DDC">
        <w:rPr>
          <w:rFonts w:ascii="Noto Sans" w:hAnsi="Noto Sans" w:cs="Noto Sans"/>
          <w:sz w:val="20"/>
          <w:szCs w:val="20"/>
        </w:rPr>
        <w:t>,</w:t>
      </w:r>
      <w:r w:rsidR="007D7C26" w:rsidRPr="00D14B1E">
        <w:rPr>
          <w:rFonts w:ascii="Noto Sans" w:hAnsi="Noto Sans" w:cs="Noto Sans"/>
          <w:sz w:val="20"/>
          <w:szCs w:val="20"/>
        </w:rPr>
        <w:t xml:space="preserve"> administrativa</w:t>
      </w:r>
      <w:r w:rsidR="00385DDC">
        <w:rPr>
          <w:rFonts w:ascii="Noto Sans" w:hAnsi="Noto Sans" w:cs="Noto Sans"/>
          <w:sz w:val="20"/>
          <w:szCs w:val="20"/>
        </w:rPr>
        <w:t>, social y de apoyo</w:t>
      </w:r>
    </w:p>
    <w:p w14:paraId="6761F68D" w14:textId="08B3A576" w:rsidR="00673D57" w:rsidRPr="006977BC" w:rsidRDefault="00673D57" w:rsidP="000A046E">
      <w:pPr>
        <w:pStyle w:val="Prrafodelista"/>
        <w:widowControl w:val="0"/>
        <w:numPr>
          <w:ilvl w:val="0"/>
          <w:numId w:val="11"/>
        </w:numPr>
        <w:tabs>
          <w:tab w:val="left" w:pos="1414"/>
        </w:tabs>
        <w:autoSpaceDE w:val="0"/>
        <w:autoSpaceDN w:val="0"/>
        <w:spacing w:after="0" w:line="240" w:lineRule="auto"/>
        <w:ind w:right="763"/>
        <w:jc w:val="both"/>
        <w:rPr>
          <w:rFonts w:ascii="Noto Sans" w:hAnsi="Noto Sans" w:cs="Noto Sans"/>
          <w:sz w:val="20"/>
          <w:szCs w:val="20"/>
        </w:rPr>
      </w:pPr>
      <w:r w:rsidRPr="006977BC">
        <w:rPr>
          <w:rFonts w:ascii="Noto Sans" w:hAnsi="Noto Sans" w:cs="Noto Sans"/>
          <w:sz w:val="20"/>
          <w:szCs w:val="20"/>
        </w:rPr>
        <w:t>Inventario de equipos médicos</w:t>
      </w:r>
      <w:r w:rsidR="00C315B1" w:rsidRPr="006977BC">
        <w:rPr>
          <w:rFonts w:ascii="Noto Sans" w:hAnsi="Noto Sans" w:cs="Noto Sans"/>
          <w:sz w:val="20"/>
          <w:szCs w:val="20"/>
        </w:rPr>
        <w:t>,</w:t>
      </w:r>
      <w:r w:rsidR="00385DDC" w:rsidRPr="006977BC">
        <w:rPr>
          <w:rFonts w:ascii="Noto Sans" w:hAnsi="Noto Sans" w:cs="Noto Sans"/>
          <w:sz w:val="20"/>
          <w:szCs w:val="20"/>
        </w:rPr>
        <w:t xml:space="preserve"> de acuerdo</w:t>
      </w:r>
      <w:r w:rsidR="00C315B1" w:rsidRPr="006977BC">
        <w:rPr>
          <w:rFonts w:ascii="Noto Sans" w:hAnsi="Noto Sans" w:cs="Noto Sans"/>
          <w:sz w:val="20"/>
          <w:szCs w:val="20"/>
        </w:rPr>
        <w:t xml:space="preserve"> </w:t>
      </w:r>
      <w:r w:rsidR="00501FAB" w:rsidRPr="006977BC">
        <w:rPr>
          <w:rFonts w:ascii="Noto Sans" w:hAnsi="Noto Sans" w:cs="Noto Sans"/>
          <w:sz w:val="20"/>
          <w:szCs w:val="20"/>
        </w:rPr>
        <w:t>con el</w:t>
      </w:r>
      <w:r w:rsidR="00385DDC" w:rsidRPr="006977BC">
        <w:rPr>
          <w:rFonts w:ascii="Noto Sans" w:hAnsi="Noto Sans" w:cs="Noto Sans"/>
          <w:sz w:val="20"/>
          <w:szCs w:val="20"/>
        </w:rPr>
        <w:t xml:space="preserve"> listado que se adjunta </w:t>
      </w:r>
      <w:r w:rsidR="000A046E" w:rsidRPr="00D22CB4">
        <w:rPr>
          <w:rFonts w:ascii="Noto Sans" w:hAnsi="Noto Sans" w:cs="Noto Sans"/>
          <w:sz w:val="20"/>
          <w:szCs w:val="20"/>
        </w:rPr>
        <w:t>(en forma digital)</w:t>
      </w:r>
      <w:r w:rsidR="000A046E">
        <w:rPr>
          <w:rFonts w:ascii="Noto Sans" w:hAnsi="Noto Sans" w:cs="Noto Sans"/>
          <w:sz w:val="20"/>
          <w:szCs w:val="20"/>
        </w:rPr>
        <w:t xml:space="preserve"> </w:t>
      </w:r>
      <w:r w:rsidR="00385DDC" w:rsidRPr="006977BC">
        <w:rPr>
          <w:rFonts w:ascii="Noto Sans" w:hAnsi="Noto Sans" w:cs="Noto Sans"/>
          <w:sz w:val="20"/>
          <w:szCs w:val="20"/>
        </w:rPr>
        <w:t>como Anexo 3 al presente Anexo Técnico</w:t>
      </w:r>
      <w:r w:rsidRPr="006977BC">
        <w:rPr>
          <w:rFonts w:ascii="Noto Sans" w:hAnsi="Noto Sans" w:cs="Noto Sans"/>
          <w:sz w:val="20"/>
          <w:szCs w:val="20"/>
        </w:rPr>
        <w:t>.</w:t>
      </w:r>
    </w:p>
    <w:p w14:paraId="13C4A2F5" w14:textId="396D85EA" w:rsidR="00D22CB4" w:rsidRPr="00DD351B" w:rsidRDefault="00755C20" w:rsidP="00DD351B">
      <w:pPr>
        <w:pStyle w:val="Prrafodelista"/>
        <w:widowControl w:val="0"/>
        <w:numPr>
          <w:ilvl w:val="0"/>
          <w:numId w:val="11"/>
        </w:numPr>
        <w:tabs>
          <w:tab w:val="left" w:pos="1414"/>
        </w:tabs>
        <w:autoSpaceDE w:val="0"/>
        <w:autoSpaceDN w:val="0"/>
        <w:spacing w:after="0" w:line="240" w:lineRule="auto"/>
        <w:jc w:val="both"/>
        <w:rPr>
          <w:rFonts w:ascii="Noto Sans" w:hAnsi="Noto Sans" w:cs="Noto Sans"/>
          <w:sz w:val="20"/>
          <w:szCs w:val="20"/>
        </w:rPr>
      </w:pPr>
      <w:bookmarkStart w:id="6" w:name="_Hlk165387272"/>
      <w:r w:rsidRPr="00D14B1E">
        <w:rPr>
          <w:rFonts w:ascii="Noto Sans" w:hAnsi="Noto Sans" w:cs="Noto Sans"/>
          <w:sz w:val="20"/>
          <w:szCs w:val="20"/>
        </w:rPr>
        <w:t>Resultado</w:t>
      </w:r>
      <w:r w:rsidR="00E17082" w:rsidRPr="00D14B1E">
        <w:rPr>
          <w:rFonts w:ascii="Noto Sans" w:hAnsi="Noto Sans" w:cs="Noto Sans"/>
          <w:sz w:val="20"/>
          <w:szCs w:val="20"/>
        </w:rPr>
        <w:t>s</w:t>
      </w:r>
      <w:r w:rsidRPr="00D14B1E">
        <w:rPr>
          <w:rFonts w:ascii="Noto Sans" w:hAnsi="Noto Sans" w:cs="Noto Sans"/>
          <w:sz w:val="20"/>
          <w:szCs w:val="20"/>
        </w:rPr>
        <w:t xml:space="preserve"> y conclusiones </w:t>
      </w:r>
      <w:r w:rsidR="00DC1F6F" w:rsidRPr="00D14B1E">
        <w:rPr>
          <w:rFonts w:ascii="Noto Sans" w:hAnsi="Noto Sans" w:cs="Noto Sans"/>
          <w:sz w:val="20"/>
          <w:szCs w:val="20"/>
        </w:rPr>
        <w:t>del proyecto.</w:t>
      </w:r>
      <w:bookmarkEnd w:id="6"/>
    </w:p>
    <w:p w14:paraId="6144AEEC" w14:textId="77777777" w:rsidR="00D22CB4" w:rsidRPr="00D14B1E" w:rsidRDefault="00D22CB4" w:rsidP="00DC1F6F">
      <w:pPr>
        <w:pStyle w:val="Prrafodelista"/>
        <w:widowControl w:val="0"/>
        <w:tabs>
          <w:tab w:val="left" w:pos="1414"/>
        </w:tabs>
        <w:autoSpaceDE w:val="0"/>
        <w:autoSpaceDN w:val="0"/>
        <w:spacing w:after="0" w:line="240" w:lineRule="auto"/>
        <w:ind w:right="763"/>
        <w:jc w:val="both"/>
        <w:rPr>
          <w:rFonts w:ascii="Noto Sans" w:hAnsi="Noto Sans" w:cs="Noto Sans"/>
          <w:sz w:val="20"/>
          <w:szCs w:val="20"/>
        </w:rPr>
      </w:pPr>
    </w:p>
    <w:p w14:paraId="04821B62" w14:textId="77777777" w:rsidR="00DC1F6F" w:rsidRPr="00D14B1E" w:rsidRDefault="00DC1F6F" w:rsidP="00DC1F6F">
      <w:pPr>
        <w:pStyle w:val="Prrafodelista"/>
        <w:numPr>
          <w:ilvl w:val="0"/>
          <w:numId w:val="12"/>
        </w:numPr>
        <w:rPr>
          <w:rFonts w:ascii="Noto Sans" w:hAnsi="Noto Sans" w:cs="Noto Sans"/>
          <w:b/>
          <w:bCs/>
        </w:rPr>
      </w:pPr>
      <w:r w:rsidRPr="00D14B1E">
        <w:rPr>
          <w:rFonts w:ascii="Noto Sans" w:hAnsi="Noto Sans" w:cs="Noto Sans"/>
          <w:b/>
          <w:bCs/>
          <w:sz w:val="20"/>
          <w:szCs w:val="20"/>
        </w:rPr>
        <w:t>Requerimientos del</w:t>
      </w:r>
      <w:r w:rsidRPr="00D14B1E">
        <w:rPr>
          <w:rFonts w:ascii="Noto Sans" w:hAnsi="Noto Sans" w:cs="Noto Sans"/>
          <w:b/>
          <w:bCs/>
          <w:spacing w:val="-1"/>
          <w:sz w:val="20"/>
          <w:szCs w:val="20"/>
        </w:rPr>
        <w:t xml:space="preserve"> </w:t>
      </w:r>
      <w:r w:rsidRPr="00D14B1E">
        <w:rPr>
          <w:rFonts w:ascii="Noto Sans" w:hAnsi="Noto Sans" w:cs="Noto Sans"/>
          <w:b/>
          <w:bCs/>
          <w:sz w:val="20"/>
          <w:szCs w:val="20"/>
        </w:rPr>
        <w:t>servicio</w:t>
      </w:r>
    </w:p>
    <w:p w14:paraId="442C5F85" w14:textId="1CA3D8D5"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lastRenderedPageBreak/>
        <w:t xml:space="preserve">El levantamiento del inventario </w:t>
      </w:r>
      <w:r w:rsidR="006651FF" w:rsidRPr="00D14B1E">
        <w:rPr>
          <w:rFonts w:ascii="Noto Sans" w:hAnsi="Noto Sans" w:cs="Noto Sans"/>
          <w:sz w:val="20"/>
          <w:szCs w:val="20"/>
        </w:rPr>
        <w:t xml:space="preserve">físico </w:t>
      </w:r>
      <w:r w:rsidRPr="00D14B1E">
        <w:rPr>
          <w:rFonts w:ascii="Noto Sans" w:hAnsi="Noto Sans" w:cs="Noto Sans"/>
          <w:sz w:val="20"/>
          <w:szCs w:val="20"/>
        </w:rPr>
        <w:t xml:space="preserve">(inspección física) de los bienes </w:t>
      </w:r>
      <w:r w:rsidR="006651FF" w:rsidRPr="00D14B1E">
        <w:rPr>
          <w:rFonts w:ascii="Noto Sans" w:hAnsi="Noto Sans" w:cs="Noto Sans"/>
          <w:sz w:val="20"/>
          <w:szCs w:val="20"/>
        </w:rPr>
        <w:t xml:space="preserve">muebles capitalizables </w:t>
      </w:r>
      <w:r w:rsidRPr="00D14B1E">
        <w:rPr>
          <w:rFonts w:ascii="Noto Sans" w:hAnsi="Noto Sans" w:cs="Noto Sans"/>
          <w:sz w:val="20"/>
          <w:szCs w:val="20"/>
        </w:rPr>
        <w:t xml:space="preserve">del </w:t>
      </w:r>
      <w:r w:rsidRPr="00D14B1E">
        <w:rPr>
          <w:rFonts w:ascii="Noto Sans" w:hAnsi="Noto Sans" w:cs="Noto Sans"/>
          <w:b/>
          <w:sz w:val="20"/>
          <w:szCs w:val="20"/>
        </w:rPr>
        <w:t>Instituto</w:t>
      </w:r>
      <w:r w:rsidRPr="00D14B1E">
        <w:rPr>
          <w:rFonts w:ascii="Noto Sans" w:hAnsi="Noto Sans" w:cs="Noto Sans"/>
          <w:bCs/>
          <w:sz w:val="20"/>
          <w:szCs w:val="20"/>
        </w:rPr>
        <w:t xml:space="preserve"> en las unidades, de acuerdo con el</w:t>
      </w:r>
      <w:r w:rsidRPr="00D14B1E">
        <w:rPr>
          <w:rFonts w:ascii="Noto Sans" w:hAnsi="Noto Sans" w:cs="Noto Sans"/>
          <w:sz w:val="20"/>
          <w:szCs w:val="20"/>
        </w:rPr>
        <w:t xml:space="preserve"> numeral 1 del presente Anexo Técnico, deberá</w:t>
      </w:r>
      <w:r w:rsidR="00944835" w:rsidRPr="00D14B1E">
        <w:rPr>
          <w:rFonts w:ascii="Noto Sans" w:hAnsi="Noto Sans" w:cs="Noto Sans"/>
          <w:sz w:val="20"/>
          <w:szCs w:val="20"/>
        </w:rPr>
        <w:t xml:space="preserve"> </w:t>
      </w:r>
      <w:r w:rsidRPr="00D14B1E">
        <w:rPr>
          <w:rFonts w:ascii="Noto Sans" w:hAnsi="Noto Sans" w:cs="Noto Sans"/>
          <w:sz w:val="20"/>
          <w:szCs w:val="20"/>
        </w:rPr>
        <w:t>incluir lo siguiente:</w:t>
      </w:r>
    </w:p>
    <w:p w14:paraId="0A511AA0" w14:textId="77777777" w:rsidR="00163B04" w:rsidRPr="00D14B1E" w:rsidRDefault="00163B04" w:rsidP="00DC1F6F">
      <w:pPr>
        <w:jc w:val="both"/>
        <w:rPr>
          <w:rFonts w:ascii="Noto Sans" w:hAnsi="Noto Sans" w:cs="Noto Sans"/>
          <w:sz w:val="20"/>
          <w:szCs w:val="20"/>
        </w:rPr>
      </w:pPr>
    </w:p>
    <w:p w14:paraId="75595365" w14:textId="77777777" w:rsidR="00DC1F6F" w:rsidRPr="00D14B1E" w:rsidRDefault="00DC1F6F" w:rsidP="00DC1F6F">
      <w:pPr>
        <w:pStyle w:val="Prrafodelista"/>
        <w:numPr>
          <w:ilvl w:val="0"/>
          <w:numId w:val="5"/>
        </w:numPr>
        <w:jc w:val="both"/>
        <w:rPr>
          <w:rFonts w:ascii="Noto Sans" w:hAnsi="Noto Sans" w:cs="Noto Sans"/>
          <w:sz w:val="20"/>
          <w:szCs w:val="20"/>
        </w:rPr>
      </w:pPr>
      <w:r w:rsidRPr="00D14B1E">
        <w:rPr>
          <w:rFonts w:ascii="Noto Sans" w:hAnsi="Noto Sans" w:cs="Noto Sans"/>
          <w:sz w:val="20"/>
          <w:szCs w:val="20"/>
        </w:rPr>
        <w:t>Equipo Médico;</w:t>
      </w:r>
    </w:p>
    <w:p w14:paraId="7EE140F9" w14:textId="77777777" w:rsidR="00DC1F6F" w:rsidRPr="00D14B1E" w:rsidRDefault="00DC1F6F" w:rsidP="00DC1F6F">
      <w:pPr>
        <w:pStyle w:val="Prrafodelista"/>
        <w:numPr>
          <w:ilvl w:val="0"/>
          <w:numId w:val="5"/>
        </w:numPr>
        <w:jc w:val="both"/>
        <w:rPr>
          <w:rFonts w:ascii="Noto Sans" w:hAnsi="Noto Sans" w:cs="Noto Sans"/>
          <w:sz w:val="20"/>
          <w:szCs w:val="20"/>
        </w:rPr>
      </w:pPr>
      <w:r w:rsidRPr="00D14B1E">
        <w:rPr>
          <w:rFonts w:ascii="Noto Sans" w:hAnsi="Noto Sans" w:cs="Noto Sans"/>
          <w:sz w:val="20"/>
          <w:szCs w:val="20"/>
        </w:rPr>
        <w:t>Equipo de cómputo;</w:t>
      </w:r>
    </w:p>
    <w:p w14:paraId="22869741" w14:textId="77777777" w:rsidR="00DC1F6F" w:rsidRPr="00D14B1E" w:rsidRDefault="00DC1F6F" w:rsidP="00DC1F6F">
      <w:pPr>
        <w:pStyle w:val="Prrafodelista"/>
        <w:numPr>
          <w:ilvl w:val="0"/>
          <w:numId w:val="5"/>
        </w:numPr>
        <w:jc w:val="both"/>
        <w:rPr>
          <w:rFonts w:ascii="Noto Sans" w:hAnsi="Noto Sans" w:cs="Noto Sans"/>
          <w:sz w:val="20"/>
          <w:szCs w:val="20"/>
        </w:rPr>
      </w:pPr>
      <w:r w:rsidRPr="00D14B1E">
        <w:rPr>
          <w:rFonts w:ascii="Noto Sans" w:hAnsi="Noto Sans" w:cs="Noto Sans"/>
          <w:sz w:val="20"/>
          <w:szCs w:val="20"/>
        </w:rPr>
        <w:t>Mobiliario, equipo administrativo y de oficina;</w:t>
      </w:r>
    </w:p>
    <w:p w14:paraId="206569C3" w14:textId="77777777" w:rsidR="00DC1F6F" w:rsidRPr="00D14B1E" w:rsidRDefault="00DC1F6F" w:rsidP="00DC1F6F">
      <w:pPr>
        <w:pStyle w:val="Prrafodelista"/>
        <w:numPr>
          <w:ilvl w:val="0"/>
          <w:numId w:val="5"/>
        </w:numPr>
        <w:jc w:val="both"/>
        <w:rPr>
          <w:rFonts w:ascii="Noto Sans" w:hAnsi="Noto Sans" w:cs="Noto Sans"/>
          <w:sz w:val="20"/>
          <w:szCs w:val="20"/>
        </w:rPr>
      </w:pPr>
      <w:r w:rsidRPr="00D14B1E">
        <w:rPr>
          <w:rFonts w:ascii="Noto Sans" w:hAnsi="Noto Sans" w:cs="Noto Sans"/>
          <w:sz w:val="20"/>
          <w:szCs w:val="20"/>
        </w:rPr>
        <w:t>Parque vehicular; y</w:t>
      </w:r>
    </w:p>
    <w:p w14:paraId="6D972CD0" w14:textId="77777777" w:rsidR="00DC1F6F" w:rsidRPr="00D14B1E" w:rsidRDefault="00DC1F6F" w:rsidP="00DC1F6F">
      <w:pPr>
        <w:pStyle w:val="Prrafodelista"/>
        <w:numPr>
          <w:ilvl w:val="0"/>
          <w:numId w:val="5"/>
        </w:numPr>
        <w:jc w:val="both"/>
        <w:rPr>
          <w:rFonts w:ascii="Noto Sans" w:hAnsi="Noto Sans" w:cs="Noto Sans"/>
          <w:sz w:val="20"/>
          <w:szCs w:val="20"/>
        </w:rPr>
      </w:pPr>
      <w:r w:rsidRPr="00D14B1E">
        <w:rPr>
          <w:rFonts w:ascii="Noto Sans" w:hAnsi="Noto Sans" w:cs="Noto Sans"/>
          <w:sz w:val="20"/>
          <w:szCs w:val="20"/>
        </w:rPr>
        <w:t xml:space="preserve">Demás bienes que se puedan considerar parte del activo fijo. </w:t>
      </w:r>
    </w:p>
    <w:p w14:paraId="009AC06D" w14:textId="6679880E" w:rsidR="00DC1F6F" w:rsidRPr="00D14B1E" w:rsidRDefault="00DC1F6F" w:rsidP="006C6618">
      <w:pPr>
        <w:jc w:val="both"/>
        <w:rPr>
          <w:rFonts w:ascii="Noto Sans" w:hAnsi="Noto Sans" w:cs="Noto Sans"/>
          <w:sz w:val="20"/>
          <w:szCs w:val="20"/>
        </w:rPr>
      </w:pPr>
      <w:r w:rsidRPr="00D14B1E">
        <w:rPr>
          <w:rFonts w:ascii="Noto Sans" w:hAnsi="Noto Sans" w:cs="Noto Sans"/>
          <w:sz w:val="20"/>
          <w:szCs w:val="20"/>
        </w:rPr>
        <w:t xml:space="preserve">El </w:t>
      </w:r>
      <w:r w:rsidR="00C05E96" w:rsidRPr="00D14B1E">
        <w:rPr>
          <w:rFonts w:ascii="Noto Sans" w:hAnsi="Noto Sans" w:cs="Noto Sans"/>
          <w:sz w:val="20"/>
          <w:szCs w:val="20"/>
        </w:rPr>
        <w:t>prestador de</w:t>
      </w:r>
      <w:r w:rsidR="001F0E74" w:rsidRPr="00D14B1E">
        <w:rPr>
          <w:rFonts w:ascii="Noto Sans" w:hAnsi="Noto Sans" w:cs="Noto Sans"/>
          <w:sz w:val="20"/>
          <w:szCs w:val="20"/>
        </w:rPr>
        <w:t>l</w:t>
      </w:r>
      <w:r w:rsidR="00C05E96" w:rsidRPr="00D14B1E">
        <w:rPr>
          <w:rFonts w:ascii="Noto Sans" w:hAnsi="Noto Sans" w:cs="Noto Sans"/>
          <w:sz w:val="20"/>
          <w:szCs w:val="20"/>
        </w:rPr>
        <w:t xml:space="preserve"> servicio</w:t>
      </w:r>
      <w:r w:rsidRPr="00D14B1E">
        <w:rPr>
          <w:rFonts w:ascii="Noto Sans" w:hAnsi="Noto Sans" w:cs="Noto Sans"/>
          <w:sz w:val="20"/>
          <w:szCs w:val="20"/>
        </w:rPr>
        <w:t xml:space="preserve"> deberá realizar el levantamiento</w:t>
      </w:r>
      <w:r w:rsidR="0086656B" w:rsidRPr="00D14B1E">
        <w:rPr>
          <w:rFonts w:ascii="Noto Sans" w:hAnsi="Noto Sans" w:cs="Noto Sans"/>
          <w:sz w:val="20"/>
          <w:szCs w:val="20"/>
        </w:rPr>
        <w:t xml:space="preserve"> </w:t>
      </w:r>
      <w:r w:rsidRPr="00D14B1E">
        <w:rPr>
          <w:rFonts w:ascii="Noto Sans" w:hAnsi="Noto Sans" w:cs="Noto Sans"/>
          <w:sz w:val="20"/>
          <w:szCs w:val="20"/>
        </w:rPr>
        <w:t>de</w:t>
      </w:r>
      <w:r w:rsidR="0086656B" w:rsidRPr="00D14B1E">
        <w:rPr>
          <w:rFonts w:ascii="Noto Sans" w:hAnsi="Noto Sans" w:cs="Noto Sans"/>
          <w:sz w:val="20"/>
          <w:szCs w:val="20"/>
        </w:rPr>
        <w:t>l</w:t>
      </w:r>
      <w:r w:rsidRPr="00D14B1E">
        <w:rPr>
          <w:rFonts w:ascii="Noto Sans" w:hAnsi="Noto Sans" w:cs="Noto Sans"/>
          <w:sz w:val="20"/>
          <w:szCs w:val="20"/>
        </w:rPr>
        <w:t xml:space="preserve"> inventario</w:t>
      </w:r>
      <w:r w:rsidR="00C05E96" w:rsidRPr="00D14B1E">
        <w:rPr>
          <w:rFonts w:ascii="Noto Sans" w:hAnsi="Noto Sans" w:cs="Noto Sans"/>
          <w:sz w:val="20"/>
          <w:szCs w:val="20"/>
        </w:rPr>
        <w:t xml:space="preserve"> físico</w:t>
      </w:r>
      <w:r w:rsidRPr="00D14B1E">
        <w:rPr>
          <w:rFonts w:ascii="Noto Sans" w:hAnsi="Noto Sans" w:cs="Noto Sans"/>
          <w:sz w:val="20"/>
          <w:szCs w:val="20"/>
        </w:rPr>
        <w:t xml:space="preserve"> conforme a lo siguiente:</w:t>
      </w:r>
    </w:p>
    <w:p w14:paraId="31802C75" w14:textId="77777777" w:rsidR="005D4E27" w:rsidRPr="00D14B1E" w:rsidRDefault="005D4E27" w:rsidP="005D4E27">
      <w:pPr>
        <w:pStyle w:val="Prrafodelista"/>
        <w:rPr>
          <w:rFonts w:ascii="Noto Sans" w:hAnsi="Noto Sans" w:cs="Noto Sans"/>
          <w:sz w:val="20"/>
          <w:szCs w:val="20"/>
        </w:rPr>
      </w:pPr>
    </w:p>
    <w:p w14:paraId="3B60BC83" w14:textId="5CCAD766" w:rsidR="005D4E27" w:rsidRDefault="00DC1F6F" w:rsidP="00A806F9">
      <w:pPr>
        <w:pStyle w:val="Prrafodelista"/>
        <w:numPr>
          <w:ilvl w:val="0"/>
          <w:numId w:val="6"/>
        </w:numPr>
        <w:ind w:left="360"/>
        <w:jc w:val="both"/>
        <w:rPr>
          <w:rFonts w:ascii="Noto Sans" w:hAnsi="Noto Sans" w:cs="Noto Sans"/>
          <w:sz w:val="20"/>
          <w:szCs w:val="20"/>
        </w:rPr>
      </w:pPr>
      <w:r w:rsidRPr="00D14B1E">
        <w:rPr>
          <w:rFonts w:ascii="Noto Sans" w:hAnsi="Noto Sans" w:cs="Noto Sans"/>
          <w:sz w:val="20"/>
          <w:szCs w:val="20"/>
        </w:rPr>
        <w:t xml:space="preserve">El prestador de servicio </w:t>
      </w:r>
      <w:r w:rsidR="00951014" w:rsidRPr="00D14B1E">
        <w:rPr>
          <w:rFonts w:ascii="Noto Sans" w:hAnsi="Noto Sans" w:cs="Noto Sans"/>
          <w:sz w:val="20"/>
          <w:szCs w:val="20"/>
        </w:rPr>
        <w:t>elaborará</w:t>
      </w:r>
      <w:r w:rsidRPr="00D14B1E">
        <w:rPr>
          <w:rFonts w:ascii="Noto Sans" w:hAnsi="Noto Sans" w:cs="Noto Sans"/>
          <w:sz w:val="20"/>
          <w:szCs w:val="20"/>
        </w:rPr>
        <w:t xml:space="preserve"> </w:t>
      </w:r>
      <w:r w:rsidR="00FC0BDE" w:rsidRPr="00D14B1E">
        <w:rPr>
          <w:rFonts w:ascii="Noto Sans" w:hAnsi="Noto Sans" w:cs="Noto Sans"/>
          <w:sz w:val="20"/>
          <w:szCs w:val="20"/>
        </w:rPr>
        <w:t>el</w:t>
      </w:r>
      <w:r w:rsidRPr="00D14B1E">
        <w:rPr>
          <w:rFonts w:ascii="Noto Sans" w:hAnsi="Noto Sans" w:cs="Noto Sans"/>
          <w:sz w:val="20"/>
          <w:szCs w:val="20"/>
        </w:rPr>
        <w:t xml:space="preserve"> </w:t>
      </w:r>
      <w:r w:rsidRPr="00D14B1E">
        <w:rPr>
          <w:rFonts w:ascii="Noto Sans" w:hAnsi="Noto Sans" w:cs="Noto Sans"/>
          <w:b/>
          <w:bCs/>
          <w:sz w:val="20"/>
          <w:szCs w:val="20"/>
        </w:rPr>
        <w:t>Acta de inicio del levantamiento del inventario</w:t>
      </w:r>
      <w:r w:rsidRPr="00D14B1E">
        <w:rPr>
          <w:rFonts w:ascii="Noto Sans" w:hAnsi="Noto Sans" w:cs="Noto Sans"/>
          <w:sz w:val="20"/>
          <w:szCs w:val="20"/>
        </w:rPr>
        <w:t xml:space="preserve"> </w:t>
      </w:r>
      <w:r w:rsidR="00951014" w:rsidRPr="00D14B1E">
        <w:rPr>
          <w:rFonts w:ascii="Noto Sans" w:hAnsi="Noto Sans" w:cs="Noto Sans"/>
          <w:sz w:val="20"/>
          <w:szCs w:val="20"/>
        </w:rPr>
        <w:t xml:space="preserve">físico </w:t>
      </w:r>
      <w:r w:rsidR="00C05C0F" w:rsidRPr="00D14B1E">
        <w:rPr>
          <w:rFonts w:ascii="Noto Sans" w:hAnsi="Noto Sans" w:cs="Noto Sans"/>
          <w:sz w:val="20"/>
          <w:szCs w:val="20"/>
        </w:rPr>
        <w:t>por cada OOAD</w:t>
      </w:r>
      <w:r w:rsidR="00A85FB2">
        <w:rPr>
          <w:rFonts w:ascii="Noto Sans" w:hAnsi="Noto Sans" w:cs="Noto Sans"/>
          <w:sz w:val="20"/>
          <w:szCs w:val="20"/>
        </w:rPr>
        <w:t>,</w:t>
      </w:r>
      <w:r w:rsidR="00C05C0F" w:rsidRPr="00D14B1E">
        <w:rPr>
          <w:rFonts w:ascii="Noto Sans" w:hAnsi="Noto Sans" w:cs="Noto Sans"/>
          <w:sz w:val="20"/>
          <w:szCs w:val="20"/>
        </w:rPr>
        <w:t xml:space="preserve"> UMAE</w:t>
      </w:r>
      <w:r w:rsidR="00995BDE" w:rsidRPr="00D14B1E">
        <w:rPr>
          <w:rFonts w:ascii="Noto Sans" w:hAnsi="Noto Sans" w:cs="Noto Sans"/>
          <w:sz w:val="20"/>
          <w:szCs w:val="20"/>
        </w:rPr>
        <w:t xml:space="preserve"> </w:t>
      </w:r>
      <w:r w:rsidR="00A85FB2">
        <w:rPr>
          <w:rFonts w:ascii="Noto Sans" w:hAnsi="Noto Sans" w:cs="Noto Sans"/>
          <w:sz w:val="20"/>
          <w:szCs w:val="20"/>
        </w:rPr>
        <w:t xml:space="preserve">y Dirección Normativa </w:t>
      </w:r>
      <w:r w:rsidRPr="00D14B1E">
        <w:rPr>
          <w:rFonts w:ascii="Noto Sans" w:hAnsi="Noto Sans" w:cs="Noto Sans"/>
          <w:sz w:val="20"/>
          <w:szCs w:val="20"/>
        </w:rPr>
        <w:t xml:space="preserve">en la que se indicará el inicio de las actividades, </w:t>
      </w:r>
      <w:r w:rsidR="00BD2FA0" w:rsidRPr="00D14B1E">
        <w:rPr>
          <w:rFonts w:ascii="Noto Sans" w:hAnsi="Noto Sans" w:cs="Noto Sans"/>
          <w:sz w:val="20"/>
          <w:szCs w:val="20"/>
        </w:rPr>
        <w:t>personal involucrado</w:t>
      </w:r>
      <w:r w:rsidR="0036020B" w:rsidRPr="00D14B1E">
        <w:rPr>
          <w:rFonts w:ascii="Noto Sans" w:hAnsi="Noto Sans" w:cs="Noto Sans"/>
          <w:sz w:val="20"/>
          <w:szCs w:val="20"/>
        </w:rPr>
        <w:t>,</w:t>
      </w:r>
      <w:r w:rsidR="00BD2FA0" w:rsidRPr="00D14B1E">
        <w:rPr>
          <w:rFonts w:ascii="Noto Sans" w:hAnsi="Noto Sans" w:cs="Noto Sans"/>
          <w:sz w:val="20"/>
          <w:szCs w:val="20"/>
        </w:rPr>
        <w:t xml:space="preserve"> incluyendo</w:t>
      </w:r>
      <w:r w:rsidR="0036020B" w:rsidRPr="00D14B1E">
        <w:rPr>
          <w:rFonts w:ascii="Noto Sans" w:hAnsi="Noto Sans" w:cs="Noto Sans"/>
          <w:sz w:val="20"/>
          <w:szCs w:val="20"/>
        </w:rPr>
        <w:t xml:space="preserve"> </w:t>
      </w:r>
      <w:r w:rsidR="00BD2FA0" w:rsidRPr="00D14B1E">
        <w:rPr>
          <w:rFonts w:ascii="Noto Sans" w:hAnsi="Noto Sans" w:cs="Noto Sans"/>
          <w:sz w:val="20"/>
          <w:szCs w:val="20"/>
        </w:rPr>
        <w:t xml:space="preserve">la </w:t>
      </w:r>
      <w:r w:rsidRPr="00D14B1E">
        <w:rPr>
          <w:rFonts w:ascii="Noto Sans" w:hAnsi="Noto Sans" w:cs="Noto Sans"/>
          <w:sz w:val="20"/>
          <w:szCs w:val="20"/>
        </w:rPr>
        <w:t xml:space="preserve">cantidad </w:t>
      </w:r>
      <w:r w:rsidR="00502BD4" w:rsidRPr="00D14B1E">
        <w:rPr>
          <w:rFonts w:ascii="Noto Sans" w:hAnsi="Noto Sans" w:cs="Noto Sans"/>
          <w:sz w:val="20"/>
          <w:szCs w:val="20"/>
        </w:rPr>
        <w:t xml:space="preserve">e integración de las cuadrillas </w:t>
      </w:r>
      <w:r w:rsidR="006969B1" w:rsidRPr="00D14B1E">
        <w:rPr>
          <w:rFonts w:ascii="Noto Sans" w:hAnsi="Noto Sans" w:cs="Noto Sans"/>
          <w:sz w:val="20"/>
          <w:szCs w:val="20"/>
        </w:rPr>
        <w:t>que</w:t>
      </w:r>
      <w:r w:rsidR="00502BD4" w:rsidRPr="00D14B1E">
        <w:rPr>
          <w:rFonts w:ascii="Noto Sans" w:hAnsi="Noto Sans" w:cs="Noto Sans"/>
          <w:sz w:val="20"/>
          <w:szCs w:val="20"/>
        </w:rPr>
        <w:t xml:space="preserve"> participarán en los levantamientos</w:t>
      </w:r>
      <w:r w:rsidRPr="00D14B1E">
        <w:rPr>
          <w:rFonts w:ascii="Noto Sans" w:hAnsi="Noto Sans" w:cs="Noto Sans"/>
          <w:sz w:val="20"/>
          <w:szCs w:val="20"/>
        </w:rPr>
        <w:t xml:space="preserve">, </w:t>
      </w:r>
      <w:bookmarkStart w:id="7" w:name="_Hlk165388373"/>
      <w:r w:rsidRPr="00D14B1E">
        <w:rPr>
          <w:rFonts w:ascii="Noto Sans" w:hAnsi="Noto Sans" w:cs="Noto Sans"/>
          <w:sz w:val="20"/>
          <w:szCs w:val="20"/>
        </w:rPr>
        <w:t xml:space="preserve">así como la información descrita en </w:t>
      </w:r>
      <w:r w:rsidR="006C0202" w:rsidRPr="00D14B1E">
        <w:rPr>
          <w:rFonts w:ascii="Noto Sans" w:hAnsi="Noto Sans" w:cs="Noto Sans"/>
          <w:sz w:val="20"/>
          <w:szCs w:val="20"/>
        </w:rPr>
        <w:t xml:space="preserve">la tabla del apartado </w:t>
      </w:r>
      <w:r w:rsidR="000E7489" w:rsidRPr="00D14B1E">
        <w:rPr>
          <w:rFonts w:ascii="Noto Sans" w:hAnsi="Noto Sans" w:cs="Noto Sans"/>
          <w:b/>
          <w:bCs/>
          <w:sz w:val="20"/>
          <w:szCs w:val="20"/>
        </w:rPr>
        <w:t>8</w:t>
      </w:r>
      <w:r w:rsidR="006C0202" w:rsidRPr="00D14B1E">
        <w:rPr>
          <w:rFonts w:ascii="Noto Sans" w:hAnsi="Noto Sans" w:cs="Noto Sans"/>
          <w:b/>
          <w:bCs/>
          <w:sz w:val="20"/>
          <w:szCs w:val="20"/>
        </w:rPr>
        <w:t>. Entregables</w:t>
      </w:r>
      <w:r w:rsidR="006C0202" w:rsidRPr="00D14B1E">
        <w:rPr>
          <w:rFonts w:ascii="Noto Sans" w:hAnsi="Noto Sans" w:cs="Noto Sans"/>
          <w:sz w:val="20"/>
          <w:szCs w:val="20"/>
        </w:rPr>
        <w:t xml:space="preserve"> d</w:t>
      </w:r>
      <w:r w:rsidRPr="00D14B1E">
        <w:rPr>
          <w:rFonts w:ascii="Noto Sans" w:hAnsi="Noto Sans" w:cs="Noto Sans"/>
          <w:sz w:val="20"/>
          <w:szCs w:val="20"/>
        </w:rPr>
        <w:t>el</w:t>
      </w:r>
      <w:r w:rsidR="006C0202" w:rsidRPr="00D14B1E">
        <w:rPr>
          <w:rFonts w:ascii="Noto Sans" w:hAnsi="Noto Sans" w:cs="Noto Sans"/>
          <w:sz w:val="20"/>
          <w:szCs w:val="20"/>
        </w:rPr>
        <w:t xml:space="preserve"> </w:t>
      </w:r>
      <w:r w:rsidRPr="00D14B1E">
        <w:rPr>
          <w:rFonts w:ascii="Noto Sans" w:hAnsi="Noto Sans" w:cs="Noto Sans"/>
          <w:sz w:val="20"/>
          <w:szCs w:val="20"/>
        </w:rPr>
        <w:t xml:space="preserve">presente Anexo Técnico y </w:t>
      </w:r>
      <w:r w:rsidR="002C23CC" w:rsidRPr="00D14B1E">
        <w:rPr>
          <w:rFonts w:ascii="Noto Sans" w:hAnsi="Noto Sans" w:cs="Noto Sans"/>
          <w:sz w:val="20"/>
          <w:szCs w:val="20"/>
        </w:rPr>
        <w:t xml:space="preserve">lo aplicable a </w:t>
      </w:r>
      <w:r w:rsidRPr="00D14B1E">
        <w:rPr>
          <w:rFonts w:ascii="Noto Sans" w:hAnsi="Noto Sans" w:cs="Noto Sans"/>
          <w:sz w:val="20"/>
          <w:szCs w:val="20"/>
        </w:rPr>
        <w:t>los Términos y Condiciones.</w:t>
      </w:r>
      <w:bookmarkEnd w:id="7"/>
      <w:r w:rsidR="00721F59" w:rsidRPr="00D14B1E">
        <w:rPr>
          <w:rFonts w:ascii="Noto Sans" w:hAnsi="Noto Sans" w:cs="Noto Sans"/>
          <w:sz w:val="20"/>
          <w:szCs w:val="20"/>
        </w:rPr>
        <w:t xml:space="preserve"> </w:t>
      </w:r>
    </w:p>
    <w:p w14:paraId="6299E242" w14:textId="77777777" w:rsidR="00A806F9" w:rsidRPr="00A806F9" w:rsidRDefault="00A806F9" w:rsidP="00A806F9">
      <w:pPr>
        <w:pStyle w:val="Prrafodelista"/>
        <w:ind w:left="360"/>
        <w:jc w:val="both"/>
        <w:rPr>
          <w:rFonts w:ascii="Noto Sans" w:hAnsi="Noto Sans" w:cs="Noto Sans"/>
          <w:sz w:val="20"/>
          <w:szCs w:val="20"/>
        </w:rPr>
      </w:pPr>
    </w:p>
    <w:p w14:paraId="11915342" w14:textId="7DC26FFC" w:rsidR="002F4842" w:rsidRPr="006F3BE9" w:rsidRDefault="00DC1F6F" w:rsidP="006F3BE9">
      <w:pPr>
        <w:pStyle w:val="Prrafodelista"/>
        <w:numPr>
          <w:ilvl w:val="0"/>
          <w:numId w:val="6"/>
        </w:numPr>
        <w:ind w:left="360"/>
        <w:jc w:val="both"/>
        <w:rPr>
          <w:rFonts w:ascii="Noto Sans" w:hAnsi="Noto Sans" w:cs="Noto Sans"/>
          <w:sz w:val="20"/>
          <w:szCs w:val="20"/>
        </w:rPr>
      </w:pPr>
      <w:r w:rsidRPr="00D14B1E">
        <w:rPr>
          <w:rFonts w:ascii="Noto Sans" w:hAnsi="Noto Sans" w:cs="Noto Sans"/>
          <w:sz w:val="20"/>
          <w:szCs w:val="20"/>
        </w:rPr>
        <w:t xml:space="preserve">El personal del prestador de servicio realizará </w:t>
      </w:r>
      <w:r w:rsidR="008622DD" w:rsidRPr="00D14B1E">
        <w:rPr>
          <w:rFonts w:ascii="Noto Sans" w:hAnsi="Noto Sans" w:cs="Noto Sans"/>
          <w:sz w:val="20"/>
          <w:szCs w:val="20"/>
        </w:rPr>
        <w:t>el levantamiento del inventario físico</w:t>
      </w:r>
      <w:r w:rsidR="008A3067" w:rsidRPr="00D14B1E">
        <w:rPr>
          <w:rFonts w:ascii="Noto Sans" w:hAnsi="Noto Sans" w:cs="Noto Sans"/>
          <w:sz w:val="20"/>
          <w:szCs w:val="20"/>
        </w:rPr>
        <w:t xml:space="preserve"> </w:t>
      </w:r>
      <w:r w:rsidRPr="00D14B1E">
        <w:rPr>
          <w:rFonts w:ascii="Noto Sans" w:hAnsi="Noto Sans" w:cs="Noto Sans"/>
          <w:sz w:val="20"/>
          <w:szCs w:val="20"/>
        </w:rPr>
        <w:t>de los bienes en cada una de las unidades</w:t>
      </w:r>
      <w:r w:rsidR="0039177B" w:rsidRPr="00D14B1E">
        <w:rPr>
          <w:rFonts w:ascii="Noto Sans" w:hAnsi="Noto Sans" w:cs="Noto Sans"/>
          <w:sz w:val="20"/>
          <w:szCs w:val="20"/>
        </w:rPr>
        <w:t xml:space="preserve"> </w:t>
      </w:r>
      <w:r w:rsidR="00C05C0F" w:rsidRPr="00D14B1E">
        <w:rPr>
          <w:rFonts w:ascii="Noto Sans" w:hAnsi="Noto Sans" w:cs="Noto Sans"/>
          <w:sz w:val="20"/>
          <w:szCs w:val="20"/>
        </w:rPr>
        <w:t>médicas, administrativas</w:t>
      </w:r>
      <w:r w:rsidR="008531DE">
        <w:rPr>
          <w:rFonts w:ascii="Noto Sans" w:hAnsi="Noto Sans" w:cs="Noto Sans"/>
          <w:sz w:val="20"/>
          <w:szCs w:val="20"/>
        </w:rPr>
        <w:t>,</w:t>
      </w:r>
      <w:r w:rsidR="00C05C0F" w:rsidRPr="00D14B1E">
        <w:rPr>
          <w:rFonts w:ascii="Noto Sans" w:hAnsi="Noto Sans" w:cs="Noto Sans"/>
          <w:sz w:val="20"/>
          <w:szCs w:val="20"/>
        </w:rPr>
        <w:t xml:space="preserve"> sociales</w:t>
      </w:r>
      <w:r w:rsidR="00BF7CBA">
        <w:rPr>
          <w:rFonts w:ascii="Noto Sans" w:hAnsi="Noto Sans" w:cs="Noto Sans"/>
          <w:sz w:val="20"/>
          <w:szCs w:val="20"/>
        </w:rPr>
        <w:t xml:space="preserve"> </w:t>
      </w:r>
      <w:r w:rsidR="008531DE">
        <w:rPr>
          <w:rFonts w:ascii="Noto Sans" w:hAnsi="Noto Sans" w:cs="Noto Sans"/>
          <w:sz w:val="20"/>
          <w:szCs w:val="20"/>
        </w:rPr>
        <w:t>y de apoyo</w:t>
      </w:r>
      <w:r w:rsidRPr="00D14B1E">
        <w:rPr>
          <w:rFonts w:ascii="Noto Sans" w:hAnsi="Noto Sans" w:cs="Noto Sans"/>
          <w:sz w:val="20"/>
          <w:szCs w:val="20"/>
        </w:rPr>
        <w:t>, cotejándolos contra la relación de bienes registrados en el módulo de activo fijo del Sistema PREI-</w:t>
      </w:r>
      <w:r w:rsidR="00C3059C" w:rsidRPr="00D14B1E">
        <w:rPr>
          <w:rFonts w:ascii="Noto Sans" w:hAnsi="Noto Sans" w:cs="Noto Sans"/>
          <w:sz w:val="20"/>
          <w:szCs w:val="20"/>
        </w:rPr>
        <w:t>FINAT</w:t>
      </w:r>
      <w:r w:rsidRPr="00D14B1E">
        <w:rPr>
          <w:rFonts w:ascii="Noto Sans" w:hAnsi="Noto Sans" w:cs="Noto Sans"/>
          <w:sz w:val="20"/>
          <w:szCs w:val="20"/>
        </w:rPr>
        <w:t>, a efecto de comprobar la existencia física de la totalidad de los bienes muebles del</w:t>
      </w:r>
      <w:r w:rsidRPr="00A806F9">
        <w:rPr>
          <w:rFonts w:ascii="Noto Sans" w:hAnsi="Noto Sans" w:cs="Noto Sans"/>
          <w:sz w:val="20"/>
          <w:szCs w:val="20"/>
        </w:rPr>
        <w:t xml:space="preserve"> Instituto</w:t>
      </w:r>
      <w:r w:rsidR="00C05C0F" w:rsidRPr="00D14B1E">
        <w:rPr>
          <w:rFonts w:ascii="Noto Sans" w:hAnsi="Noto Sans" w:cs="Noto Sans"/>
          <w:sz w:val="20"/>
          <w:szCs w:val="20"/>
        </w:rPr>
        <w:t xml:space="preserve">, </w:t>
      </w:r>
      <w:r w:rsidR="00C05C0F" w:rsidRPr="00A806F9">
        <w:rPr>
          <w:rFonts w:ascii="Noto Sans" w:hAnsi="Noto Sans" w:cs="Noto Sans"/>
          <w:sz w:val="20"/>
          <w:szCs w:val="20"/>
        </w:rPr>
        <w:t>para lo cual se deberá colocar una etiqueta autoadherible que contenga los datos de identificación del NNI, con base en el Reporte IMAM010 “</w:t>
      </w:r>
      <w:r w:rsidR="008F194E" w:rsidRPr="00A806F9">
        <w:rPr>
          <w:rFonts w:ascii="Noto Sans" w:hAnsi="Noto Sans" w:cs="Noto Sans"/>
          <w:sz w:val="20"/>
          <w:szCs w:val="20"/>
        </w:rPr>
        <w:t>Inventario de bienes capitalizables por unidad de servicio”</w:t>
      </w:r>
      <w:r w:rsidR="00C05C0F" w:rsidRPr="00A806F9">
        <w:rPr>
          <w:rFonts w:ascii="Noto Sans" w:hAnsi="Noto Sans" w:cs="Noto Sans"/>
          <w:sz w:val="20"/>
          <w:szCs w:val="20"/>
        </w:rPr>
        <w:t xml:space="preserve">, con excepción de aquellos bienes que por sus características, naturaleza, destino final y uso no </w:t>
      </w:r>
      <w:r w:rsidR="00CD5A68" w:rsidRPr="00A806F9">
        <w:rPr>
          <w:rFonts w:ascii="Noto Sans" w:hAnsi="Noto Sans" w:cs="Noto Sans"/>
          <w:sz w:val="20"/>
          <w:szCs w:val="20"/>
        </w:rPr>
        <w:t>sea</w:t>
      </w:r>
      <w:r w:rsidR="00C05C0F" w:rsidRPr="00A806F9">
        <w:rPr>
          <w:rFonts w:ascii="Noto Sans" w:hAnsi="Noto Sans" w:cs="Noto Sans"/>
          <w:sz w:val="20"/>
          <w:szCs w:val="20"/>
        </w:rPr>
        <w:t xml:space="preserve"> posible colocar una etiqueta, en cuyo caso</w:t>
      </w:r>
      <w:r w:rsidR="00CD5A68" w:rsidRPr="00A806F9">
        <w:rPr>
          <w:rFonts w:ascii="Noto Sans" w:hAnsi="Noto Sans" w:cs="Noto Sans"/>
          <w:sz w:val="20"/>
          <w:szCs w:val="20"/>
        </w:rPr>
        <w:t>,</w:t>
      </w:r>
      <w:r w:rsidR="00C05C0F" w:rsidRPr="00A806F9">
        <w:rPr>
          <w:rFonts w:ascii="Noto Sans" w:hAnsi="Noto Sans" w:cs="Noto Sans"/>
          <w:sz w:val="20"/>
          <w:szCs w:val="20"/>
        </w:rPr>
        <w:t xml:space="preserve"> el prestador de servicios deberá entregar la etiqueta física mediante documento que acredite la entrega de las mismas al Titular de la Unidad.</w:t>
      </w:r>
    </w:p>
    <w:p w14:paraId="0247A4FE" w14:textId="77777777" w:rsidR="002F4842" w:rsidRPr="002F4842" w:rsidRDefault="002F4842" w:rsidP="002F4842">
      <w:pPr>
        <w:pStyle w:val="Prrafodelista"/>
        <w:ind w:left="360"/>
        <w:jc w:val="both"/>
        <w:rPr>
          <w:rFonts w:ascii="Noto Sans" w:hAnsi="Noto Sans" w:cs="Noto Sans"/>
          <w:sz w:val="20"/>
          <w:szCs w:val="20"/>
        </w:rPr>
      </w:pPr>
    </w:p>
    <w:p w14:paraId="3C582F7D" w14:textId="4489E83A" w:rsidR="00C05C0F" w:rsidRPr="00D14B1E" w:rsidRDefault="00C05C0F" w:rsidP="00A806F9">
      <w:pPr>
        <w:pStyle w:val="Prrafodelista"/>
        <w:numPr>
          <w:ilvl w:val="0"/>
          <w:numId w:val="6"/>
        </w:numPr>
        <w:ind w:left="360"/>
        <w:jc w:val="both"/>
        <w:rPr>
          <w:rFonts w:ascii="Noto Sans" w:hAnsi="Noto Sans" w:cs="Noto Sans"/>
          <w:sz w:val="20"/>
          <w:szCs w:val="20"/>
        </w:rPr>
      </w:pPr>
      <w:r w:rsidRPr="00D14B1E">
        <w:rPr>
          <w:rFonts w:ascii="Noto Sans" w:hAnsi="Noto Sans" w:cs="Noto Sans"/>
          <w:sz w:val="20"/>
          <w:szCs w:val="20"/>
        </w:rPr>
        <w:t>Una vez concluido el levantamiento de inventario físico, el prestador del servicio deberá realizar la conciliación de la relación de los bienes (activo fijo)</w:t>
      </w:r>
      <w:r w:rsidR="00F609CD" w:rsidRPr="00D14B1E">
        <w:rPr>
          <w:rFonts w:ascii="Noto Sans" w:hAnsi="Noto Sans" w:cs="Noto Sans"/>
          <w:sz w:val="20"/>
          <w:szCs w:val="20"/>
        </w:rPr>
        <w:t xml:space="preserve"> </w:t>
      </w:r>
      <w:r w:rsidRPr="00D14B1E">
        <w:rPr>
          <w:rFonts w:ascii="Noto Sans" w:hAnsi="Noto Sans" w:cs="Noto Sans"/>
          <w:sz w:val="20"/>
          <w:szCs w:val="20"/>
        </w:rPr>
        <w:t xml:space="preserve">con base en </w:t>
      </w:r>
      <w:r w:rsidRPr="00A806F9">
        <w:rPr>
          <w:rFonts w:ascii="Noto Sans" w:hAnsi="Noto Sans" w:cs="Noto Sans"/>
          <w:sz w:val="20"/>
          <w:szCs w:val="20"/>
        </w:rPr>
        <w:t>el resultado del levantamiento versus los datos registrados en el Reporte IMAM010 “</w:t>
      </w:r>
      <w:r w:rsidR="00F609CD" w:rsidRPr="00A806F9">
        <w:rPr>
          <w:rFonts w:ascii="Noto Sans" w:hAnsi="Noto Sans" w:cs="Noto Sans"/>
          <w:sz w:val="20"/>
          <w:szCs w:val="20"/>
        </w:rPr>
        <w:t>Inventario de bienes capitalizables por unidad de servicio</w:t>
      </w:r>
      <w:r w:rsidRPr="00A806F9">
        <w:rPr>
          <w:rFonts w:ascii="Noto Sans" w:hAnsi="Noto Sans" w:cs="Noto Sans"/>
          <w:sz w:val="20"/>
          <w:szCs w:val="20"/>
        </w:rPr>
        <w:t xml:space="preserve">”, e </w:t>
      </w:r>
      <w:r w:rsidRPr="00D14B1E">
        <w:rPr>
          <w:rFonts w:ascii="Noto Sans" w:hAnsi="Noto Sans" w:cs="Noto Sans"/>
          <w:sz w:val="20"/>
          <w:szCs w:val="20"/>
        </w:rPr>
        <w:t xml:space="preserve">informar su resultado junto con las inconsistencias detectadas en el documento </w:t>
      </w:r>
      <w:r w:rsidRPr="00A806F9">
        <w:rPr>
          <w:rFonts w:ascii="Noto Sans" w:hAnsi="Noto Sans" w:cs="Noto Sans"/>
          <w:sz w:val="20"/>
          <w:szCs w:val="20"/>
        </w:rPr>
        <w:t>Resultados y conclusiones del proyecto que incluya lo siguiente:</w:t>
      </w:r>
    </w:p>
    <w:p w14:paraId="1E2299A4" w14:textId="77777777" w:rsidR="00C05C0F" w:rsidRPr="00D14B1E" w:rsidRDefault="00C05C0F" w:rsidP="00C05C0F">
      <w:pPr>
        <w:pStyle w:val="Textoindependiente"/>
        <w:spacing w:after="0" w:line="240" w:lineRule="auto"/>
        <w:ind w:left="360" w:right="51"/>
        <w:jc w:val="both"/>
        <w:rPr>
          <w:rFonts w:ascii="Noto Sans" w:hAnsi="Noto Sans" w:cs="Noto Sans"/>
          <w:sz w:val="20"/>
          <w:szCs w:val="20"/>
        </w:rPr>
      </w:pPr>
    </w:p>
    <w:p w14:paraId="70B827CF" w14:textId="39DF0C40" w:rsidR="00F609CD" w:rsidRPr="00D14B1E" w:rsidRDefault="00F609CD" w:rsidP="00F609CD">
      <w:pPr>
        <w:pStyle w:val="Textoindependiente"/>
        <w:spacing w:after="0" w:line="240" w:lineRule="auto"/>
        <w:ind w:left="720" w:right="51"/>
        <w:jc w:val="both"/>
        <w:rPr>
          <w:rFonts w:ascii="Noto Sans" w:hAnsi="Noto Sans" w:cs="Noto Sans"/>
          <w:sz w:val="20"/>
          <w:szCs w:val="20"/>
        </w:rPr>
      </w:pPr>
      <w:r w:rsidRPr="00D14B1E">
        <w:rPr>
          <w:rFonts w:ascii="Noto Sans" w:eastAsia="Times New Roman" w:hAnsi="Noto Sans" w:cs="Noto Sans"/>
          <w:b/>
          <w:bCs/>
          <w:sz w:val="20"/>
          <w:szCs w:val="20"/>
          <w:lang w:val="es-ES" w:eastAsia="ar-SA"/>
        </w:rPr>
        <w:t>a) BIENES LOCALIZADOS FISICAMENTE:</w:t>
      </w:r>
    </w:p>
    <w:p w14:paraId="63DC1C78" w14:textId="77777777" w:rsidR="00F609CD" w:rsidRPr="00D14B1E" w:rsidRDefault="00F609CD" w:rsidP="00DC5A9A">
      <w:pPr>
        <w:pStyle w:val="Textoindependiente"/>
        <w:spacing w:after="0" w:line="240" w:lineRule="auto"/>
        <w:ind w:left="567" w:right="51"/>
        <w:jc w:val="both"/>
        <w:rPr>
          <w:rFonts w:ascii="Noto Sans" w:hAnsi="Noto Sans" w:cs="Noto Sans"/>
          <w:sz w:val="20"/>
          <w:szCs w:val="20"/>
        </w:rPr>
      </w:pPr>
    </w:p>
    <w:p w14:paraId="0E3D1392" w14:textId="0084FBFE" w:rsidR="00F609CD" w:rsidRPr="00D14B1E" w:rsidRDefault="00F609CD" w:rsidP="00DC5A9A">
      <w:pPr>
        <w:pStyle w:val="Textoindependiente"/>
        <w:numPr>
          <w:ilvl w:val="0"/>
          <w:numId w:val="54"/>
        </w:numPr>
        <w:spacing w:after="0" w:line="240" w:lineRule="auto"/>
        <w:ind w:left="567" w:right="51"/>
        <w:jc w:val="both"/>
        <w:rPr>
          <w:rFonts w:ascii="Noto Sans" w:hAnsi="Noto Sans" w:cs="Noto Sans"/>
          <w:sz w:val="20"/>
          <w:szCs w:val="20"/>
        </w:rPr>
      </w:pPr>
      <w:r w:rsidRPr="00D14B1E">
        <w:rPr>
          <w:rFonts w:ascii="Noto Sans" w:hAnsi="Noto Sans" w:cs="Noto Sans"/>
          <w:sz w:val="20"/>
          <w:szCs w:val="20"/>
        </w:rPr>
        <w:lastRenderedPageBreak/>
        <w:t xml:space="preserve">Bienes localizados físicamente y </w:t>
      </w:r>
      <w:r w:rsidRPr="00D14B1E">
        <w:rPr>
          <w:rFonts w:ascii="Noto Sans" w:hAnsi="Noto Sans" w:cs="Noto Sans"/>
          <w:b/>
          <w:bCs/>
          <w:sz w:val="20"/>
          <w:szCs w:val="20"/>
        </w:rPr>
        <w:t>en servicio</w:t>
      </w:r>
      <w:r w:rsidRPr="00D14B1E">
        <w:rPr>
          <w:rFonts w:ascii="Noto Sans" w:hAnsi="Noto Sans" w:cs="Noto Sans"/>
          <w:sz w:val="20"/>
          <w:szCs w:val="20"/>
        </w:rPr>
        <w:t xml:space="preserve"> que sus características físicas coinciden con los datos del </w:t>
      </w:r>
      <w:r w:rsidRPr="00D14B1E">
        <w:rPr>
          <w:rFonts w:ascii="Noto Sans" w:hAnsi="Noto Sans" w:cs="Noto Sans"/>
          <w:bCs/>
          <w:sz w:val="20"/>
          <w:szCs w:val="20"/>
        </w:rPr>
        <w:t>registro del bien en el Reporte IMAM010 “</w:t>
      </w:r>
      <w:r w:rsidRPr="00D14B1E">
        <w:rPr>
          <w:rFonts w:ascii="Noto Sans" w:hAnsi="Noto Sans" w:cs="Noto Sans"/>
          <w:bCs/>
          <w:sz w:val="20"/>
          <w:szCs w:val="20"/>
          <w:lang w:val="es-ES_tradnl"/>
        </w:rPr>
        <w:t>Inventario de bienes capitalizables por unidad de servicio</w:t>
      </w:r>
      <w:r w:rsidRPr="00D14B1E">
        <w:rPr>
          <w:rFonts w:ascii="Noto Sans" w:hAnsi="Noto Sans" w:cs="Noto Sans"/>
          <w:bCs/>
          <w:sz w:val="20"/>
          <w:szCs w:val="20"/>
        </w:rPr>
        <w:t>” (número nacional de inventario, descripción del bien, Id de serie, modelo, marca).</w:t>
      </w:r>
    </w:p>
    <w:p w14:paraId="582471B3" w14:textId="77777777" w:rsidR="00F609CD" w:rsidRPr="00D14B1E" w:rsidRDefault="00F609CD" w:rsidP="00DC5A9A">
      <w:pPr>
        <w:ind w:left="567"/>
        <w:rPr>
          <w:rFonts w:ascii="Noto Sans" w:hAnsi="Noto Sans" w:cs="Noto Sans"/>
          <w:sz w:val="20"/>
          <w:szCs w:val="20"/>
          <w:lang w:val="es-MX"/>
        </w:rPr>
      </w:pPr>
    </w:p>
    <w:p w14:paraId="092AB992" w14:textId="58020763" w:rsidR="00F609CD" w:rsidRPr="00D14B1E" w:rsidRDefault="00F609CD" w:rsidP="00DC5A9A">
      <w:pPr>
        <w:pStyle w:val="Textoindependiente"/>
        <w:numPr>
          <w:ilvl w:val="0"/>
          <w:numId w:val="54"/>
        </w:numPr>
        <w:spacing w:after="0" w:line="240" w:lineRule="auto"/>
        <w:ind w:left="567" w:right="51"/>
        <w:jc w:val="both"/>
        <w:rPr>
          <w:rFonts w:ascii="Noto Sans" w:hAnsi="Noto Sans" w:cs="Noto Sans"/>
          <w:sz w:val="20"/>
          <w:szCs w:val="20"/>
        </w:rPr>
      </w:pPr>
      <w:r w:rsidRPr="00D14B1E">
        <w:rPr>
          <w:rFonts w:ascii="Noto Sans" w:hAnsi="Noto Sans" w:cs="Noto Sans"/>
          <w:sz w:val="20"/>
          <w:szCs w:val="20"/>
        </w:rPr>
        <w:t xml:space="preserve">Bienes localizados físicamente y </w:t>
      </w:r>
      <w:r w:rsidRPr="00D14B1E">
        <w:rPr>
          <w:rFonts w:ascii="Noto Sans" w:hAnsi="Noto Sans" w:cs="Noto Sans"/>
          <w:b/>
          <w:bCs/>
          <w:sz w:val="20"/>
          <w:szCs w:val="20"/>
        </w:rPr>
        <w:t>fuera de servicio</w:t>
      </w:r>
      <w:r w:rsidRPr="00D14B1E">
        <w:rPr>
          <w:rFonts w:ascii="Noto Sans" w:hAnsi="Noto Sans" w:cs="Noto Sans"/>
          <w:sz w:val="20"/>
          <w:szCs w:val="20"/>
        </w:rPr>
        <w:t xml:space="preserve"> que sus características físicas coinciden con los datos del </w:t>
      </w:r>
      <w:r w:rsidRPr="00D14B1E">
        <w:rPr>
          <w:rFonts w:ascii="Noto Sans" w:hAnsi="Noto Sans" w:cs="Noto Sans"/>
          <w:bCs/>
          <w:sz w:val="20"/>
          <w:szCs w:val="20"/>
        </w:rPr>
        <w:t>registro del bien en el Reporte IMAM010 “</w:t>
      </w:r>
      <w:r w:rsidRPr="00D14B1E">
        <w:rPr>
          <w:rFonts w:ascii="Noto Sans" w:hAnsi="Noto Sans" w:cs="Noto Sans"/>
          <w:bCs/>
          <w:sz w:val="20"/>
          <w:szCs w:val="20"/>
          <w:lang w:val="es-ES_tradnl"/>
        </w:rPr>
        <w:t>Inventario de bienes capitalizables por unidad de servicio</w:t>
      </w:r>
      <w:r w:rsidRPr="00D14B1E">
        <w:rPr>
          <w:rFonts w:ascii="Noto Sans" w:hAnsi="Noto Sans" w:cs="Noto Sans"/>
          <w:bCs/>
          <w:sz w:val="20"/>
          <w:szCs w:val="20"/>
        </w:rPr>
        <w:t>” (número nacional de inventario, descripción del bien, Id de serie, modelo, marca)</w:t>
      </w:r>
      <w:r w:rsidR="00D14FB5">
        <w:rPr>
          <w:rFonts w:ascii="Noto Sans" w:hAnsi="Noto Sans" w:cs="Noto Sans"/>
          <w:bCs/>
          <w:sz w:val="20"/>
          <w:szCs w:val="20"/>
        </w:rPr>
        <w:t>.</w:t>
      </w:r>
      <w:r w:rsidRPr="00D14B1E">
        <w:rPr>
          <w:rFonts w:ascii="Noto Sans" w:hAnsi="Noto Sans" w:cs="Noto Sans"/>
          <w:bCs/>
          <w:sz w:val="20"/>
          <w:szCs w:val="20"/>
        </w:rPr>
        <w:t xml:space="preserve"> </w:t>
      </w:r>
    </w:p>
    <w:p w14:paraId="471DCBD6" w14:textId="77777777" w:rsidR="00F609CD" w:rsidRPr="00D14B1E" w:rsidRDefault="00F609CD" w:rsidP="00DC5A9A">
      <w:pPr>
        <w:pStyle w:val="Textoindependiente"/>
        <w:spacing w:after="0" w:line="240" w:lineRule="auto"/>
        <w:ind w:left="567" w:right="51"/>
        <w:jc w:val="both"/>
        <w:rPr>
          <w:rFonts w:ascii="Noto Sans" w:hAnsi="Noto Sans" w:cs="Noto Sans"/>
          <w:sz w:val="20"/>
          <w:szCs w:val="20"/>
        </w:rPr>
      </w:pPr>
    </w:p>
    <w:p w14:paraId="5D21BA9D" w14:textId="04F73BF4" w:rsidR="00F609CD" w:rsidRPr="00D14B1E" w:rsidRDefault="00F609CD" w:rsidP="00DC5A9A">
      <w:pPr>
        <w:pStyle w:val="Textoindependiente"/>
        <w:numPr>
          <w:ilvl w:val="0"/>
          <w:numId w:val="54"/>
        </w:numPr>
        <w:spacing w:after="0" w:line="240" w:lineRule="auto"/>
        <w:ind w:left="567" w:right="51"/>
        <w:jc w:val="both"/>
        <w:rPr>
          <w:rFonts w:ascii="Noto Sans" w:hAnsi="Noto Sans" w:cs="Noto Sans"/>
          <w:sz w:val="20"/>
          <w:szCs w:val="20"/>
        </w:rPr>
      </w:pPr>
      <w:r w:rsidRPr="00D14B1E">
        <w:rPr>
          <w:rFonts w:ascii="Noto Sans" w:hAnsi="Noto Sans" w:cs="Noto Sans"/>
          <w:sz w:val="20"/>
          <w:szCs w:val="20"/>
        </w:rPr>
        <w:t xml:space="preserve">Bienes localizados físicamente y </w:t>
      </w:r>
      <w:r w:rsidRPr="00D14B1E">
        <w:rPr>
          <w:rFonts w:ascii="Noto Sans" w:hAnsi="Noto Sans" w:cs="Noto Sans"/>
          <w:b/>
          <w:bCs/>
          <w:sz w:val="20"/>
          <w:szCs w:val="20"/>
        </w:rPr>
        <w:t>en proceso de baja por inutilidad o siniestro</w:t>
      </w:r>
      <w:r w:rsidRPr="00D14B1E">
        <w:rPr>
          <w:rFonts w:ascii="Noto Sans" w:hAnsi="Noto Sans" w:cs="Noto Sans"/>
          <w:sz w:val="20"/>
          <w:szCs w:val="20"/>
        </w:rPr>
        <w:t xml:space="preserve"> que sus características físicas coinciden con los datos del </w:t>
      </w:r>
      <w:r w:rsidRPr="00D14B1E">
        <w:rPr>
          <w:rFonts w:ascii="Noto Sans" w:hAnsi="Noto Sans" w:cs="Noto Sans"/>
          <w:bCs/>
          <w:sz w:val="20"/>
          <w:szCs w:val="20"/>
        </w:rPr>
        <w:t>registro del bien en el Reporte IMAM010 “</w:t>
      </w:r>
      <w:r w:rsidRPr="00D14B1E">
        <w:rPr>
          <w:rFonts w:ascii="Noto Sans" w:hAnsi="Noto Sans" w:cs="Noto Sans"/>
          <w:bCs/>
          <w:sz w:val="20"/>
          <w:szCs w:val="20"/>
          <w:lang w:val="es-ES_tradnl"/>
        </w:rPr>
        <w:t>Inventario de bienes capitalizables por unidad de servicio</w:t>
      </w:r>
      <w:r w:rsidRPr="00D14B1E">
        <w:rPr>
          <w:rFonts w:ascii="Noto Sans" w:hAnsi="Noto Sans" w:cs="Noto Sans"/>
          <w:bCs/>
          <w:sz w:val="20"/>
          <w:szCs w:val="20"/>
        </w:rPr>
        <w:t xml:space="preserve">” (número nacional de inventario, descripción del bien, Id de serie, modelo, marca). </w:t>
      </w:r>
    </w:p>
    <w:p w14:paraId="72010C1F" w14:textId="77777777" w:rsidR="00F609CD" w:rsidRPr="00D14B1E" w:rsidRDefault="00F609CD" w:rsidP="00DC5A9A">
      <w:pPr>
        <w:pStyle w:val="Textoindependiente"/>
        <w:spacing w:after="0" w:line="240" w:lineRule="auto"/>
        <w:ind w:left="567" w:right="51"/>
        <w:jc w:val="both"/>
        <w:rPr>
          <w:rFonts w:ascii="Noto Sans" w:hAnsi="Noto Sans" w:cs="Noto Sans"/>
          <w:sz w:val="20"/>
          <w:szCs w:val="20"/>
        </w:rPr>
      </w:pPr>
    </w:p>
    <w:p w14:paraId="2C3D60F1" w14:textId="7DA88D19" w:rsidR="0094166C" w:rsidRPr="004F4BFC" w:rsidRDefault="00F609CD" w:rsidP="0094166C">
      <w:pPr>
        <w:pStyle w:val="Textoindependiente"/>
        <w:numPr>
          <w:ilvl w:val="0"/>
          <w:numId w:val="54"/>
        </w:numPr>
        <w:spacing w:after="0" w:line="240" w:lineRule="auto"/>
        <w:ind w:left="567" w:right="51"/>
        <w:jc w:val="both"/>
        <w:rPr>
          <w:rFonts w:ascii="Noto Sans" w:hAnsi="Noto Sans" w:cs="Noto Sans"/>
          <w:sz w:val="20"/>
          <w:szCs w:val="20"/>
        </w:rPr>
      </w:pPr>
      <w:r w:rsidRPr="004F4BFC">
        <w:rPr>
          <w:rFonts w:ascii="Noto Sans" w:hAnsi="Noto Sans" w:cs="Noto Sans"/>
          <w:sz w:val="20"/>
          <w:szCs w:val="20"/>
        </w:rPr>
        <w:t>Bienes localizados físicamente</w:t>
      </w:r>
      <w:r w:rsidR="00163B04" w:rsidRPr="004F4BFC">
        <w:rPr>
          <w:rFonts w:ascii="Noto Sans" w:hAnsi="Noto Sans" w:cs="Noto Sans"/>
          <w:sz w:val="20"/>
          <w:szCs w:val="20"/>
        </w:rPr>
        <w:t xml:space="preserve"> </w:t>
      </w:r>
      <w:r w:rsidR="0094166C" w:rsidRPr="004F4BFC">
        <w:rPr>
          <w:rFonts w:ascii="Noto Sans" w:hAnsi="Noto Sans" w:cs="Noto Sans"/>
          <w:sz w:val="20"/>
          <w:szCs w:val="20"/>
        </w:rPr>
        <w:t xml:space="preserve">y </w:t>
      </w:r>
      <w:r w:rsidR="0094166C" w:rsidRPr="004F4BFC">
        <w:rPr>
          <w:rFonts w:ascii="Noto Sans" w:hAnsi="Noto Sans" w:cs="Noto Sans"/>
          <w:b/>
          <w:bCs/>
          <w:sz w:val="20"/>
          <w:szCs w:val="20"/>
        </w:rPr>
        <w:t>que no cuentan con registro en el Reporte IMAM010 “</w:t>
      </w:r>
      <w:r w:rsidR="0094166C" w:rsidRPr="004F4BFC">
        <w:rPr>
          <w:rFonts w:ascii="Noto Sans" w:hAnsi="Noto Sans" w:cs="Noto Sans"/>
          <w:sz w:val="20"/>
          <w:szCs w:val="20"/>
        </w:rPr>
        <w:t>Inventario de bienes capitalizables por unidad de servicio</w:t>
      </w:r>
      <w:r w:rsidR="0094166C" w:rsidRPr="004F4BFC">
        <w:rPr>
          <w:rFonts w:ascii="Noto Sans" w:hAnsi="Noto Sans" w:cs="Noto Sans"/>
          <w:b/>
          <w:bCs/>
          <w:sz w:val="20"/>
          <w:szCs w:val="20"/>
        </w:rPr>
        <w:t>”</w:t>
      </w:r>
      <w:r w:rsidR="0094166C" w:rsidRPr="004F4BFC">
        <w:rPr>
          <w:rFonts w:ascii="Noto Sans" w:hAnsi="Noto Sans" w:cs="Noto Sans"/>
          <w:bCs/>
          <w:sz w:val="20"/>
          <w:szCs w:val="20"/>
        </w:rPr>
        <w:t xml:space="preserve"> denominados </w:t>
      </w:r>
      <w:r w:rsidR="0094166C" w:rsidRPr="004F4BFC">
        <w:rPr>
          <w:rFonts w:ascii="Noto Sans" w:hAnsi="Noto Sans" w:cs="Noto Sans"/>
          <w:b/>
          <w:sz w:val="20"/>
          <w:szCs w:val="20"/>
        </w:rPr>
        <w:t>sobrantes</w:t>
      </w:r>
      <w:r w:rsidR="0094166C" w:rsidRPr="004F4BFC">
        <w:rPr>
          <w:rFonts w:ascii="Noto Sans" w:hAnsi="Noto Sans" w:cs="Noto Sans"/>
          <w:bCs/>
          <w:sz w:val="20"/>
          <w:szCs w:val="20"/>
        </w:rPr>
        <w:t xml:space="preserve">, los cuales, </w:t>
      </w:r>
      <w:r w:rsidR="0094166C" w:rsidRPr="004F4BFC">
        <w:rPr>
          <w:rFonts w:ascii="Noto Sans" w:hAnsi="Noto Sans" w:cs="Noto Sans"/>
          <w:bCs/>
          <w:sz w:val="20"/>
          <w:szCs w:val="20"/>
          <w:lang w:val="es-ES_tradnl"/>
        </w:rPr>
        <w:t xml:space="preserve">por sus características, naturaleza, uso y destino final son susceptibles de capitalización y asignación de NNI, </w:t>
      </w:r>
      <w:r w:rsidR="0094166C" w:rsidRPr="004F4BFC">
        <w:rPr>
          <w:rFonts w:ascii="Noto Sans" w:hAnsi="Noto Sans" w:cs="Noto Sans"/>
          <w:sz w:val="20"/>
          <w:szCs w:val="20"/>
          <w:lang w:val="es-ES_tradnl"/>
        </w:rPr>
        <w:t xml:space="preserve">siempre y cuando su valor de referencia o de mercado sea superior a 70 Unidades de Medida y Actualización (UMAS) y </w:t>
      </w:r>
      <w:r w:rsidR="0094166C" w:rsidRPr="004F4BFC">
        <w:rPr>
          <w:rFonts w:ascii="Noto Sans" w:hAnsi="Noto Sans" w:cs="Noto Sans"/>
          <w:sz w:val="20"/>
          <w:szCs w:val="20"/>
        </w:rPr>
        <w:t>cumplan con al menos 2 de l</w:t>
      </w:r>
      <w:r w:rsidR="005F784B" w:rsidRPr="004F4BFC">
        <w:rPr>
          <w:rFonts w:ascii="Noto Sans" w:hAnsi="Noto Sans" w:cs="Noto Sans"/>
          <w:sz w:val="20"/>
          <w:szCs w:val="20"/>
        </w:rPr>
        <w:t>a</w:t>
      </w:r>
      <w:r w:rsidR="0094166C" w:rsidRPr="004F4BFC">
        <w:rPr>
          <w:rFonts w:ascii="Noto Sans" w:hAnsi="Noto Sans" w:cs="Noto Sans"/>
          <w:sz w:val="20"/>
          <w:szCs w:val="20"/>
        </w:rPr>
        <w:t>s siguientes c</w:t>
      </w:r>
      <w:r w:rsidR="005F784B" w:rsidRPr="004F4BFC">
        <w:rPr>
          <w:rFonts w:ascii="Noto Sans" w:hAnsi="Noto Sans" w:cs="Noto Sans"/>
          <w:sz w:val="20"/>
          <w:szCs w:val="20"/>
        </w:rPr>
        <w:t>aracterísticas</w:t>
      </w:r>
      <w:r w:rsidR="0094166C" w:rsidRPr="004F4BFC">
        <w:rPr>
          <w:rFonts w:ascii="Noto Sans" w:hAnsi="Noto Sans" w:cs="Noto Sans"/>
          <w:sz w:val="20"/>
          <w:szCs w:val="20"/>
        </w:rPr>
        <w:t>:</w:t>
      </w:r>
    </w:p>
    <w:p w14:paraId="49BCC721" w14:textId="1267331E" w:rsidR="0094166C" w:rsidRPr="004F4BFC" w:rsidRDefault="009F671A" w:rsidP="00571289">
      <w:pPr>
        <w:pStyle w:val="Textoindependiente"/>
        <w:spacing w:after="0" w:line="240" w:lineRule="auto"/>
        <w:ind w:left="567" w:right="51"/>
        <w:jc w:val="both"/>
        <w:rPr>
          <w:rFonts w:ascii="Noto Sans" w:hAnsi="Noto Sans" w:cs="Noto Sans"/>
          <w:sz w:val="20"/>
          <w:szCs w:val="20"/>
        </w:rPr>
      </w:pPr>
      <w:r w:rsidRPr="004F4BFC">
        <w:rPr>
          <w:rFonts w:ascii="Noto Sans" w:hAnsi="Noto Sans" w:cs="Noto Sans"/>
          <w:sz w:val="20"/>
          <w:szCs w:val="20"/>
        </w:rPr>
        <w:t xml:space="preserve">- </w:t>
      </w:r>
      <w:r w:rsidR="0094166C" w:rsidRPr="004F4BFC">
        <w:rPr>
          <w:rFonts w:ascii="Noto Sans" w:hAnsi="Noto Sans" w:cs="Noto Sans"/>
          <w:sz w:val="20"/>
          <w:szCs w:val="20"/>
        </w:rPr>
        <w:t>Que el bien se encuentre en uso.</w:t>
      </w:r>
    </w:p>
    <w:p w14:paraId="6A302510" w14:textId="011EC424" w:rsidR="0094166C" w:rsidRPr="004F4BFC" w:rsidRDefault="009F671A" w:rsidP="00571289">
      <w:pPr>
        <w:pStyle w:val="Textoindependiente"/>
        <w:spacing w:after="0" w:line="240" w:lineRule="auto"/>
        <w:ind w:left="567" w:right="51"/>
        <w:jc w:val="both"/>
        <w:rPr>
          <w:rFonts w:ascii="Noto Sans" w:hAnsi="Noto Sans" w:cs="Noto Sans"/>
          <w:sz w:val="20"/>
          <w:szCs w:val="20"/>
        </w:rPr>
      </w:pPr>
      <w:r w:rsidRPr="004F4BFC">
        <w:rPr>
          <w:rFonts w:ascii="Noto Sans" w:hAnsi="Noto Sans" w:cs="Noto Sans"/>
          <w:sz w:val="20"/>
          <w:szCs w:val="20"/>
        </w:rPr>
        <w:t xml:space="preserve">- </w:t>
      </w:r>
      <w:r w:rsidR="00571289" w:rsidRPr="004F4BFC">
        <w:rPr>
          <w:rFonts w:ascii="Noto Sans" w:hAnsi="Noto Sans" w:cs="Noto Sans"/>
          <w:sz w:val="20"/>
          <w:szCs w:val="20"/>
        </w:rPr>
        <w:t>Que el bien sea electrónico o electromecánico con número de serie.</w:t>
      </w:r>
    </w:p>
    <w:p w14:paraId="540ABC1D" w14:textId="17056159" w:rsidR="0094166C" w:rsidRPr="004F4BFC" w:rsidRDefault="009F671A" w:rsidP="00571289">
      <w:pPr>
        <w:pStyle w:val="Textoindependiente"/>
        <w:spacing w:after="0" w:line="240" w:lineRule="auto"/>
        <w:ind w:left="567" w:right="51"/>
        <w:jc w:val="both"/>
        <w:rPr>
          <w:rFonts w:ascii="Noto Sans" w:hAnsi="Noto Sans" w:cs="Noto Sans"/>
          <w:sz w:val="20"/>
          <w:szCs w:val="20"/>
        </w:rPr>
      </w:pPr>
      <w:r w:rsidRPr="004F4BFC">
        <w:rPr>
          <w:rFonts w:ascii="Noto Sans" w:hAnsi="Noto Sans" w:cs="Noto Sans"/>
          <w:sz w:val="20"/>
          <w:szCs w:val="20"/>
        </w:rPr>
        <w:t xml:space="preserve">- </w:t>
      </w:r>
      <w:r w:rsidR="0094166C" w:rsidRPr="004F4BFC">
        <w:rPr>
          <w:rFonts w:ascii="Noto Sans" w:hAnsi="Noto Sans" w:cs="Noto Sans"/>
          <w:sz w:val="20"/>
          <w:szCs w:val="20"/>
        </w:rPr>
        <w:t>Que el tipo de bien se encuentre en alguna de las categorías del IMAM010.</w:t>
      </w:r>
    </w:p>
    <w:p w14:paraId="02EB4B81" w14:textId="77777777" w:rsidR="0094166C" w:rsidRPr="004F4BFC" w:rsidRDefault="0094166C" w:rsidP="002870FA">
      <w:pPr>
        <w:rPr>
          <w:rFonts w:ascii="Noto Sans" w:hAnsi="Noto Sans" w:cs="Noto Sans"/>
          <w:bCs/>
          <w:sz w:val="20"/>
          <w:szCs w:val="20"/>
        </w:rPr>
      </w:pPr>
    </w:p>
    <w:p w14:paraId="4E7D3BD2" w14:textId="1B96DD3A" w:rsidR="00DB22C0" w:rsidRDefault="0094166C" w:rsidP="004B15DB">
      <w:pPr>
        <w:pStyle w:val="Prrafodelista"/>
        <w:tabs>
          <w:tab w:val="left" w:pos="960"/>
        </w:tabs>
        <w:ind w:left="360" w:right="-283"/>
        <w:jc w:val="both"/>
        <w:rPr>
          <w:rFonts w:ascii="Noto Sans" w:hAnsi="Noto Sans" w:cs="Noto Sans"/>
          <w:bCs/>
          <w:sz w:val="20"/>
          <w:szCs w:val="20"/>
        </w:rPr>
      </w:pPr>
      <w:r w:rsidRPr="004F4BFC">
        <w:rPr>
          <w:rFonts w:ascii="Noto Sans" w:hAnsi="Noto Sans" w:cs="Noto Sans"/>
          <w:bCs/>
          <w:sz w:val="20"/>
          <w:szCs w:val="20"/>
        </w:rPr>
        <w:t>Para estos bienes “sobrantes” el prestador de servicios deberá señalar por cada bien un valor de referencia o de mercado.</w:t>
      </w:r>
    </w:p>
    <w:p w14:paraId="68086996" w14:textId="77777777" w:rsidR="002870FA" w:rsidRPr="004B15DB" w:rsidRDefault="002870FA" w:rsidP="004B15DB">
      <w:pPr>
        <w:pStyle w:val="Prrafodelista"/>
        <w:tabs>
          <w:tab w:val="left" w:pos="960"/>
        </w:tabs>
        <w:ind w:left="360" w:right="-283"/>
        <w:jc w:val="both"/>
        <w:rPr>
          <w:rFonts w:ascii="Noto Sans" w:eastAsia="Times New Roman" w:hAnsi="Noto Sans" w:cs="Noto Sans"/>
          <w:b/>
          <w:bCs/>
          <w:sz w:val="20"/>
          <w:szCs w:val="20"/>
          <w:lang w:eastAsia="ar-SA"/>
        </w:rPr>
      </w:pPr>
    </w:p>
    <w:p w14:paraId="54096E2D" w14:textId="4CC51849" w:rsidR="00F609CD" w:rsidRPr="00D14B1E" w:rsidRDefault="00F609CD" w:rsidP="00AD3138">
      <w:pPr>
        <w:pStyle w:val="Prrafodelista"/>
        <w:numPr>
          <w:ilvl w:val="0"/>
          <w:numId w:val="55"/>
        </w:numPr>
        <w:rPr>
          <w:rFonts w:ascii="Noto Sans" w:eastAsia="Times New Roman" w:hAnsi="Noto Sans" w:cs="Noto Sans"/>
          <w:b/>
          <w:bCs/>
          <w:sz w:val="20"/>
          <w:szCs w:val="20"/>
          <w:lang w:val="es-ES" w:eastAsia="ar-SA"/>
        </w:rPr>
      </w:pPr>
      <w:r w:rsidRPr="00D14B1E">
        <w:rPr>
          <w:rFonts w:ascii="Noto Sans" w:eastAsia="Times New Roman" w:hAnsi="Noto Sans" w:cs="Noto Sans"/>
          <w:b/>
          <w:bCs/>
          <w:sz w:val="20"/>
          <w:szCs w:val="20"/>
          <w:lang w:val="es-ES" w:eastAsia="ar-SA"/>
        </w:rPr>
        <w:t>BIENES NO LOCALIZADOS FISICAMENTE:</w:t>
      </w:r>
    </w:p>
    <w:p w14:paraId="08D4A4D2" w14:textId="191C4D57" w:rsidR="00F609CD" w:rsidRPr="00D14B1E" w:rsidRDefault="00F609CD" w:rsidP="002870FA">
      <w:pPr>
        <w:pStyle w:val="Textoindependiente"/>
        <w:numPr>
          <w:ilvl w:val="0"/>
          <w:numId w:val="6"/>
        </w:numPr>
        <w:spacing w:after="0" w:line="240" w:lineRule="auto"/>
        <w:ind w:right="51"/>
        <w:jc w:val="both"/>
        <w:rPr>
          <w:rFonts w:ascii="Noto Sans" w:hAnsi="Noto Sans" w:cs="Noto Sans"/>
          <w:sz w:val="20"/>
          <w:szCs w:val="20"/>
        </w:rPr>
      </w:pPr>
      <w:r w:rsidRPr="00F41F5E">
        <w:rPr>
          <w:rFonts w:ascii="Noto Sans" w:eastAsiaTheme="minorHAnsi" w:hAnsi="Noto Sans" w:cs="Noto Sans"/>
          <w:sz w:val="20"/>
          <w:szCs w:val="20"/>
        </w:rPr>
        <w:t>Bienes muebles capitalizables que no fueron localizados físicamente y que cuentan</w:t>
      </w:r>
      <w:r w:rsidRPr="00D14B1E">
        <w:rPr>
          <w:rFonts w:ascii="Noto Sans" w:hAnsi="Noto Sans" w:cs="Noto Sans"/>
          <w:sz w:val="20"/>
          <w:szCs w:val="20"/>
        </w:rPr>
        <w:t xml:space="preserve"> con registro en el Reporte IMAM010 “</w:t>
      </w:r>
      <w:r w:rsidR="00742DB6" w:rsidRPr="00D14B1E">
        <w:rPr>
          <w:rFonts w:ascii="Noto Sans" w:hAnsi="Noto Sans" w:cs="Noto Sans"/>
          <w:bCs/>
          <w:sz w:val="20"/>
          <w:szCs w:val="20"/>
          <w:lang w:val="es-ES_tradnl"/>
        </w:rPr>
        <w:t>Inventario de bienes capitalizables por unidad de servicio</w:t>
      </w:r>
      <w:r w:rsidRPr="00D14B1E">
        <w:rPr>
          <w:rFonts w:ascii="Noto Sans" w:hAnsi="Noto Sans" w:cs="Noto Sans"/>
          <w:sz w:val="20"/>
          <w:szCs w:val="20"/>
        </w:rPr>
        <w:t>”.</w:t>
      </w:r>
    </w:p>
    <w:p w14:paraId="7517C18E" w14:textId="77777777" w:rsidR="005D4E27" w:rsidRPr="00D14B1E" w:rsidRDefault="005D4E27" w:rsidP="00B36F21">
      <w:pPr>
        <w:rPr>
          <w:rFonts w:ascii="Noto Sans" w:hAnsi="Noto Sans" w:cs="Noto Sans"/>
          <w:sz w:val="20"/>
          <w:szCs w:val="20"/>
        </w:rPr>
      </w:pPr>
    </w:p>
    <w:p w14:paraId="342DA60F" w14:textId="160A878A" w:rsidR="004D29A0" w:rsidRPr="00A1374C" w:rsidRDefault="00C0641B" w:rsidP="004D29A0">
      <w:pPr>
        <w:pStyle w:val="Prrafodelista"/>
        <w:numPr>
          <w:ilvl w:val="0"/>
          <w:numId w:val="6"/>
        </w:numPr>
        <w:ind w:left="360"/>
        <w:jc w:val="both"/>
        <w:rPr>
          <w:rFonts w:ascii="Noto Sans" w:hAnsi="Noto Sans" w:cs="Noto Sans"/>
          <w:sz w:val="20"/>
          <w:szCs w:val="20"/>
        </w:rPr>
      </w:pPr>
      <w:r w:rsidRPr="00A1374C">
        <w:rPr>
          <w:rFonts w:ascii="Noto Sans" w:hAnsi="Noto Sans" w:cs="Noto Sans"/>
          <w:sz w:val="20"/>
          <w:szCs w:val="20"/>
        </w:rPr>
        <w:t>Para los equipos médicos</w:t>
      </w:r>
      <w:r w:rsidR="00FE254E" w:rsidRPr="00A1374C">
        <w:rPr>
          <w:rFonts w:ascii="Noto Sans" w:hAnsi="Noto Sans" w:cs="Noto Sans"/>
          <w:sz w:val="20"/>
          <w:szCs w:val="20"/>
        </w:rPr>
        <w:t xml:space="preserve"> </w:t>
      </w:r>
      <w:r w:rsidR="00FE254E" w:rsidRPr="00A1374C">
        <w:rPr>
          <w:rFonts w:ascii="Noto Sans" w:hAnsi="Noto Sans" w:cs="Noto Sans"/>
          <w:sz w:val="20"/>
          <w:szCs w:val="20"/>
          <w:lang w:val="es-ES"/>
        </w:rPr>
        <w:t xml:space="preserve">que se encuentran en el listado que se adjunta como Anexo </w:t>
      </w:r>
      <w:r w:rsidR="00F528D7" w:rsidRPr="00A1374C">
        <w:rPr>
          <w:rFonts w:ascii="Noto Sans" w:hAnsi="Noto Sans" w:cs="Noto Sans"/>
          <w:sz w:val="20"/>
          <w:szCs w:val="20"/>
          <w:lang w:val="es-ES"/>
        </w:rPr>
        <w:t>3</w:t>
      </w:r>
      <w:r w:rsidR="00E42D3A" w:rsidRPr="00A1374C">
        <w:rPr>
          <w:rFonts w:ascii="Noto Sans" w:hAnsi="Noto Sans" w:cs="Noto Sans"/>
          <w:sz w:val="20"/>
          <w:szCs w:val="20"/>
        </w:rPr>
        <w:t>,</w:t>
      </w:r>
      <w:r w:rsidRPr="00A1374C">
        <w:rPr>
          <w:rFonts w:ascii="Noto Sans" w:hAnsi="Noto Sans" w:cs="Noto Sans"/>
          <w:sz w:val="20"/>
          <w:szCs w:val="20"/>
        </w:rPr>
        <w:t xml:space="preserve"> se </w:t>
      </w:r>
      <w:r w:rsidR="00B05801" w:rsidRPr="00A1374C">
        <w:rPr>
          <w:rFonts w:ascii="Noto Sans" w:hAnsi="Noto Sans" w:cs="Noto Sans"/>
          <w:sz w:val="20"/>
          <w:szCs w:val="20"/>
        </w:rPr>
        <w:t xml:space="preserve">deberá </w:t>
      </w:r>
      <w:r w:rsidR="00FE254E" w:rsidRPr="00A1374C">
        <w:rPr>
          <w:rFonts w:ascii="Noto Sans" w:hAnsi="Noto Sans" w:cs="Noto Sans"/>
          <w:sz w:val="20"/>
          <w:szCs w:val="20"/>
          <w:lang w:val="es-ES"/>
        </w:rPr>
        <w:t>elaborar una ficha técnica del estado físico por equipo conforme al numeral 8.4 del presente Anexo Técnico</w:t>
      </w:r>
      <w:r w:rsidR="004D29A0" w:rsidRPr="00A1374C">
        <w:rPr>
          <w:rFonts w:ascii="Noto Sans" w:hAnsi="Noto Sans" w:cs="Noto Sans"/>
          <w:sz w:val="20"/>
          <w:szCs w:val="20"/>
          <w:lang w:val="es-ES"/>
        </w:rPr>
        <w:t>, que contenga mínimo los siguientes datos:</w:t>
      </w:r>
    </w:p>
    <w:p w14:paraId="47B42F11" w14:textId="77777777" w:rsidR="00F13447" w:rsidRPr="00A1374C" w:rsidRDefault="00F13447" w:rsidP="004B15DB">
      <w:pPr>
        <w:pStyle w:val="Prrafodelista"/>
        <w:ind w:left="360"/>
        <w:jc w:val="both"/>
        <w:rPr>
          <w:rFonts w:ascii="Noto Sans" w:hAnsi="Noto Sans" w:cs="Noto Sans"/>
          <w:sz w:val="20"/>
          <w:szCs w:val="20"/>
          <w:lang w:val="es-ES_tradnl"/>
        </w:rPr>
      </w:pPr>
    </w:p>
    <w:p w14:paraId="3B947C31" w14:textId="77777777" w:rsidR="00F13447" w:rsidRPr="00A1374C" w:rsidRDefault="00F13447" w:rsidP="00F13447">
      <w:pPr>
        <w:pStyle w:val="Prrafodelista"/>
        <w:ind w:left="360"/>
        <w:jc w:val="both"/>
        <w:rPr>
          <w:rFonts w:ascii="Noto Sans" w:hAnsi="Noto Sans" w:cs="Noto Sans"/>
          <w:sz w:val="20"/>
          <w:szCs w:val="20"/>
        </w:rPr>
      </w:pPr>
      <w:r w:rsidRPr="00A1374C">
        <w:rPr>
          <w:rFonts w:ascii="Noto Sans" w:hAnsi="Noto Sans" w:cs="Noto Sans"/>
          <w:sz w:val="20"/>
          <w:szCs w:val="20"/>
        </w:rPr>
        <w:t>•</w:t>
      </w:r>
      <w:r w:rsidRPr="00A1374C">
        <w:rPr>
          <w:rFonts w:ascii="Noto Sans" w:hAnsi="Noto Sans" w:cs="Noto Sans"/>
          <w:sz w:val="20"/>
          <w:szCs w:val="20"/>
        </w:rPr>
        <w:tab/>
        <w:t>1. Número Nacional de Inventario.</w:t>
      </w:r>
    </w:p>
    <w:p w14:paraId="4A6D35FF" w14:textId="77777777" w:rsidR="00F13447" w:rsidRPr="00A1374C" w:rsidRDefault="00F13447" w:rsidP="00F13447">
      <w:pPr>
        <w:pStyle w:val="Prrafodelista"/>
        <w:ind w:left="360"/>
        <w:jc w:val="both"/>
        <w:rPr>
          <w:rFonts w:ascii="Noto Sans" w:hAnsi="Noto Sans" w:cs="Noto Sans"/>
          <w:sz w:val="20"/>
          <w:szCs w:val="20"/>
        </w:rPr>
      </w:pPr>
      <w:r w:rsidRPr="00A1374C">
        <w:rPr>
          <w:rFonts w:ascii="Noto Sans" w:hAnsi="Noto Sans" w:cs="Noto Sans"/>
          <w:sz w:val="20"/>
          <w:szCs w:val="20"/>
        </w:rPr>
        <w:t>•</w:t>
      </w:r>
      <w:r w:rsidRPr="00A1374C">
        <w:rPr>
          <w:rFonts w:ascii="Noto Sans" w:hAnsi="Noto Sans" w:cs="Noto Sans"/>
          <w:sz w:val="20"/>
          <w:szCs w:val="20"/>
        </w:rPr>
        <w:tab/>
        <w:t>2. Descripción del bien según Reporte IMAM010.</w:t>
      </w:r>
    </w:p>
    <w:p w14:paraId="5ABD5B71" w14:textId="77777777" w:rsidR="00F13447" w:rsidRPr="00A1374C" w:rsidRDefault="00F13447" w:rsidP="00F13447">
      <w:pPr>
        <w:pStyle w:val="Prrafodelista"/>
        <w:ind w:left="360"/>
        <w:jc w:val="both"/>
        <w:rPr>
          <w:rFonts w:ascii="Noto Sans" w:hAnsi="Noto Sans" w:cs="Noto Sans"/>
          <w:sz w:val="20"/>
          <w:szCs w:val="20"/>
        </w:rPr>
      </w:pPr>
      <w:r w:rsidRPr="00A1374C">
        <w:rPr>
          <w:rFonts w:ascii="Noto Sans" w:hAnsi="Noto Sans" w:cs="Noto Sans"/>
          <w:sz w:val="20"/>
          <w:szCs w:val="20"/>
        </w:rPr>
        <w:t>•</w:t>
      </w:r>
      <w:r w:rsidRPr="00A1374C">
        <w:rPr>
          <w:rFonts w:ascii="Noto Sans" w:hAnsi="Noto Sans" w:cs="Noto Sans"/>
          <w:sz w:val="20"/>
          <w:szCs w:val="20"/>
        </w:rPr>
        <w:tab/>
        <w:t xml:space="preserve">3. Modelo (si se cuenta con el). </w:t>
      </w:r>
    </w:p>
    <w:p w14:paraId="2D69D5CB" w14:textId="77777777" w:rsidR="00F13447" w:rsidRPr="00A1374C" w:rsidRDefault="00F13447" w:rsidP="00F13447">
      <w:pPr>
        <w:pStyle w:val="Prrafodelista"/>
        <w:ind w:left="360"/>
        <w:jc w:val="both"/>
        <w:rPr>
          <w:rFonts w:ascii="Noto Sans" w:hAnsi="Noto Sans" w:cs="Noto Sans"/>
          <w:sz w:val="20"/>
          <w:szCs w:val="20"/>
        </w:rPr>
      </w:pPr>
      <w:r w:rsidRPr="00A1374C">
        <w:rPr>
          <w:rFonts w:ascii="Noto Sans" w:hAnsi="Noto Sans" w:cs="Noto Sans"/>
          <w:sz w:val="20"/>
          <w:szCs w:val="20"/>
        </w:rPr>
        <w:t>•</w:t>
      </w:r>
      <w:r w:rsidRPr="00A1374C">
        <w:rPr>
          <w:rFonts w:ascii="Noto Sans" w:hAnsi="Noto Sans" w:cs="Noto Sans"/>
          <w:sz w:val="20"/>
          <w:szCs w:val="20"/>
        </w:rPr>
        <w:tab/>
        <w:t>4. ID de serie (si se cuenta con él).</w:t>
      </w:r>
    </w:p>
    <w:p w14:paraId="503B9B1F" w14:textId="77777777" w:rsidR="00F13447" w:rsidRPr="00A1374C" w:rsidRDefault="00F13447" w:rsidP="00F13447">
      <w:pPr>
        <w:pStyle w:val="Prrafodelista"/>
        <w:ind w:left="360"/>
        <w:jc w:val="both"/>
        <w:rPr>
          <w:rFonts w:ascii="Noto Sans" w:hAnsi="Noto Sans" w:cs="Noto Sans"/>
          <w:sz w:val="20"/>
          <w:szCs w:val="20"/>
        </w:rPr>
      </w:pPr>
      <w:r w:rsidRPr="00A1374C">
        <w:rPr>
          <w:rFonts w:ascii="Noto Sans" w:hAnsi="Noto Sans" w:cs="Noto Sans"/>
          <w:sz w:val="20"/>
          <w:szCs w:val="20"/>
        </w:rPr>
        <w:t>•</w:t>
      </w:r>
      <w:r w:rsidRPr="00A1374C">
        <w:rPr>
          <w:rFonts w:ascii="Noto Sans" w:hAnsi="Noto Sans" w:cs="Noto Sans"/>
          <w:sz w:val="20"/>
          <w:szCs w:val="20"/>
        </w:rPr>
        <w:tab/>
        <w:t>5. Año de fabricación (si se cuenta con él).</w:t>
      </w:r>
    </w:p>
    <w:p w14:paraId="19BACDF4" w14:textId="77777777" w:rsidR="00F13447" w:rsidRPr="00A1374C" w:rsidRDefault="00F13447" w:rsidP="00F13447">
      <w:pPr>
        <w:pStyle w:val="Prrafodelista"/>
        <w:ind w:left="360"/>
        <w:jc w:val="both"/>
        <w:rPr>
          <w:rFonts w:ascii="Noto Sans" w:hAnsi="Noto Sans" w:cs="Noto Sans"/>
          <w:sz w:val="20"/>
          <w:szCs w:val="20"/>
        </w:rPr>
      </w:pPr>
      <w:r w:rsidRPr="00A1374C">
        <w:rPr>
          <w:rFonts w:ascii="Noto Sans" w:hAnsi="Noto Sans" w:cs="Noto Sans"/>
          <w:sz w:val="20"/>
          <w:szCs w:val="20"/>
        </w:rPr>
        <w:lastRenderedPageBreak/>
        <w:t>•</w:t>
      </w:r>
      <w:r w:rsidRPr="00A1374C">
        <w:rPr>
          <w:rFonts w:ascii="Noto Sans" w:hAnsi="Noto Sans" w:cs="Noto Sans"/>
          <w:sz w:val="20"/>
          <w:szCs w:val="20"/>
        </w:rPr>
        <w:tab/>
        <w:t>6. Fecha de instalación (si se cuenta con ella).</w:t>
      </w:r>
    </w:p>
    <w:p w14:paraId="2E7BCD61" w14:textId="77777777" w:rsidR="00F13447" w:rsidRPr="00A1374C" w:rsidRDefault="00F13447" w:rsidP="00F13447">
      <w:pPr>
        <w:pStyle w:val="Prrafodelista"/>
        <w:ind w:left="360"/>
        <w:jc w:val="both"/>
        <w:rPr>
          <w:rFonts w:ascii="Noto Sans" w:hAnsi="Noto Sans" w:cs="Noto Sans"/>
          <w:sz w:val="20"/>
          <w:szCs w:val="20"/>
        </w:rPr>
      </w:pPr>
      <w:r w:rsidRPr="00A1374C">
        <w:rPr>
          <w:rFonts w:ascii="Noto Sans" w:hAnsi="Noto Sans" w:cs="Noto Sans"/>
          <w:sz w:val="20"/>
          <w:szCs w:val="20"/>
        </w:rPr>
        <w:t>•</w:t>
      </w:r>
      <w:r w:rsidRPr="00A1374C">
        <w:rPr>
          <w:rFonts w:ascii="Noto Sans" w:hAnsi="Noto Sans" w:cs="Noto Sans"/>
          <w:sz w:val="20"/>
          <w:szCs w:val="20"/>
        </w:rPr>
        <w:tab/>
        <w:t xml:space="preserve">7. Ubicación (servicio médico). </w:t>
      </w:r>
    </w:p>
    <w:p w14:paraId="5E82BD81" w14:textId="5E7D0FDB" w:rsidR="00F13447" w:rsidRPr="00A1374C" w:rsidRDefault="00F13447" w:rsidP="00F13447">
      <w:pPr>
        <w:pStyle w:val="Prrafodelista"/>
        <w:ind w:left="360"/>
        <w:jc w:val="both"/>
        <w:rPr>
          <w:rFonts w:ascii="Noto Sans" w:hAnsi="Noto Sans" w:cs="Noto Sans"/>
          <w:sz w:val="20"/>
          <w:szCs w:val="20"/>
        </w:rPr>
      </w:pPr>
      <w:r w:rsidRPr="00A1374C">
        <w:rPr>
          <w:rFonts w:ascii="Noto Sans" w:hAnsi="Noto Sans" w:cs="Noto Sans"/>
          <w:sz w:val="20"/>
          <w:szCs w:val="20"/>
        </w:rPr>
        <w:t>•</w:t>
      </w:r>
      <w:r w:rsidRPr="00A1374C">
        <w:rPr>
          <w:rFonts w:ascii="Noto Sans" w:hAnsi="Noto Sans" w:cs="Noto Sans"/>
          <w:sz w:val="20"/>
          <w:szCs w:val="20"/>
        </w:rPr>
        <w:tab/>
      </w:r>
      <w:proofErr w:type="gramStart"/>
      <w:r w:rsidRPr="00A1374C">
        <w:rPr>
          <w:rFonts w:ascii="Noto Sans" w:hAnsi="Noto Sans" w:cs="Noto Sans"/>
          <w:sz w:val="20"/>
          <w:szCs w:val="20"/>
        </w:rPr>
        <w:t>8.Estado</w:t>
      </w:r>
      <w:proofErr w:type="gramEnd"/>
      <w:r w:rsidRPr="00A1374C">
        <w:rPr>
          <w:rFonts w:ascii="Noto Sans" w:hAnsi="Noto Sans" w:cs="Noto Sans"/>
          <w:sz w:val="20"/>
          <w:szCs w:val="20"/>
        </w:rPr>
        <w:t xml:space="preserve"> de funcionamiento (operativo o averiado, tiempo de funcionamiento o uso, mantenimiento, reparaciones) de acuerdo con los registros de mantenimiento proporcionados o a la información proporcionada por la propia Unidad en la que se está efectuando el levantamiento del inventario.</w:t>
      </w:r>
    </w:p>
    <w:p w14:paraId="7D500633" w14:textId="0C43E51B" w:rsidR="00C0641B" w:rsidRPr="003943CC" w:rsidRDefault="00F13447" w:rsidP="003943CC">
      <w:pPr>
        <w:pStyle w:val="Prrafodelista"/>
        <w:ind w:left="360"/>
        <w:jc w:val="both"/>
        <w:rPr>
          <w:rFonts w:ascii="Noto Sans" w:hAnsi="Noto Sans" w:cs="Noto Sans"/>
          <w:sz w:val="20"/>
          <w:szCs w:val="20"/>
        </w:rPr>
      </w:pPr>
      <w:r w:rsidRPr="00A1374C">
        <w:rPr>
          <w:rFonts w:ascii="Noto Sans" w:hAnsi="Noto Sans" w:cs="Noto Sans"/>
          <w:sz w:val="20"/>
          <w:szCs w:val="20"/>
        </w:rPr>
        <w:t>•</w:t>
      </w:r>
      <w:r w:rsidRPr="00A1374C">
        <w:rPr>
          <w:rFonts w:ascii="Noto Sans" w:hAnsi="Noto Sans" w:cs="Noto Sans"/>
          <w:sz w:val="20"/>
          <w:szCs w:val="20"/>
        </w:rPr>
        <w:tab/>
        <w:t>9. Tres Fotografías en formato .</w:t>
      </w:r>
      <w:proofErr w:type="spellStart"/>
      <w:r w:rsidRPr="00A1374C">
        <w:rPr>
          <w:rFonts w:ascii="Noto Sans" w:hAnsi="Noto Sans" w:cs="Noto Sans"/>
          <w:sz w:val="20"/>
          <w:szCs w:val="20"/>
        </w:rPr>
        <w:t>jpg</w:t>
      </w:r>
      <w:proofErr w:type="spellEnd"/>
      <w:r w:rsidRPr="00A1374C">
        <w:rPr>
          <w:rFonts w:ascii="Noto Sans" w:hAnsi="Noto Sans" w:cs="Noto Sans"/>
          <w:sz w:val="20"/>
          <w:szCs w:val="20"/>
        </w:rPr>
        <w:t xml:space="preserve"> donde se visualice de forma clara todo el bien y las partes que lo componen.</w:t>
      </w:r>
    </w:p>
    <w:p w14:paraId="5581DA0C" w14:textId="77777777" w:rsidR="00A806F9" w:rsidRPr="00A806F9" w:rsidRDefault="00A806F9" w:rsidP="00A806F9">
      <w:pPr>
        <w:pStyle w:val="Prrafodelista"/>
        <w:ind w:left="360"/>
        <w:jc w:val="both"/>
        <w:rPr>
          <w:rFonts w:ascii="Noto Sans" w:hAnsi="Noto Sans" w:cs="Noto Sans"/>
          <w:sz w:val="20"/>
          <w:szCs w:val="20"/>
        </w:rPr>
      </w:pPr>
    </w:p>
    <w:p w14:paraId="79A6DB1D" w14:textId="0C8FA66F" w:rsidR="00C3570D" w:rsidRPr="00D14B1E" w:rsidRDefault="00DC1F6F" w:rsidP="00D14B1E">
      <w:pPr>
        <w:pStyle w:val="Prrafodelista"/>
        <w:numPr>
          <w:ilvl w:val="0"/>
          <w:numId w:val="6"/>
        </w:numPr>
        <w:ind w:left="360"/>
        <w:jc w:val="both"/>
      </w:pPr>
      <w:r w:rsidRPr="00D14B1E">
        <w:rPr>
          <w:rFonts w:ascii="Noto Sans" w:hAnsi="Noto Sans" w:cs="Noto Sans"/>
          <w:sz w:val="20"/>
          <w:szCs w:val="20"/>
        </w:rPr>
        <w:t>El prestador del servicio</w:t>
      </w:r>
      <w:r w:rsidR="0093447F" w:rsidRPr="00D14B1E">
        <w:rPr>
          <w:rFonts w:ascii="Noto Sans" w:hAnsi="Noto Sans" w:cs="Noto Sans"/>
          <w:sz w:val="20"/>
          <w:szCs w:val="20"/>
        </w:rPr>
        <w:t xml:space="preserve"> </w:t>
      </w:r>
      <w:r w:rsidRPr="00D14B1E">
        <w:rPr>
          <w:rFonts w:ascii="Noto Sans" w:hAnsi="Noto Sans" w:cs="Noto Sans"/>
          <w:sz w:val="20"/>
          <w:szCs w:val="20"/>
        </w:rPr>
        <w:t>identifica</w:t>
      </w:r>
      <w:r w:rsidR="0093447F" w:rsidRPr="00D14B1E">
        <w:rPr>
          <w:rFonts w:ascii="Noto Sans" w:hAnsi="Noto Sans" w:cs="Noto Sans"/>
          <w:sz w:val="20"/>
          <w:szCs w:val="20"/>
        </w:rPr>
        <w:t>rá</w:t>
      </w:r>
      <w:r w:rsidRPr="00D14B1E">
        <w:rPr>
          <w:rFonts w:ascii="Noto Sans" w:hAnsi="Noto Sans" w:cs="Noto Sans"/>
          <w:sz w:val="20"/>
          <w:szCs w:val="20"/>
        </w:rPr>
        <w:t xml:space="preserve"> los equipos con los que cuenta el </w:t>
      </w:r>
      <w:r w:rsidRPr="00D14B1E">
        <w:rPr>
          <w:rFonts w:ascii="Noto Sans" w:hAnsi="Noto Sans" w:cs="Noto Sans"/>
          <w:b/>
          <w:bCs/>
          <w:sz w:val="20"/>
          <w:szCs w:val="20"/>
        </w:rPr>
        <w:t>Instituto</w:t>
      </w:r>
      <w:r w:rsidRPr="00D14B1E">
        <w:rPr>
          <w:rFonts w:ascii="Noto Sans" w:hAnsi="Noto Sans" w:cs="Noto Sans"/>
          <w:sz w:val="20"/>
          <w:szCs w:val="20"/>
        </w:rPr>
        <w:t xml:space="preserve">, tomará fotografías de los bienes </w:t>
      </w:r>
      <w:r w:rsidR="00CE711E" w:rsidRPr="00D14B1E">
        <w:rPr>
          <w:rFonts w:ascii="Noto Sans" w:hAnsi="Noto Sans" w:cs="Noto Sans"/>
          <w:sz w:val="20"/>
          <w:szCs w:val="20"/>
        </w:rPr>
        <w:t xml:space="preserve">capitalizables </w:t>
      </w:r>
      <w:r w:rsidR="00784210" w:rsidRPr="00D14B1E">
        <w:rPr>
          <w:rFonts w:ascii="Noto Sans" w:hAnsi="Noto Sans" w:cs="Noto Sans"/>
          <w:sz w:val="20"/>
          <w:szCs w:val="20"/>
        </w:rPr>
        <w:t xml:space="preserve">cuyo </w:t>
      </w:r>
      <w:r w:rsidR="009D361C" w:rsidRPr="00D14B1E">
        <w:rPr>
          <w:rFonts w:ascii="Noto Sans" w:hAnsi="Noto Sans" w:cs="Noto Sans"/>
          <w:sz w:val="20"/>
          <w:szCs w:val="20"/>
        </w:rPr>
        <w:t xml:space="preserve">valor de adquisición sea igual o superior a los </w:t>
      </w:r>
      <w:r w:rsidR="00524425" w:rsidRPr="00D14B1E">
        <w:rPr>
          <w:rFonts w:ascii="Noto Sans" w:hAnsi="Noto Sans" w:cs="Noto Sans"/>
          <w:sz w:val="20"/>
          <w:szCs w:val="20"/>
        </w:rPr>
        <w:t>20</w:t>
      </w:r>
      <w:r w:rsidR="00784210" w:rsidRPr="00D14B1E">
        <w:rPr>
          <w:rFonts w:ascii="Noto Sans" w:hAnsi="Noto Sans" w:cs="Noto Sans"/>
          <w:sz w:val="20"/>
          <w:szCs w:val="20"/>
        </w:rPr>
        <w:t xml:space="preserve"> mil pesos</w:t>
      </w:r>
      <w:r w:rsidR="00F843A5" w:rsidRPr="00D14B1E">
        <w:rPr>
          <w:rFonts w:ascii="Noto Sans" w:hAnsi="Noto Sans" w:cs="Noto Sans"/>
          <w:sz w:val="20"/>
          <w:szCs w:val="20"/>
        </w:rPr>
        <w:t>,</w:t>
      </w:r>
      <w:r w:rsidR="0094034D" w:rsidRPr="00D14B1E">
        <w:rPr>
          <w:rFonts w:ascii="Noto Sans" w:hAnsi="Noto Sans" w:cs="Noto Sans"/>
          <w:sz w:val="20"/>
          <w:szCs w:val="20"/>
        </w:rPr>
        <w:t xml:space="preserve"> </w:t>
      </w:r>
      <w:r w:rsidRPr="00D14B1E">
        <w:rPr>
          <w:rFonts w:ascii="Noto Sans" w:hAnsi="Noto Sans" w:cs="Noto Sans"/>
          <w:sz w:val="20"/>
          <w:szCs w:val="20"/>
        </w:rPr>
        <w:t>que constituyen el Activo Fijo de las unidades médicas</w:t>
      </w:r>
      <w:r w:rsidR="009D361C" w:rsidRPr="00D14B1E">
        <w:rPr>
          <w:rFonts w:ascii="Noto Sans" w:hAnsi="Noto Sans" w:cs="Noto Sans"/>
          <w:sz w:val="20"/>
          <w:szCs w:val="20"/>
        </w:rPr>
        <w:t xml:space="preserve">, </w:t>
      </w:r>
      <w:r w:rsidRPr="00D14B1E">
        <w:rPr>
          <w:rFonts w:ascii="Noto Sans" w:hAnsi="Noto Sans" w:cs="Noto Sans"/>
          <w:sz w:val="20"/>
          <w:szCs w:val="20"/>
        </w:rPr>
        <w:t>administrativas</w:t>
      </w:r>
      <w:r w:rsidR="008531DE">
        <w:rPr>
          <w:rFonts w:ascii="Noto Sans" w:hAnsi="Noto Sans" w:cs="Noto Sans"/>
          <w:sz w:val="20"/>
          <w:szCs w:val="20"/>
        </w:rPr>
        <w:t>,</w:t>
      </w:r>
      <w:r w:rsidR="009D361C" w:rsidRPr="00D14B1E">
        <w:rPr>
          <w:rFonts w:ascii="Noto Sans" w:hAnsi="Noto Sans" w:cs="Noto Sans"/>
          <w:sz w:val="20"/>
          <w:szCs w:val="20"/>
        </w:rPr>
        <w:t xml:space="preserve"> sociales</w:t>
      </w:r>
      <w:r w:rsidR="008531DE">
        <w:rPr>
          <w:rFonts w:ascii="Noto Sans" w:hAnsi="Noto Sans" w:cs="Noto Sans"/>
          <w:sz w:val="20"/>
          <w:szCs w:val="20"/>
        </w:rPr>
        <w:t xml:space="preserve"> y de apoyo</w:t>
      </w:r>
      <w:r w:rsidRPr="00D14B1E">
        <w:rPr>
          <w:rFonts w:ascii="Noto Sans" w:hAnsi="Noto Sans" w:cs="Noto Sans"/>
          <w:sz w:val="20"/>
          <w:szCs w:val="20"/>
        </w:rPr>
        <w:t>, en las que deberán aparecer</w:t>
      </w:r>
      <w:r w:rsidR="009D361C" w:rsidRPr="00D14B1E">
        <w:rPr>
          <w:rFonts w:ascii="Noto Sans" w:hAnsi="Noto Sans" w:cs="Noto Sans"/>
          <w:sz w:val="20"/>
          <w:szCs w:val="20"/>
        </w:rPr>
        <w:t xml:space="preserve"> el </w:t>
      </w:r>
      <w:r w:rsidR="00C3570D" w:rsidRPr="00D14B1E">
        <w:rPr>
          <w:rFonts w:ascii="Noto Sans" w:hAnsi="Noto Sans" w:cs="Noto Sans"/>
          <w:bCs/>
          <w:sz w:val="20"/>
          <w:szCs w:val="20"/>
        </w:rPr>
        <w:t>n</w:t>
      </w:r>
      <w:r w:rsidR="009D361C" w:rsidRPr="00D14B1E">
        <w:rPr>
          <w:rFonts w:ascii="Noto Sans" w:hAnsi="Noto Sans" w:cs="Noto Sans"/>
          <w:bCs/>
          <w:sz w:val="20"/>
          <w:szCs w:val="20"/>
        </w:rPr>
        <w:t xml:space="preserve">úmero </w:t>
      </w:r>
      <w:r w:rsidR="00C3570D" w:rsidRPr="00D14B1E">
        <w:rPr>
          <w:rFonts w:ascii="Noto Sans" w:hAnsi="Noto Sans" w:cs="Noto Sans"/>
          <w:bCs/>
          <w:sz w:val="20"/>
          <w:szCs w:val="20"/>
        </w:rPr>
        <w:t>n</w:t>
      </w:r>
      <w:r w:rsidR="009D361C" w:rsidRPr="00D14B1E">
        <w:rPr>
          <w:rFonts w:ascii="Noto Sans" w:hAnsi="Noto Sans" w:cs="Noto Sans"/>
          <w:bCs/>
          <w:sz w:val="20"/>
          <w:szCs w:val="20"/>
        </w:rPr>
        <w:t xml:space="preserve">acional de </w:t>
      </w:r>
      <w:r w:rsidR="00C3570D" w:rsidRPr="00D14B1E">
        <w:rPr>
          <w:rFonts w:ascii="Noto Sans" w:hAnsi="Noto Sans" w:cs="Noto Sans"/>
          <w:bCs/>
          <w:sz w:val="20"/>
          <w:szCs w:val="20"/>
        </w:rPr>
        <w:t>i</w:t>
      </w:r>
      <w:r w:rsidR="009D361C" w:rsidRPr="00D14B1E">
        <w:rPr>
          <w:rFonts w:ascii="Noto Sans" w:hAnsi="Noto Sans" w:cs="Noto Sans"/>
          <w:bCs/>
          <w:sz w:val="20"/>
          <w:szCs w:val="20"/>
        </w:rPr>
        <w:t>nventario, Id de serie, modelo, marca</w:t>
      </w:r>
      <w:r w:rsidR="00241178" w:rsidRPr="00D14B1E">
        <w:rPr>
          <w:rFonts w:ascii="Noto Sans" w:hAnsi="Noto Sans" w:cs="Noto Sans"/>
          <w:sz w:val="20"/>
          <w:szCs w:val="20"/>
        </w:rPr>
        <w:t>.</w:t>
      </w:r>
    </w:p>
    <w:p w14:paraId="7370A748" w14:textId="77777777" w:rsidR="005D4E27" w:rsidRPr="00D14B1E" w:rsidRDefault="005D4E27" w:rsidP="005D4E27">
      <w:pPr>
        <w:pStyle w:val="Prrafodelista"/>
        <w:rPr>
          <w:rFonts w:ascii="Noto Sans" w:hAnsi="Noto Sans" w:cs="Noto Sans"/>
          <w:sz w:val="20"/>
          <w:szCs w:val="20"/>
        </w:rPr>
      </w:pPr>
    </w:p>
    <w:p w14:paraId="5BB240E2" w14:textId="11A97997" w:rsidR="00DC1F6F" w:rsidRPr="00D14B1E" w:rsidRDefault="00DC1F6F" w:rsidP="00E42D3A">
      <w:pPr>
        <w:pStyle w:val="Prrafodelista"/>
        <w:numPr>
          <w:ilvl w:val="0"/>
          <w:numId w:val="6"/>
        </w:numPr>
        <w:ind w:left="360"/>
        <w:jc w:val="both"/>
        <w:rPr>
          <w:rFonts w:ascii="Noto Sans" w:hAnsi="Noto Sans" w:cs="Noto Sans"/>
          <w:sz w:val="20"/>
          <w:szCs w:val="20"/>
        </w:rPr>
      </w:pPr>
      <w:r w:rsidRPr="00D14B1E">
        <w:rPr>
          <w:rFonts w:ascii="Noto Sans" w:hAnsi="Noto Sans" w:cs="Noto Sans"/>
          <w:sz w:val="20"/>
          <w:szCs w:val="20"/>
        </w:rPr>
        <w:t>El prestador del servicio elaborará</w:t>
      </w:r>
      <w:r w:rsidR="00A97213" w:rsidRPr="00D14B1E">
        <w:rPr>
          <w:rFonts w:ascii="Noto Sans" w:hAnsi="Noto Sans" w:cs="Noto Sans"/>
          <w:sz w:val="20"/>
          <w:szCs w:val="20"/>
        </w:rPr>
        <w:t xml:space="preserve"> </w:t>
      </w:r>
      <w:r w:rsidR="004A4FA2" w:rsidRPr="00D14B1E">
        <w:rPr>
          <w:rFonts w:ascii="Noto Sans" w:hAnsi="Noto Sans" w:cs="Noto Sans"/>
          <w:sz w:val="20"/>
          <w:szCs w:val="20"/>
        </w:rPr>
        <w:t>el</w:t>
      </w:r>
      <w:r w:rsidRPr="00D14B1E">
        <w:rPr>
          <w:rFonts w:ascii="Noto Sans" w:hAnsi="Noto Sans" w:cs="Noto Sans"/>
          <w:sz w:val="20"/>
          <w:szCs w:val="20"/>
        </w:rPr>
        <w:t xml:space="preserve"> “</w:t>
      </w:r>
      <w:r w:rsidRPr="00D14B1E">
        <w:rPr>
          <w:rFonts w:ascii="Noto Sans" w:hAnsi="Noto Sans" w:cs="Noto Sans"/>
          <w:b/>
          <w:bCs/>
          <w:sz w:val="20"/>
          <w:szCs w:val="20"/>
        </w:rPr>
        <w:t xml:space="preserve">Acta de cierre del levantamiento del inventario </w:t>
      </w:r>
      <w:r w:rsidR="00951014" w:rsidRPr="00D14B1E">
        <w:rPr>
          <w:rFonts w:ascii="Noto Sans" w:hAnsi="Noto Sans" w:cs="Noto Sans"/>
          <w:b/>
          <w:bCs/>
          <w:sz w:val="20"/>
          <w:szCs w:val="20"/>
        </w:rPr>
        <w:t>físico</w:t>
      </w:r>
      <w:r w:rsidR="00740C4C" w:rsidRPr="00D14B1E">
        <w:rPr>
          <w:rFonts w:ascii="Noto Sans" w:hAnsi="Noto Sans" w:cs="Noto Sans"/>
          <w:b/>
          <w:bCs/>
          <w:sz w:val="20"/>
          <w:szCs w:val="20"/>
        </w:rPr>
        <w:t>”</w:t>
      </w:r>
      <w:r w:rsidR="00951014" w:rsidRPr="00D14B1E">
        <w:rPr>
          <w:rFonts w:ascii="Noto Sans" w:hAnsi="Noto Sans" w:cs="Noto Sans"/>
          <w:b/>
          <w:bCs/>
          <w:sz w:val="20"/>
          <w:szCs w:val="20"/>
        </w:rPr>
        <w:t xml:space="preserve"> </w:t>
      </w:r>
      <w:r w:rsidR="00FD23CD" w:rsidRPr="00D14B1E">
        <w:rPr>
          <w:rFonts w:ascii="Noto Sans" w:hAnsi="Noto Sans" w:cs="Noto Sans"/>
          <w:sz w:val="20"/>
          <w:szCs w:val="20"/>
        </w:rPr>
        <w:t>consolidada por OOAD</w:t>
      </w:r>
      <w:r w:rsidR="000D6ECA">
        <w:rPr>
          <w:rFonts w:ascii="Noto Sans" w:hAnsi="Noto Sans" w:cs="Noto Sans"/>
          <w:sz w:val="20"/>
          <w:szCs w:val="20"/>
        </w:rPr>
        <w:t>,</w:t>
      </w:r>
      <w:r w:rsidR="00FD23CD" w:rsidRPr="00D14B1E">
        <w:rPr>
          <w:rFonts w:ascii="Noto Sans" w:hAnsi="Noto Sans" w:cs="Noto Sans"/>
          <w:sz w:val="20"/>
          <w:szCs w:val="20"/>
        </w:rPr>
        <w:t xml:space="preserve"> UMAE</w:t>
      </w:r>
      <w:r w:rsidR="007E3134" w:rsidRPr="00D14B1E">
        <w:rPr>
          <w:rFonts w:ascii="Noto Sans" w:hAnsi="Noto Sans" w:cs="Noto Sans"/>
          <w:sz w:val="20"/>
          <w:szCs w:val="20"/>
        </w:rPr>
        <w:t xml:space="preserve"> </w:t>
      </w:r>
      <w:r w:rsidR="000D6ECA">
        <w:rPr>
          <w:rFonts w:ascii="Noto Sans" w:hAnsi="Noto Sans" w:cs="Noto Sans"/>
          <w:sz w:val="20"/>
          <w:szCs w:val="20"/>
        </w:rPr>
        <w:t xml:space="preserve">y Dirección Normativa </w:t>
      </w:r>
      <w:r w:rsidRPr="00D14B1E">
        <w:rPr>
          <w:rFonts w:ascii="Noto Sans" w:hAnsi="Noto Sans" w:cs="Noto Sans"/>
          <w:sz w:val="20"/>
          <w:szCs w:val="20"/>
        </w:rPr>
        <w:t xml:space="preserve">en la que se detallará el resultado del levantamiento, señalando la cantidad de bienes </w:t>
      </w:r>
      <w:r w:rsidR="009D361C" w:rsidRPr="00D14B1E">
        <w:rPr>
          <w:rFonts w:ascii="Noto Sans" w:hAnsi="Noto Sans" w:cs="Noto Sans"/>
          <w:sz w:val="20"/>
          <w:szCs w:val="20"/>
        </w:rPr>
        <w:t>localizado físicamente (en servicio, fuera de servicio o en proceso de baja) o no localizado, y los bienes sobrantes</w:t>
      </w:r>
      <w:r w:rsidR="007B41CC">
        <w:rPr>
          <w:rFonts w:ascii="Noto Sans" w:hAnsi="Noto Sans" w:cs="Noto Sans"/>
          <w:sz w:val="20"/>
          <w:szCs w:val="20"/>
        </w:rPr>
        <w:t xml:space="preserve">, </w:t>
      </w:r>
      <w:r w:rsidR="00C9318A" w:rsidRPr="00D14B1E">
        <w:rPr>
          <w:rFonts w:ascii="Noto Sans" w:hAnsi="Noto Sans" w:cs="Noto Sans"/>
          <w:sz w:val="20"/>
          <w:szCs w:val="20"/>
        </w:rPr>
        <w:t>entre otros aspectos que identifique</w:t>
      </w:r>
      <w:r w:rsidR="00696A02" w:rsidRPr="00D14B1E">
        <w:rPr>
          <w:rFonts w:ascii="Noto Sans" w:hAnsi="Noto Sans" w:cs="Noto Sans"/>
          <w:sz w:val="20"/>
          <w:szCs w:val="20"/>
        </w:rPr>
        <w:t>,</w:t>
      </w:r>
      <w:r w:rsidR="00696A02" w:rsidRPr="00D14B1E">
        <w:rPr>
          <w:rFonts w:ascii="Noto Sans" w:hAnsi="Noto Sans" w:cs="Noto Sans"/>
        </w:rPr>
        <w:t xml:space="preserve"> </w:t>
      </w:r>
      <w:r w:rsidR="00696A02" w:rsidRPr="00D14B1E">
        <w:rPr>
          <w:rFonts w:ascii="Noto Sans" w:hAnsi="Noto Sans" w:cs="Noto Sans"/>
          <w:sz w:val="20"/>
          <w:szCs w:val="20"/>
        </w:rPr>
        <w:t xml:space="preserve">así como la demás información descrita en la tabla del apartado </w:t>
      </w:r>
      <w:r w:rsidR="004E0AA0" w:rsidRPr="00D14B1E">
        <w:rPr>
          <w:rFonts w:ascii="Noto Sans" w:hAnsi="Noto Sans" w:cs="Noto Sans"/>
          <w:b/>
          <w:bCs/>
          <w:sz w:val="20"/>
          <w:szCs w:val="20"/>
        </w:rPr>
        <w:t>8</w:t>
      </w:r>
      <w:r w:rsidR="00696A02" w:rsidRPr="00D14B1E">
        <w:rPr>
          <w:rFonts w:ascii="Noto Sans" w:hAnsi="Noto Sans" w:cs="Noto Sans"/>
          <w:b/>
          <w:bCs/>
          <w:sz w:val="20"/>
          <w:szCs w:val="20"/>
        </w:rPr>
        <w:t>. Entregables</w:t>
      </w:r>
      <w:r w:rsidR="00696A02" w:rsidRPr="00D14B1E">
        <w:rPr>
          <w:rFonts w:ascii="Noto Sans" w:hAnsi="Noto Sans" w:cs="Noto Sans"/>
          <w:sz w:val="20"/>
          <w:szCs w:val="20"/>
        </w:rPr>
        <w:t xml:space="preserve"> del presente Anexo Técnico y </w:t>
      </w:r>
      <w:r w:rsidR="00E17467" w:rsidRPr="00D14B1E">
        <w:rPr>
          <w:rFonts w:ascii="Noto Sans" w:hAnsi="Noto Sans" w:cs="Noto Sans"/>
          <w:sz w:val="20"/>
          <w:szCs w:val="20"/>
        </w:rPr>
        <w:t xml:space="preserve">lo aplicable a </w:t>
      </w:r>
      <w:r w:rsidR="00696A02" w:rsidRPr="00D14B1E">
        <w:rPr>
          <w:rFonts w:ascii="Noto Sans" w:hAnsi="Noto Sans" w:cs="Noto Sans"/>
          <w:sz w:val="20"/>
          <w:szCs w:val="20"/>
        </w:rPr>
        <w:t>los Términos y Condiciones.</w:t>
      </w:r>
      <w:r w:rsidR="002152DD" w:rsidRPr="00D14B1E">
        <w:rPr>
          <w:rFonts w:ascii="Noto Sans" w:hAnsi="Noto Sans" w:cs="Noto Sans"/>
          <w:sz w:val="20"/>
          <w:szCs w:val="20"/>
        </w:rPr>
        <w:t xml:space="preserve"> </w:t>
      </w:r>
    </w:p>
    <w:p w14:paraId="607012EA" w14:textId="77777777" w:rsidR="00DC1F6F" w:rsidRPr="00D14B1E" w:rsidRDefault="00DC1F6F" w:rsidP="00DC1F6F">
      <w:pPr>
        <w:pStyle w:val="Prrafodelista"/>
        <w:rPr>
          <w:rFonts w:ascii="Noto Sans" w:hAnsi="Noto Sans" w:cs="Noto Sans"/>
          <w:sz w:val="20"/>
          <w:szCs w:val="20"/>
        </w:rPr>
      </w:pPr>
    </w:p>
    <w:p w14:paraId="536EC718" w14:textId="2DAA5492" w:rsidR="004209ED" w:rsidRPr="00D14B1E" w:rsidRDefault="00DC1F6F" w:rsidP="00E42D3A">
      <w:pPr>
        <w:pStyle w:val="Prrafodelista"/>
        <w:numPr>
          <w:ilvl w:val="0"/>
          <w:numId w:val="6"/>
        </w:numPr>
        <w:tabs>
          <w:tab w:val="left" w:pos="1414"/>
        </w:tabs>
        <w:ind w:left="360" w:right="131"/>
        <w:jc w:val="both"/>
        <w:rPr>
          <w:rFonts w:ascii="Noto Sans" w:hAnsi="Noto Sans" w:cs="Noto Sans"/>
          <w:sz w:val="20"/>
          <w:szCs w:val="20"/>
        </w:rPr>
      </w:pPr>
      <w:r w:rsidRPr="00D14B1E">
        <w:rPr>
          <w:rFonts w:ascii="Noto Sans" w:hAnsi="Noto Sans" w:cs="Noto Sans"/>
          <w:sz w:val="20"/>
          <w:szCs w:val="20"/>
        </w:rPr>
        <w:t>Posterior a la presentación de la totalidad de las "</w:t>
      </w:r>
      <w:r w:rsidRPr="00D14B1E">
        <w:rPr>
          <w:rFonts w:ascii="Noto Sans" w:hAnsi="Noto Sans" w:cs="Noto Sans"/>
          <w:b/>
          <w:bCs/>
          <w:sz w:val="20"/>
          <w:szCs w:val="20"/>
        </w:rPr>
        <w:t xml:space="preserve">Actas de cierre del levantamiento del inventario </w:t>
      </w:r>
      <w:r w:rsidR="00696A02" w:rsidRPr="00D14B1E">
        <w:rPr>
          <w:rFonts w:ascii="Noto Sans" w:hAnsi="Noto Sans" w:cs="Noto Sans"/>
          <w:b/>
          <w:bCs/>
          <w:sz w:val="20"/>
          <w:szCs w:val="20"/>
        </w:rPr>
        <w:t>físico</w:t>
      </w:r>
      <w:r w:rsidR="00740C4C" w:rsidRPr="00D14B1E">
        <w:rPr>
          <w:rFonts w:ascii="Noto Sans" w:hAnsi="Noto Sans" w:cs="Noto Sans"/>
          <w:b/>
          <w:bCs/>
          <w:sz w:val="20"/>
          <w:szCs w:val="20"/>
        </w:rPr>
        <w:t>”</w:t>
      </w:r>
      <w:r w:rsidR="00696A02" w:rsidRPr="00D14B1E">
        <w:rPr>
          <w:rFonts w:ascii="Noto Sans" w:hAnsi="Noto Sans" w:cs="Noto Sans"/>
          <w:b/>
          <w:bCs/>
          <w:sz w:val="20"/>
          <w:szCs w:val="20"/>
        </w:rPr>
        <w:t xml:space="preserve"> </w:t>
      </w:r>
      <w:r w:rsidR="00740C4C" w:rsidRPr="00D14B1E">
        <w:rPr>
          <w:rFonts w:ascii="Noto Sans" w:hAnsi="Noto Sans" w:cs="Noto Sans"/>
          <w:b/>
          <w:bCs/>
          <w:sz w:val="20"/>
          <w:szCs w:val="20"/>
        </w:rPr>
        <w:t>consolidada por OOAD</w:t>
      </w:r>
      <w:r w:rsidR="00672CF0">
        <w:rPr>
          <w:rFonts w:ascii="Noto Sans" w:hAnsi="Noto Sans" w:cs="Noto Sans"/>
          <w:b/>
          <w:bCs/>
          <w:sz w:val="20"/>
          <w:szCs w:val="20"/>
        </w:rPr>
        <w:t>,</w:t>
      </w:r>
      <w:r w:rsidR="00740C4C" w:rsidRPr="00D14B1E">
        <w:rPr>
          <w:rFonts w:ascii="Noto Sans" w:hAnsi="Noto Sans" w:cs="Noto Sans"/>
          <w:b/>
          <w:bCs/>
          <w:sz w:val="20"/>
          <w:szCs w:val="20"/>
        </w:rPr>
        <w:t xml:space="preserve"> UMAE</w:t>
      </w:r>
      <w:r w:rsidR="00672CF0">
        <w:rPr>
          <w:rFonts w:ascii="Noto Sans" w:hAnsi="Noto Sans" w:cs="Noto Sans"/>
          <w:b/>
          <w:bCs/>
          <w:sz w:val="20"/>
          <w:szCs w:val="20"/>
        </w:rPr>
        <w:t xml:space="preserve"> y Dirección Normativa</w:t>
      </w:r>
      <w:r w:rsidRPr="00D14B1E">
        <w:rPr>
          <w:rFonts w:ascii="Noto Sans" w:hAnsi="Noto Sans" w:cs="Noto Sans"/>
          <w:sz w:val="20"/>
          <w:szCs w:val="20"/>
        </w:rPr>
        <w:t>, el prestador de</w:t>
      </w:r>
      <w:r w:rsidR="00696A02" w:rsidRPr="00D14B1E">
        <w:rPr>
          <w:rFonts w:ascii="Noto Sans" w:hAnsi="Noto Sans" w:cs="Noto Sans"/>
          <w:sz w:val="20"/>
          <w:szCs w:val="20"/>
        </w:rPr>
        <w:t>l</w:t>
      </w:r>
      <w:r w:rsidRPr="00D14B1E">
        <w:rPr>
          <w:rFonts w:ascii="Noto Sans" w:hAnsi="Noto Sans" w:cs="Noto Sans"/>
          <w:sz w:val="20"/>
          <w:szCs w:val="20"/>
        </w:rPr>
        <w:t xml:space="preserve"> servicio elaborará el documento de</w:t>
      </w:r>
      <w:r w:rsidR="001002F2" w:rsidRPr="00D14B1E">
        <w:rPr>
          <w:rFonts w:ascii="Noto Sans" w:hAnsi="Noto Sans" w:cs="Noto Sans"/>
          <w:sz w:val="20"/>
          <w:szCs w:val="20"/>
        </w:rPr>
        <w:t>nominado</w:t>
      </w:r>
      <w:r w:rsidRPr="00D14B1E">
        <w:rPr>
          <w:rFonts w:ascii="Noto Sans" w:hAnsi="Noto Sans" w:cs="Noto Sans"/>
          <w:sz w:val="20"/>
          <w:szCs w:val="20"/>
        </w:rPr>
        <w:t xml:space="preserve"> </w:t>
      </w:r>
      <w:r w:rsidRPr="00D14B1E">
        <w:rPr>
          <w:rFonts w:ascii="Noto Sans" w:hAnsi="Noto Sans" w:cs="Noto Sans"/>
          <w:b/>
          <w:bCs/>
          <w:sz w:val="20"/>
          <w:szCs w:val="20"/>
        </w:rPr>
        <w:t>“</w:t>
      </w:r>
      <w:r w:rsidR="005D43DA" w:rsidRPr="00D14B1E">
        <w:rPr>
          <w:rFonts w:ascii="Noto Sans" w:hAnsi="Noto Sans" w:cs="Noto Sans"/>
          <w:b/>
          <w:bCs/>
          <w:sz w:val="20"/>
          <w:szCs w:val="20"/>
        </w:rPr>
        <w:t>Resultado</w:t>
      </w:r>
      <w:r w:rsidR="004209ED" w:rsidRPr="00D14B1E">
        <w:rPr>
          <w:rFonts w:ascii="Noto Sans" w:hAnsi="Noto Sans" w:cs="Noto Sans"/>
          <w:b/>
          <w:bCs/>
          <w:sz w:val="20"/>
          <w:szCs w:val="20"/>
        </w:rPr>
        <w:t>s</w:t>
      </w:r>
      <w:r w:rsidR="005D43DA" w:rsidRPr="00D14B1E">
        <w:rPr>
          <w:rFonts w:ascii="Noto Sans" w:hAnsi="Noto Sans" w:cs="Noto Sans"/>
          <w:b/>
          <w:bCs/>
          <w:sz w:val="20"/>
          <w:szCs w:val="20"/>
        </w:rPr>
        <w:t xml:space="preserve"> y conclusiones</w:t>
      </w:r>
      <w:r w:rsidR="004A4FA2" w:rsidRPr="00D14B1E">
        <w:rPr>
          <w:rFonts w:ascii="Noto Sans" w:hAnsi="Noto Sans" w:cs="Noto Sans"/>
          <w:b/>
          <w:bCs/>
          <w:sz w:val="20"/>
          <w:szCs w:val="20"/>
        </w:rPr>
        <w:t xml:space="preserve"> del proyecto</w:t>
      </w:r>
      <w:r w:rsidRPr="00D14B1E">
        <w:rPr>
          <w:rFonts w:ascii="Noto Sans" w:hAnsi="Noto Sans" w:cs="Noto Sans"/>
          <w:b/>
          <w:bCs/>
          <w:sz w:val="20"/>
          <w:szCs w:val="20"/>
        </w:rPr>
        <w:t>”</w:t>
      </w:r>
      <w:r w:rsidRPr="00D14B1E">
        <w:rPr>
          <w:rFonts w:ascii="Noto Sans" w:hAnsi="Noto Sans" w:cs="Noto Sans"/>
          <w:sz w:val="20"/>
          <w:szCs w:val="20"/>
        </w:rPr>
        <w:t>, mismo que deberá contener al menos lo siguiente:</w:t>
      </w:r>
      <w:r w:rsidR="004209ED" w:rsidRPr="00D14B1E">
        <w:rPr>
          <w:rFonts w:ascii="Noto Sans" w:hAnsi="Noto Sans" w:cs="Noto Sans"/>
          <w:sz w:val="20"/>
          <w:szCs w:val="20"/>
        </w:rPr>
        <w:t xml:space="preserve"> </w:t>
      </w:r>
    </w:p>
    <w:p w14:paraId="1B600D6E" w14:textId="77777777" w:rsidR="004209ED" w:rsidRPr="00D14B1E" w:rsidRDefault="004209ED" w:rsidP="004209ED">
      <w:pPr>
        <w:pStyle w:val="Prrafodelista"/>
        <w:rPr>
          <w:rFonts w:ascii="Noto Sans" w:hAnsi="Noto Sans" w:cs="Noto Sans"/>
          <w:sz w:val="20"/>
          <w:szCs w:val="20"/>
        </w:rPr>
      </w:pPr>
    </w:p>
    <w:p w14:paraId="551D908E" w14:textId="4B6A0B0B" w:rsidR="0031651E" w:rsidRPr="00D14B1E" w:rsidRDefault="004209ED" w:rsidP="001545B7">
      <w:pPr>
        <w:pStyle w:val="Prrafodelista"/>
        <w:numPr>
          <w:ilvl w:val="0"/>
          <w:numId w:val="28"/>
        </w:numPr>
        <w:tabs>
          <w:tab w:val="left" w:pos="1414"/>
        </w:tabs>
        <w:ind w:right="131"/>
        <w:jc w:val="both"/>
        <w:rPr>
          <w:rFonts w:ascii="Noto Sans" w:hAnsi="Noto Sans" w:cs="Noto Sans"/>
          <w:sz w:val="20"/>
          <w:szCs w:val="20"/>
        </w:rPr>
      </w:pPr>
      <w:r w:rsidRPr="00D14B1E">
        <w:rPr>
          <w:rFonts w:ascii="Noto Sans" w:hAnsi="Noto Sans" w:cs="Noto Sans"/>
          <w:sz w:val="20"/>
          <w:szCs w:val="20"/>
        </w:rPr>
        <w:t xml:space="preserve">Resultado del levantamiento del inventario físico de los bienes muebles capitalizables (activo fijo) que incluya </w:t>
      </w:r>
      <w:r w:rsidR="0031651E" w:rsidRPr="00D14B1E">
        <w:rPr>
          <w:rFonts w:ascii="Noto Sans" w:hAnsi="Noto Sans" w:cs="Noto Sans"/>
          <w:sz w:val="20"/>
          <w:szCs w:val="20"/>
        </w:rPr>
        <w:t xml:space="preserve">el estatus </w:t>
      </w:r>
      <w:r w:rsidRPr="00D14B1E">
        <w:rPr>
          <w:rFonts w:ascii="Noto Sans" w:hAnsi="Noto Sans" w:cs="Noto Sans"/>
          <w:sz w:val="20"/>
          <w:szCs w:val="20"/>
        </w:rPr>
        <w:t>actual del inventario físico de los bienes muebles capitalizables de las unidades</w:t>
      </w:r>
      <w:r w:rsidR="0031651E" w:rsidRPr="00D14B1E">
        <w:rPr>
          <w:rFonts w:ascii="Noto Sans" w:hAnsi="Noto Sans" w:cs="Noto Sans"/>
          <w:sz w:val="20"/>
          <w:szCs w:val="20"/>
        </w:rPr>
        <w:t>.</w:t>
      </w:r>
    </w:p>
    <w:p w14:paraId="56ABB5E7" w14:textId="77777777" w:rsidR="004209ED" w:rsidRPr="00D14B1E" w:rsidRDefault="004209ED" w:rsidP="00BB3C31">
      <w:pPr>
        <w:pStyle w:val="Prrafodelista"/>
        <w:tabs>
          <w:tab w:val="left" w:pos="1414"/>
        </w:tabs>
        <w:ind w:left="1440" w:right="131"/>
        <w:jc w:val="both"/>
        <w:rPr>
          <w:rFonts w:ascii="Noto Sans" w:hAnsi="Noto Sans" w:cs="Noto Sans"/>
          <w:sz w:val="20"/>
          <w:szCs w:val="20"/>
        </w:rPr>
      </w:pPr>
    </w:p>
    <w:p w14:paraId="04755162" w14:textId="316E77DE" w:rsidR="00025B84" w:rsidRPr="00D14B1E" w:rsidRDefault="00DC1F6F" w:rsidP="00025B84">
      <w:pPr>
        <w:pStyle w:val="Prrafodelista"/>
        <w:numPr>
          <w:ilvl w:val="0"/>
          <w:numId w:val="28"/>
        </w:numPr>
        <w:tabs>
          <w:tab w:val="left" w:pos="1414"/>
        </w:tabs>
        <w:ind w:right="131"/>
        <w:jc w:val="both"/>
        <w:rPr>
          <w:rFonts w:ascii="Noto Sans" w:hAnsi="Noto Sans" w:cs="Noto Sans"/>
          <w:sz w:val="20"/>
          <w:szCs w:val="20"/>
        </w:rPr>
      </w:pPr>
      <w:r w:rsidRPr="00D14B1E">
        <w:rPr>
          <w:rFonts w:ascii="Noto Sans" w:hAnsi="Noto Sans" w:cs="Noto Sans"/>
          <w:sz w:val="20"/>
          <w:szCs w:val="20"/>
        </w:rPr>
        <w:t xml:space="preserve">Un </w:t>
      </w:r>
      <w:r w:rsidR="005D43DA" w:rsidRPr="00D14B1E">
        <w:rPr>
          <w:rFonts w:ascii="Noto Sans" w:hAnsi="Noto Sans" w:cs="Noto Sans"/>
          <w:sz w:val="20"/>
          <w:szCs w:val="20"/>
        </w:rPr>
        <w:t>reporte</w:t>
      </w:r>
      <w:r w:rsidRPr="00D14B1E">
        <w:rPr>
          <w:rFonts w:ascii="Noto Sans" w:hAnsi="Noto Sans" w:cs="Noto Sans"/>
          <w:sz w:val="20"/>
          <w:szCs w:val="20"/>
        </w:rPr>
        <w:t xml:space="preserve"> </w:t>
      </w:r>
      <w:r w:rsidR="00825D71" w:rsidRPr="00D14B1E">
        <w:rPr>
          <w:rFonts w:ascii="Noto Sans" w:hAnsi="Noto Sans" w:cs="Noto Sans"/>
          <w:sz w:val="20"/>
          <w:szCs w:val="20"/>
        </w:rPr>
        <w:t xml:space="preserve">basado en </w:t>
      </w:r>
      <w:r w:rsidRPr="00D14B1E">
        <w:rPr>
          <w:rFonts w:ascii="Noto Sans" w:hAnsi="Noto Sans" w:cs="Noto Sans"/>
          <w:sz w:val="20"/>
          <w:szCs w:val="20"/>
        </w:rPr>
        <w:t>el proceso que actualmente se realiza para el levantamiento del inventario físico de bienes muebles (Activo fijo), señalando las problemáticas identificadas, áreas de oportunidad</w:t>
      </w:r>
      <w:r w:rsidR="00E95F70" w:rsidRPr="00D14B1E">
        <w:rPr>
          <w:rFonts w:ascii="Noto Sans" w:hAnsi="Noto Sans" w:cs="Noto Sans"/>
          <w:sz w:val="20"/>
          <w:szCs w:val="20"/>
        </w:rPr>
        <w:t>,</w:t>
      </w:r>
      <w:r w:rsidRPr="00D14B1E">
        <w:rPr>
          <w:rFonts w:ascii="Noto Sans" w:hAnsi="Noto Sans" w:cs="Noto Sans"/>
          <w:sz w:val="20"/>
          <w:szCs w:val="20"/>
        </w:rPr>
        <w:t xml:space="preserve"> </w:t>
      </w:r>
      <w:r w:rsidR="00E95F70" w:rsidRPr="00D14B1E">
        <w:rPr>
          <w:rFonts w:ascii="Noto Sans" w:hAnsi="Noto Sans" w:cs="Noto Sans"/>
          <w:sz w:val="20"/>
          <w:szCs w:val="20"/>
        </w:rPr>
        <w:t>inconsistencias, desviaciones u observaciones, señalando la</w:t>
      </w:r>
      <w:r w:rsidR="00374837" w:rsidRPr="00D14B1E">
        <w:rPr>
          <w:rFonts w:ascii="Noto Sans" w:hAnsi="Noto Sans" w:cs="Noto Sans"/>
          <w:sz w:val="20"/>
          <w:szCs w:val="20"/>
        </w:rPr>
        <w:t>s posibles</w:t>
      </w:r>
      <w:r w:rsidR="00E95F70" w:rsidRPr="00D14B1E">
        <w:rPr>
          <w:rFonts w:ascii="Noto Sans" w:hAnsi="Noto Sans" w:cs="Noto Sans"/>
          <w:sz w:val="20"/>
          <w:szCs w:val="20"/>
        </w:rPr>
        <w:t xml:space="preserve"> soluci</w:t>
      </w:r>
      <w:r w:rsidR="00374837" w:rsidRPr="00D14B1E">
        <w:rPr>
          <w:rFonts w:ascii="Noto Sans" w:hAnsi="Noto Sans" w:cs="Noto Sans"/>
          <w:sz w:val="20"/>
          <w:szCs w:val="20"/>
        </w:rPr>
        <w:t>o</w:t>
      </w:r>
      <w:r w:rsidR="00E95F70" w:rsidRPr="00D14B1E">
        <w:rPr>
          <w:rFonts w:ascii="Noto Sans" w:hAnsi="Noto Sans" w:cs="Noto Sans"/>
          <w:sz w:val="20"/>
          <w:szCs w:val="20"/>
        </w:rPr>
        <w:t>n</w:t>
      </w:r>
      <w:r w:rsidR="00374837" w:rsidRPr="00D14B1E">
        <w:rPr>
          <w:rFonts w:ascii="Noto Sans" w:hAnsi="Noto Sans" w:cs="Noto Sans"/>
          <w:sz w:val="20"/>
          <w:szCs w:val="20"/>
        </w:rPr>
        <w:t>es</w:t>
      </w:r>
      <w:r w:rsidR="00E95F70" w:rsidRPr="00D14B1E">
        <w:rPr>
          <w:rFonts w:ascii="Noto Sans" w:hAnsi="Noto Sans" w:cs="Noto Sans"/>
          <w:sz w:val="20"/>
          <w:szCs w:val="20"/>
        </w:rPr>
        <w:t xml:space="preserve"> para solventarlas </w:t>
      </w:r>
      <w:r w:rsidRPr="00D14B1E">
        <w:rPr>
          <w:rFonts w:ascii="Noto Sans" w:hAnsi="Noto Sans" w:cs="Noto Sans"/>
          <w:sz w:val="20"/>
          <w:szCs w:val="20"/>
        </w:rPr>
        <w:t xml:space="preserve">y acciones de mejora que el Licitante </w:t>
      </w:r>
      <w:r w:rsidR="00B1031C" w:rsidRPr="00D14B1E">
        <w:rPr>
          <w:rFonts w:ascii="Noto Sans" w:hAnsi="Noto Sans" w:cs="Noto Sans"/>
          <w:sz w:val="20"/>
          <w:szCs w:val="20"/>
        </w:rPr>
        <w:t>adjudicado</w:t>
      </w:r>
      <w:r w:rsidRPr="00D14B1E">
        <w:rPr>
          <w:rFonts w:ascii="Noto Sans" w:hAnsi="Noto Sans" w:cs="Noto Sans"/>
          <w:sz w:val="20"/>
          <w:szCs w:val="20"/>
        </w:rPr>
        <w:t xml:space="preserve"> </w:t>
      </w:r>
      <w:r w:rsidR="0079454A" w:rsidRPr="00D14B1E">
        <w:rPr>
          <w:rFonts w:ascii="Noto Sans" w:hAnsi="Noto Sans" w:cs="Noto Sans"/>
          <w:sz w:val="20"/>
          <w:szCs w:val="20"/>
        </w:rPr>
        <w:t>identifi</w:t>
      </w:r>
      <w:r w:rsidR="00676456" w:rsidRPr="00D14B1E">
        <w:rPr>
          <w:rFonts w:ascii="Noto Sans" w:hAnsi="Noto Sans" w:cs="Noto Sans"/>
          <w:sz w:val="20"/>
          <w:szCs w:val="20"/>
        </w:rPr>
        <w:t>que</w:t>
      </w:r>
      <w:r w:rsidR="0054505B" w:rsidRPr="00D14B1E">
        <w:rPr>
          <w:rFonts w:ascii="Noto Sans" w:hAnsi="Noto Sans" w:cs="Noto Sans"/>
          <w:sz w:val="20"/>
          <w:szCs w:val="20"/>
        </w:rPr>
        <w:t xml:space="preserve"> por cada tipo de unidad</w:t>
      </w:r>
      <w:r w:rsidR="001002F2" w:rsidRPr="00D14B1E">
        <w:rPr>
          <w:rFonts w:ascii="Noto Sans" w:hAnsi="Noto Sans" w:cs="Noto Sans"/>
          <w:sz w:val="20"/>
          <w:szCs w:val="20"/>
        </w:rPr>
        <w:t xml:space="preserve">, </w:t>
      </w:r>
      <w:r w:rsidRPr="00D14B1E">
        <w:rPr>
          <w:rFonts w:ascii="Noto Sans" w:hAnsi="Noto Sans" w:cs="Noto Sans"/>
          <w:sz w:val="20"/>
          <w:szCs w:val="20"/>
        </w:rPr>
        <w:t>tomando en consideración las características administrativas, técnicas y operativas del IMSS</w:t>
      </w:r>
      <w:r w:rsidR="00C16A4F" w:rsidRPr="00D14B1E">
        <w:rPr>
          <w:rFonts w:ascii="Noto Sans" w:hAnsi="Noto Sans" w:cs="Noto Sans"/>
          <w:sz w:val="20"/>
          <w:szCs w:val="20"/>
        </w:rPr>
        <w:t>.</w:t>
      </w:r>
    </w:p>
    <w:p w14:paraId="74432A8E" w14:textId="77777777" w:rsidR="001545B7" w:rsidRPr="00D14B1E" w:rsidRDefault="001545B7" w:rsidP="001545B7">
      <w:pPr>
        <w:tabs>
          <w:tab w:val="left" w:pos="1414"/>
        </w:tabs>
        <w:ind w:right="131"/>
        <w:jc w:val="both"/>
        <w:rPr>
          <w:rFonts w:ascii="Noto Sans" w:hAnsi="Noto Sans" w:cs="Noto Sans"/>
          <w:sz w:val="20"/>
          <w:szCs w:val="20"/>
        </w:rPr>
      </w:pPr>
    </w:p>
    <w:p w14:paraId="7D05244D" w14:textId="7A7B4026" w:rsidR="00DC1F6F" w:rsidRPr="00D14B1E" w:rsidRDefault="00892EFB" w:rsidP="00025B84">
      <w:pPr>
        <w:pStyle w:val="Prrafodelista"/>
        <w:numPr>
          <w:ilvl w:val="0"/>
          <w:numId w:val="28"/>
        </w:numPr>
        <w:tabs>
          <w:tab w:val="left" w:pos="1414"/>
        </w:tabs>
        <w:ind w:right="131"/>
        <w:jc w:val="both"/>
        <w:rPr>
          <w:rFonts w:ascii="Noto Sans" w:hAnsi="Noto Sans" w:cs="Noto Sans"/>
          <w:sz w:val="20"/>
          <w:szCs w:val="20"/>
        </w:rPr>
      </w:pPr>
      <w:r w:rsidRPr="00D14B1E">
        <w:rPr>
          <w:rFonts w:ascii="Noto Sans" w:eastAsia="Times New Roman" w:hAnsi="Noto Sans" w:cs="Noto Sans"/>
          <w:sz w:val="20"/>
          <w:szCs w:val="20"/>
          <w:lang w:val="es-ES" w:eastAsia="ar-SA"/>
        </w:rPr>
        <w:lastRenderedPageBreak/>
        <w:t xml:space="preserve">Resultado de la conciliación del levantamiento del </w:t>
      </w:r>
      <w:r w:rsidRPr="00D14B1E">
        <w:rPr>
          <w:rFonts w:ascii="Noto Sans" w:hAnsi="Noto Sans" w:cs="Noto Sans"/>
          <w:bCs/>
          <w:sz w:val="20"/>
          <w:szCs w:val="20"/>
        </w:rPr>
        <w:t>inventario físico de los bienes muebles capitalizables versus los datos registrados en el Reporte IMAM010 “</w:t>
      </w:r>
      <w:r w:rsidR="005D2E5C" w:rsidRPr="00D14B1E">
        <w:rPr>
          <w:rFonts w:ascii="Noto Sans" w:hAnsi="Noto Sans" w:cs="Noto Sans"/>
          <w:bCs/>
          <w:sz w:val="20"/>
          <w:szCs w:val="20"/>
        </w:rPr>
        <w:t>Inventario de bienes capitalizables por unidad de servicio</w:t>
      </w:r>
      <w:r w:rsidRPr="00D14B1E">
        <w:rPr>
          <w:rFonts w:ascii="Noto Sans" w:hAnsi="Noto Sans" w:cs="Noto Sans"/>
          <w:bCs/>
          <w:sz w:val="20"/>
          <w:szCs w:val="20"/>
        </w:rPr>
        <w:t>” por OOAD</w:t>
      </w:r>
      <w:r w:rsidR="000A1767">
        <w:rPr>
          <w:rFonts w:ascii="Noto Sans" w:hAnsi="Noto Sans" w:cs="Noto Sans"/>
          <w:bCs/>
          <w:sz w:val="20"/>
          <w:szCs w:val="20"/>
        </w:rPr>
        <w:t>,</w:t>
      </w:r>
      <w:r w:rsidRPr="00D14B1E">
        <w:rPr>
          <w:rFonts w:ascii="Noto Sans" w:hAnsi="Noto Sans" w:cs="Noto Sans"/>
          <w:bCs/>
          <w:sz w:val="20"/>
          <w:szCs w:val="20"/>
        </w:rPr>
        <w:t xml:space="preserve"> UMAE</w:t>
      </w:r>
      <w:r w:rsidR="00C16A4F" w:rsidRPr="00D14B1E">
        <w:rPr>
          <w:rFonts w:ascii="Noto Sans" w:eastAsiaTheme="minorEastAsia" w:hAnsi="Noto Sans" w:cs="Noto Sans"/>
          <w:sz w:val="20"/>
          <w:szCs w:val="20"/>
        </w:rPr>
        <w:t xml:space="preserve"> </w:t>
      </w:r>
      <w:r w:rsidR="000A1767">
        <w:rPr>
          <w:rFonts w:ascii="Noto Sans" w:eastAsiaTheme="minorEastAsia" w:hAnsi="Noto Sans" w:cs="Noto Sans"/>
          <w:sz w:val="20"/>
          <w:szCs w:val="20"/>
        </w:rPr>
        <w:t xml:space="preserve">y Dirección Normativa </w:t>
      </w:r>
      <w:r w:rsidR="00C16A4F" w:rsidRPr="00D14B1E">
        <w:rPr>
          <w:rFonts w:ascii="Noto Sans" w:eastAsiaTheme="minorEastAsia" w:hAnsi="Noto Sans" w:cs="Noto Sans"/>
          <w:sz w:val="20"/>
          <w:szCs w:val="20"/>
        </w:rPr>
        <w:t>y el actualizado de las unidades.</w:t>
      </w:r>
    </w:p>
    <w:p w14:paraId="360FA8FF" w14:textId="77777777" w:rsidR="00025B84" w:rsidRPr="00D14B1E" w:rsidRDefault="00025B84" w:rsidP="00025B84">
      <w:pPr>
        <w:tabs>
          <w:tab w:val="left" w:pos="1414"/>
        </w:tabs>
        <w:ind w:right="131"/>
        <w:jc w:val="both"/>
        <w:rPr>
          <w:rFonts w:ascii="Noto Sans" w:hAnsi="Noto Sans" w:cs="Noto Sans"/>
          <w:sz w:val="20"/>
          <w:szCs w:val="20"/>
          <w:lang w:val="es-MX"/>
        </w:rPr>
      </w:pPr>
    </w:p>
    <w:p w14:paraId="3D302EEC" w14:textId="6EB9E45D" w:rsidR="00BD755C" w:rsidRPr="00BD755C" w:rsidRDefault="00825D71" w:rsidP="00BD755C">
      <w:pPr>
        <w:pStyle w:val="Prrafodelista"/>
        <w:numPr>
          <w:ilvl w:val="0"/>
          <w:numId w:val="28"/>
        </w:numPr>
        <w:tabs>
          <w:tab w:val="left" w:pos="1414"/>
        </w:tabs>
        <w:ind w:right="131"/>
        <w:jc w:val="both"/>
        <w:rPr>
          <w:rFonts w:ascii="Noto Sans" w:hAnsi="Noto Sans" w:cs="Noto Sans"/>
          <w:sz w:val="20"/>
          <w:szCs w:val="20"/>
        </w:rPr>
      </w:pPr>
      <w:r w:rsidRPr="00D14B1E">
        <w:rPr>
          <w:rFonts w:ascii="Noto Sans" w:eastAsiaTheme="minorEastAsia" w:hAnsi="Noto Sans" w:cs="Noto Sans"/>
          <w:sz w:val="20"/>
          <w:szCs w:val="20"/>
        </w:rPr>
        <w:t>A</w:t>
      </w:r>
      <w:proofErr w:type="spellStart"/>
      <w:r w:rsidRPr="00D14B1E">
        <w:rPr>
          <w:rFonts w:ascii="Noto Sans" w:eastAsiaTheme="minorEastAsia" w:hAnsi="Noto Sans" w:cs="Noto Sans"/>
          <w:sz w:val="20"/>
          <w:szCs w:val="20"/>
          <w:lang w:val="es-ES_tradnl"/>
        </w:rPr>
        <w:t>lternativas</w:t>
      </w:r>
      <w:proofErr w:type="spellEnd"/>
      <w:r w:rsidRPr="00D14B1E">
        <w:rPr>
          <w:rFonts w:ascii="Noto Sans" w:eastAsiaTheme="minorEastAsia" w:hAnsi="Noto Sans" w:cs="Noto Sans"/>
          <w:sz w:val="20"/>
          <w:szCs w:val="20"/>
          <w:lang w:val="es-ES_tradnl"/>
        </w:rPr>
        <w:t xml:space="preserve"> </w:t>
      </w:r>
      <w:r w:rsidR="00DC1F6F" w:rsidRPr="00D14B1E">
        <w:rPr>
          <w:rFonts w:ascii="Noto Sans" w:eastAsiaTheme="minorEastAsia" w:hAnsi="Noto Sans" w:cs="Noto Sans"/>
          <w:sz w:val="20"/>
          <w:szCs w:val="20"/>
          <w:lang w:val="es-ES_tradnl"/>
        </w:rPr>
        <w:t>de uso tecnológico que permita</w:t>
      </w:r>
      <w:r w:rsidR="000505E2" w:rsidRPr="00D14B1E">
        <w:rPr>
          <w:rFonts w:ascii="Noto Sans" w:eastAsiaTheme="minorEastAsia" w:hAnsi="Noto Sans" w:cs="Noto Sans"/>
          <w:sz w:val="20"/>
          <w:szCs w:val="20"/>
          <w:lang w:val="es-ES_tradnl"/>
        </w:rPr>
        <w:t>n</w:t>
      </w:r>
      <w:r w:rsidR="00DC1F6F" w:rsidRPr="00D14B1E">
        <w:rPr>
          <w:rFonts w:ascii="Noto Sans" w:eastAsiaTheme="minorEastAsia" w:hAnsi="Noto Sans" w:cs="Noto Sans"/>
          <w:sz w:val="20"/>
          <w:szCs w:val="20"/>
          <w:lang w:val="es-ES_tradnl"/>
        </w:rPr>
        <w:t xml:space="preserve"> realizar un levantamiento del inventario</w:t>
      </w:r>
      <w:r w:rsidR="005D43DA" w:rsidRPr="00D14B1E">
        <w:rPr>
          <w:rFonts w:ascii="Noto Sans" w:eastAsiaTheme="minorEastAsia" w:hAnsi="Noto Sans" w:cs="Noto Sans"/>
          <w:sz w:val="20"/>
          <w:szCs w:val="20"/>
          <w:lang w:val="es-ES_tradnl"/>
        </w:rPr>
        <w:t xml:space="preserve"> físico</w:t>
      </w:r>
      <w:r w:rsidR="00DC1F6F" w:rsidRPr="00D14B1E">
        <w:rPr>
          <w:rFonts w:ascii="Noto Sans" w:eastAsiaTheme="minorEastAsia" w:hAnsi="Noto Sans" w:cs="Noto Sans"/>
          <w:sz w:val="20"/>
          <w:szCs w:val="20"/>
          <w:lang w:val="es-ES_tradnl"/>
        </w:rPr>
        <w:t xml:space="preserve"> de los bienes muebles </w:t>
      </w:r>
      <w:r w:rsidR="003D130D" w:rsidRPr="00D14B1E">
        <w:rPr>
          <w:rFonts w:ascii="Noto Sans" w:eastAsiaTheme="minorEastAsia" w:hAnsi="Noto Sans" w:cs="Noto Sans"/>
          <w:sz w:val="20"/>
          <w:szCs w:val="20"/>
          <w:lang w:val="es-ES_tradnl"/>
        </w:rPr>
        <w:t>de forma más</w:t>
      </w:r>
      <w:r w:rsidR="00DC1F6F" w:rsidRPr="00D14B1E">
        <w:rPr>
          <w:rFonts w:ascii="Noto Sans" w:eastAsiaTheme="minorEastAsia" w:hAnsi="Noto Sans" w:cs="Noto Sans"/>
          <w:sz w:val="20"/>
          <w:szCs w:val="20"/>
          <w:lang w:val="es-ES_tradnl"/>
        </w:rPr>
        <w:t xml:space="preserve"> rápid</w:t>
      </w:r>
      <w:r w:rsidR="003D130D" w:rsidRPr="00D14B1E">
        <w:rPr>
          <w:rFonts w:ascii="Noto Sans" w:eastAsiaTheme="minorEastAsia" w:hAnsi="Noto Sans" w:cs="Noto Sans"/>
          <w:sz w:val="20"/>
          <w:szCs w:val="20"/>
          <w:lang w:val="es-ES_tradnl"/>
        </w:rPr>
        <w:t>a</w:t>
      </w:r>
      <w:r w:rsidR="00DC1F6F" w:rsidRPr="00D14B1E">
        <w:rPr>
          <w:rFonts w:ascii="Noto Sans" w:eastAsiaTheme="minorEastAsia" w:hAnsi="Noto Sans" w:cs="Noto Sans"/>
          <w:sz w:val="20"/>
          <w:szCs w:val="20"/>
          <w:lang w:val="es-ES_tradnl"/>
        </w:rPr>
        <w:t xml:space="preserve"> y eficaz</w:t>
      </w:r>
      <w:r w:rsidR="0083444C" w:rsidRPr="00D14B1E">
        <w:rPr>
          <w:rFonts w:ascii="Noto Sans" w:eastAsiaTheme="minorEastAsia" w:hAnsi="Noto Sans" w:cs="Noto Sans"/>
          <w:sz w:val="20"/>
          <w:szCs w:val="20"/>
          <w:lang w:val="es-ES_tradnl"/>
        </w:rPr>
        <w:t>, que incluya</w:t>
      </w:r>
      <w:r w:rsidR="00DC1F6F" w:rsidRPr="00D14B1E">
        <w:rPr>
          <w:rFonts w:ascii="Noto Sans" w:hAnsi="Noto Sans" w:cs="Noto Sans"/>
          <w:sz w:val="20"/>
          <w:szCs w:val="20"/>
        </w:rPr>
        <w:t xml:space="preserve">el etiquetado de los bienes muebles propiedad del </w:t>
      </w:r>
      <w:r w:rsidR="00DC1F6F" w:rsidRPr="00D14B1E">
        <w:rPr>
          <w:rFonts w:ascii="Noto Sans" w:hAnsi="Noto Sans" w:cs="Noto Sans"/>
          <w:b/>
          <w:bCs/>
          <w:sz w:val="20"/>
          <w:szCs w:val="20"/>
        </w:rPr>
        <w:t>Instituto</w:t>
      </w:r>
      <w:r w:rsidR="00DC1F6F" w:rsidRPr="00D14B1E">
        <w:rPr>
          <w:rFonts w:ascii="Noto Sans" w:hAnsi="Noto Sans" w:cs="Noto Sans"/>
          <w:sz w:val="20"/>
          <w:szCs w:val="20"/>
        </w:rPr>
        <w:t>, de acuerdo con las características de los bienes</w:t>
      </w:r>
      <w:r w:rsidR="00DA2124" w:rsidRPr="00D14B1E">
        <w:rPr>
          <w:rFonts w:ascii="Noto Sans" w:hAnsi="Noto Sans" w:cs="Noto Sans"/>
          <w:sz w:val="20"/>
          <w:szCs w:val="20"/>
        </w:rPr>
        <w:t>,</w:t>
      </w:r>
      <w:r w:rsidR="00DC1F6F" w:rsidRPr="00D14B1E">
        <w:rPr>
          <w:rFonts w:ascii="Noto Sans" w:hAnsi="Noto Sans" w:cs="Noto Sans"/>
          <w:sz w:val="20"/>
          <w:szCs w:val="20"/>
        </w:rPr>
        <w:t xml:space="preserve"> por su naturaleza, uso,</w:t>
      </w:r>
      <w:r w:rsidR="00EB5867" w:rsidRPr="00D14B1E">
        <w:rPr>
          <w:rFonts w:ascii="Noto Sans" w:hAnsi="Noto Sans" w:cs="Noto Sans"/>
          <w:sz w:val="20"/>
          <w:szCs w:val="20"/>
        </w:rPr>
        <w:t xml:space="preserve"> tamaño, grado de seguridad,</w:t>
      </w:r>
      <w:r w:rsidR="00DC1F6F" w:rsidRPr="00D14B1E">
        <w:rPr>
          <w:rFonts w:ascii="Noto Sans" w:hAnsi="Noto Sans" w:cs="Noto Sans"/>
          <w:sz w:val="20"/>
          <w:szCs w:val="20"/>
        </w:rPr>
        <w:t xml:space="preserve"> vida útil, etc.</w:t>
      </w:r>
    </w:p>
    <w:p w14:paraId="3990172F" w14:textId="77296F2F" w:rsidR="00BD755C" w:rsidRDefault="00DC1F6F" w:rsidP="00DC1F6F">
      <w:pPr>
        <w:jc w:val="both"/>
        <w:rPr>
          <w:rFonts w:ascii="Noto Sans" w:hAnsi="Noto Sans" w:cs="Noto Sans"/>
          <w:sz w:val="20"/>
          <w:szCs w:val="20"/>
        </w:rPr>
      </w:pPr>
      <w:r w:rsidRPr="00D14B1E">
        <w:rPr>
          <w:rFonts w:ascii="Noto Sans" w:hAnsi="Noto Sans" w:cs="Noto Sans"/>
          <w:sz w:val="20"/>
          <w:szCs w:val="20"/>
        </w:rPr>
        <w:t xml:space="preserve">Las alternativas de uso tecnológico deberán tomar en consideración las características tecnológicas de Sistema PREI- </w:t>
      </w:r>
      <w:r w:rsidR="00BB09BD" w:rsidRPr="00D14B1E">
        <w:rPr>
          <w:rFonts w:ascii="Noto Sans" w:hAnsi="Noto Sans" w:cs="Noto Sans"/>
          <w:sz w:val="20"/>
          <w:szCs w:val="20"/>
        </w:rPr>
        <w:t>FINAT</w:t>
      </w:r>
      <w:r w:rsidR="000E7DB5" w:rsidRPr="00D14B1E">
        <w:rPr>
          <w:rFonts w:ascii="Noto Sans" w:hAnsi="Noto Sans" w:cs="Noto Sans"/>
          <w:sz w:val="20"/>
          <w:szCs w:val="20"/>
        </w:rPr>
        <w:t xml:space="preserve">. </w:t>
      </w:r>
    </w:p>
    <w:p w14:paraId="4772977A" w14:textId="77777777" w:rsidR="00A46E81" w:rsidRDefault="00A46E81" w:rsidP="00DC1F6F">
      <w:pPr>
        <w:jc w:val="both"/>
        <w:rPr>
          <w:rFonts w:ascii="Noto Sans" w:hAnsi="Noto Sans" w:cs="Noto Sans"/>
          <w:sz w:val="20"/>
          <w:szCs w:val="20"/>
        </w:rPr>
      </w:pPr>
    </w:p>
    <w:p w14:paraId="08FC1078" w14:textId="77777777" w:rsidR="00010B43" w:rsidRPr="00D14B1E" w:rsidRDefault="00010B43" w:rsidP="00DC1F6F">
      <w:pPr>
        <w:jc w:val="both"/>
        <w:rPr>
          <w:rFonts w:ascii="Noto Sans" w:hAnsi="Noto Sans" w:cs="Noto Sans"/>
          <w:sz w:val="20"/>
          <w:szCs w:val="20"/>
        </w:rPr>
      </w:pPr>
    </w:p>
    <w:p w14:paraId="69CEFB67" w14:textId="1F1CB0C7" w:rsidR="008848A0" w:rsidRPr="00D14B1E" w:rsidRDefault="008848A0" w:rsidP="0099465A">
      <w:pPr>
        <w:pStyle w:val="Prrafodelista"/>
        <w:numPr>
          <w:ilvl w:val="0"/>
          <w:numId w:val="12"/>
        </w:numPr>
        <w:jc w:val="both"/>
        <w:rPr>
          <w:rFonts w:ascii="Noto Sans" w:hAnsi="Noto Sans" w:cs="Noto Sans"/>
          <w:b/>
          <w:bCs/>
          <w:sz w:val="20"/>
          <w:szCs w:val="20"/>
        </w:rPr>
      </w:pPr>
      <w:r w:rsidRPr="00D14B1E">
        <w:rPr>
          <w:rFonts w:ascii="Noto Sans" w:hAnsi="Noto Sans" w:cs="Noto Sans"/>
          <w:b/>
          <w:bCs/>
          <w:sz w:val="20"/>
          <w:szCs w:val="20"/>
        </w:rPr>
        <w:t>Plazo de la prestación del servicio.</w:t>
      </w:r>
    </w:p>
    <w:p w14:paraId="298AAEF0" w14:textId="77777777" w:rsidR="0083568E" w:rsidRPr="00D14B1E" w:rsidRDefault="0083568E" w:rsidP="00DC1F6F">
      <w:pPr>
        <w:jc w:val="both"/>
        <w:rPr>
          <w:rFonts w:ascii="Noto Sans" w:hAnsi="Noto Sans" w:cs="Noto Sans"/>
          <w:b/>
          <w:bCs/>
          <w:sz w:val="20"/>
          <w:szCs w:val="20"/>
        </w:rPr>
      </w:pPr>
    </w:p>
    <w:p w14:paraId="735107E3" w14:textId="1733FEEC" w:rsidR="0069427F" w:rsidRPr="00D14B1E" w:rsidRDefault="00DC1F6F" w:rsidP="0069427F">
      <w:pPr>
        <w:jc w:val="both"/>
        <w:rPr>
          <w:rFonts w:ascii="Noto Sans" w:hAnsi="Noto Sans" w:cs="Noto Sans"/>
          <w:bCs/>
          <w:sz w:val="20"/>
          <w:szCs w:val="20"/>
        </w:rPr>
      </w:pPr>
      <w:r w:rsidRPr="00D14B1E">
        <w:rPr>
          <w:rFonts w:ascii="Noto Sans" w:hAnsi="Noto Sans" w:cs="Noto Sans"/>
          <w:sz w:val="20"/>
          <w:szCs w:val="20"/>
        </w:rPr>
        <w:t>El plazo para la prestación del servicio es</w:t>
      </w:r>
      <w:r w:rsidR="00D424B2" w:rsidRPr="00D14B1E">
        <w:rPr>
          <w:rFonts w:ascii="Noto Sans" w:hAnsi="Noto Sans" w:cs="Noto Sans"/>
          <w:sz w:val="20"/>
          <w:szCs w:val="20"/>
        </w:rPr>
        <w:t xml:space="preserve"> a partir del día hábil siguiente a la notificación del fallo y hasta el </w:t>
      </w:r>
      <w:r w:rsidR="00825D71" w:rsidRPr="00D14B1E">
        <w:rPr>
          <w:rFonts w:ascii="Noto Sans" w:hAnsi="Noto Sans" w:cs="Noto Sans"/>
          <w:sz w:val="20"/>
          <w:szCs w:val="20"/>
        </w:rPr>
        <w:t>31 de diciembre</w:t>
      </w:r>
      <w:r w:rsidR="00D424B2" w:rsidRPr="00D14B1E">
        <w:rPr>
          <w:rFonts w:ascii="Noto Sans" w:hAnsi="Noto Sans" w:cs="Noto Sans"/>
          <w:sz w:val="20"/>
          <w:szCs w:val="20"/>
        </w:rPr>
        <w:t xml:space="preserve"> del 202</w:t>
      </w:r>
      <w:r w:rsidR="00625D3C" w:rsidRPr="00D14B1E">
        <w:rPr>
          <w:rFonts w:ascii="Noto Sans" w:hAnsi="Noto Sans" w:cs="Noto Sans"/>
          <w:sz w:val="20"/>
          <w:szCs w:val="20"/>
        </w:rPr>
        <w:t>5</w:t>
      </w:r>
      <w:r w:rsidR="0008041D" w:rsidRPr="00D14B1E">
        <w:rPr>
          <w:rFonts w:ascii="Noto Sans" w:hAnsi="Noto Sans" w:cs="Noto Sans"/>
          <w:sz w:val="20"/>
          <w:szCs w:val="20"/>
        </w:rPr>
        <w:t>.</w:t>
      </w:r>
    </w:p>
    <w:p w14:paraId="0AED59AC" w14:textId="37D75771" w:rsidR="0094034D" w:rsidRPr="00D14B1E" w:rsidRDefault="0094034D" w:rsidP="00DC1F6F">
      <w:pPr>
        <w:jc w:val="both"/>
        <w:rPr>
          <w:rFonts w:ascii="Noto Sans" w:hAnsi="Noto Sans" w:cs="Noto Sans"/>
          <w:sz w:val="20"/>
          <w:szCs w:val="20"/>
        </w:rPr>
      </w:pPr>
    </w:p>
    <w:p w14:paraId="38DEB1C8" w14:textId="31D93814" w:rsidR="00DC1F6F" w:rsidRPr="00D14B1E" w:rsidRDefault="00A85F94" w:rsidP="00DC1F6F">
      <w:pPr>
        <w:jc w:val="both"/>
        <w:rPr>
          <w:rFonts w:ascii="Noto Sans" w:hAnsi="Noto Sans" w:cs="Noto Sans"/>
          <w:sz w:val="20"/>
          <w:szCs w:val="20"/>
        </w:rPr>
      </w:pPr>
      <w:r w:rsidRPr="00D14B1E">
        <w:rPr>
          <w:rFonts w:ascii="Noto Sans" w:hAnsi="Noto Sans" w:cs="Noto Sans"/>
          <w:sz w:val="20"/>
          <w:szCs w:val="20"/>
        </w:rPr>
        <w:t>Como parte de</w:t>
      </w:r>
      <w:r w:rsidR="00DC1F6F" w:rsidRPr="00D14B1E">
        <w:rPr>
          <w:rFonts w:ascii="Noto Sans" w:hAnsi="Noto Sans" w:cs="Noto Sans"/>
          <w:sz w:val="20"/>
          <w:szCs w:val="20"/>
        </w:rPr>
        <w:t xml:space="preserve"> la prestación del servicio, el licitante deberá informar al </w:t>
      </w:r>
      <w:r w:rsidR="00DC1F6F" w:rsidRPr="00D14B1E">
        <w:rPr>
          <w:rFonts w:ascii="Noto Sans" w:hAnsi="Noto Sans" w:cs="Noto Sans"/>
          <w:b/>
          <w:bCs/>
          <w:sz w:val="20"/>
          <w:szCs w:val="20"/>
        </w:rPr>
        <w:t>Instituto</w:t>
      </w:r>
      <w:r w:rsidR="00DC1F6F" w:rsidRPr="00D14B1E">
        <w:rPr>
          <w:rFonts w:ascii="Noto Sans" w:hAnsi="Noto Sans" w:cs="Noto Sans"/>
          <w:sz w:val="20"/>
          <w:szCs w:val="20"/>
        </w:rPr>
        <w:t xml:space="preserve"> </w:t>
      </w:r>
      <w:r w:rsidR="00B54DFB" w:rsidRPr="00D14B1E">
        <w:rPr>
          <w:rFonts w:ascii="Noto Sans" w:hAnsi="Noto Sans" w:cs="Noto Sans"/>
          <w:sz w:val="20"/>
          <w:szCs w:val="20"/>
        </w:rPr>
        <w:t xml:space="preserve">las inconsistencias </w:t>
      </w:r>
      <w:r w:rsidR="00DC1F6F" w:rsidRPr="00D14B1E">
        <w:rPr>
          <w:rFonts w:ascii="Noto Sans" w:hAnsi="Noto Sans" w:cs="Noto Sans"/>
          <w:sz w:val="20"/>
          <w:szCs w:val="20"/>
        </w:rPr>
        <w:t>que detecte</w:t>
      </w:r>
      <w:r w:rsidR="00DC1F6F" w:rsidRPr="00DD351B">
        <w:rPr>
          <w:rFonts w:ascii="Noto Sans" w:hAnsi="Noto Sans" w:cs="Noto Sans"/>
          <w:sz w:val="20"/>
          <w:szCs w:val="20"/>
        </w:rPr>
        <w:t>.</w:t>
      </w:r>
      <w:r w:rsidR="00DC1F6F" w:rsidRPr="00D14B1E">
        <w:rPr>
          <w:rFonts w:ascii="Noto Sans" w:hAnsi="Noto Sans" w:cs="Noto Sans"/>
          <w:sz w:val="20"/>
          <w:szCs w:val="20"/>
        </w:rPr>
        <w:t xml:space="preserve"> Estas i</w:t>
      </w:r>
      <w:r w:rsidR="00B54DFB" w:rsidRPr="00D14B1E">
        <w:rPr>
          <w:rFonts w:ascii="Noto Sans" w:hAnsi="Noto Sans" w:cs="Noto Sans"/>
          <w:sz w:val="20"/>
          <w:szCs w:val="20"/>
        </w:rPr>
        <w:t>nconsistencias</w:t>
      </w:r>
      <w:r w:rsidR="00DC1F6F" w:rsidRPr="00D14B1E">
        <w:rPr>
          <w:rFonts w:ascii="Noto Sans" w:hAnsi="Noto Sans" w:cs="Noto Sans"/>
          <w:sz w:val="20"/>
          <w:szCs w:val="20"/>
        </w:rPr>
        <w:t xml:space="preserve"> p</w:t>
      </w:r>
      <w:r w:rsidR="00525E54" w:rsidRPr="00D14B1E">
        <w:rPr>
          <w:rFonts w:ascii="Noto Sans" w:hAnsi="Noto Sans" w:cs="Noto Sans"/>
          <w:sz w:val="20"/>
          <w:szCs w:val="20"/>
        </w:rPr>
        <w:t>odrán</w:t>
      </w:r>
      <w:r w:rsidR="00DC1F6F" w:rsidRPr="00D14B1E">
        <w:rPr>
          <w:rFonts w:ascii="Noto Sans" w:hAnsi="Noto Sans" w:cs="Noto Sans"/>
          <w:sz w:val="20"/>
          <w:szCs w:val="20"/>
        </w:rPr>
        <w:t xml:space="preserve"> incluir</w:t>
      </w:r>
      <w:r w:rsidR="00525E54" w:rsidRPr="00D14B1E">
        <w:rPr>
          <w:rFonts w:ascii="Noto Sans" w:hAnsi="Noto Sans" w:cs="Noto Sans"/>
          <w:sz w:val="20"/>
          <w:szCs w:val="20"/>
        </w:rPr>
        <w:t>, entre otras</w:t>
      </w:r>
      <w:r w:rsidR="00DC1F6F" w:rsidRPr="00D14B1E">
        <w:rPr>
          <w:rFonts w:ascii="Noto Sans" w:hAnsi="Noto Sans" w:cs="Noto Sans"/>
          <w:sz w:val="20"/>
          <w:szCs w:val="20"/>
        </w:rPr>
        <w:t>:</w:t>
      </w:r>
    </w:p>
    <w:p w14:paraId="2F44ED6B" w14:textId="77777777" w:rsidR="006A6EAD" w:rsidRPr="00D14B1E" w:rsidRDefault="006A6EAD" w:rsidP="00DC1F6F">
      <w:pPr>
        <w:jc w:val="both"/>
        <w:rPr>
          <w:rFonts w:ascii="Noto Sans" w:hAnsi="Noto Sans" w:cs="Noto Sans"/>
          <w:sz w:val="20"/>
          <w:szCs w:val="20"/>
        </w:rPr>
      </w:pPr>
    </w:p>
    <w:p w14:paraId="52571D8C" w14:textId="77777777" w:rsidR="00DC1F6F" w:rsidRPr="00D14B1E" w:rsidRDefault="00DC1F6F" w:rsidP="00DC1F6F">
      <w:pPr>
        <w:pStyle w:val="Prrafodelista"/>
        <w:numPr>
          <w:ilvl w:val="0"/>
          <w:numId w:val="7"/>
        </w:numPr>
        <w:jc w:val="both"/>
        <w:rPr>
          <w:rFonts w:ascii="Noto Sans" w:hAnsi="Noto Sans" w:cs="Noto Sans"/>
          <w:sz w:val="20"/>
          <w:szCs w:val="20"/>
        </w:rPr>
      </w:pPr>
      <w:r w:rsidRPr="00D14B1E">
        <w:rPr>
          <w:rFonts w:ascii="Noto Sans" w:hAnsi="Noto Sans" w:cs="Noto Sans"/>
          <w:sz w:val="20"/>
          <w:szCs w:val="20"/>
        </w:rPr>
        <w:t>Diferencias en los activos cuyo origen sea desconocido.</w:t>
      </w:r>
    </w:p>
    <w:p w14:paraId="7315602B" w14:textId="77777777" w:rsidR="00DC1F6F" w:rsidRPr="00D14B1E" w:rsidRDefault="00DC1F6F" w:rsidP="00DC1F6F">
      <w:pPr>
        <w:pStyle w:val="Prrafodelista"/>
        <w:numPr>
          <w:ilvl w:val="0"/>
          <w:numId w:val="7"/>
        </w:numPr>
        <w:jc w:val="both"/>
        <w:rPr>
          <w:rFonts w:ascii="Noto Sans" w:hAnsi="Noto Sans" w:cs="Noto Sans"/>
          <w:sz w:val="20"/>
          <w:szCs w:val="20"/>
        </w:rPr>
      </w:pPr>
      <w:r w:rsidRPr="00D14B1E">
        <w:rPr>
          <w:rFonts w:ascii="Noto Sans" w:hAnsi="Noto Sans" w:cs="Noto Sans"/>
          <w:sz w:val="20"/>
          <w:szCs w:val="20"/>
        </w:rPr>
        <w:t>Activos fijos que no cuenten con una identificación o un número nacional de inventario, que requiera de otro medio para su identificación.</w:t>
      </w:r>
    </w:p>
    <w:p w14:paraId="1617496F" w14:textId="77777777" w:rsidR="00DC1F6F" w:rsidRPr="00D14B1E" w:rsidRDefault="00DC1F6F" w:rsidP="00DC1F6F">
      <w:pPr>
        <w:pStyle w:val="Prrafodelista"/>
        <w:numPr>
          <w:ilvl w:val="0"/>
          <w:numId w:val="7"/>
        </w:numPr>
        <w:jc w:val="both"/>
        <w:rPr>
          <w:rFonts w:ascii="Noto Sans" w:hAnsi="Noto Sans" w:cs="Noto Sans"/>
          <w:sz w:val="20"/>
          <w:szCs w:val="20"/>
        </w:rPr>
      </w:pPr>
      <w:r w:rsidRPr="00D14B1E">
        <w:rPr>
          <w:rFonts w:ascii="Noto Sans" w:hAnsi="Noto Sans" w:cs="Noto Sans"/>
          <w:sz w:val="20"/>
          <w:szCs w:val="20"/>
        </w:rPr>
        <w:t>Discrepancias al realizar la conciliación entre el inventario actualizado y el inventario inicial proporcionado por la Institución. Estas discrepancias pueden ser debidas a faltantes o a la reubicación de los bienes a otra unidad o movimiento derivado del servicio, incluso si se contaba con permisos para hacerlo.</w:t>
      </w:r>
    </w:p>
    <w:p w14:paraId="1668EBE3" w14:textId="77777777" w:rsidR="00DC1F6F" w:rsidRPr="00D14B1E" w:rsidRDefault="00DC1F6F" w:rsidP="00DC1F6F">
      <w:pPr>
        <w:pStyle w:val="Prrafodelista"/>
        <w:numPr>
          <w:ilvl w:val="0"/>
          <w:numId w:val="7"/>
        </w:numPr>
        <w:jc w:val="both"/>
        <w:rPr>
          <w:rFonts w:ascii="Noto Sans" w:hAnsi="Noto Sans" w:cs="Noto Sans"/>
          <w:sz w:val="20"/>
          <w:szCs w:val="20"/>
        </w:rPr>
      </w:pPr>
      <w:r w:rsidRPr="00D14B1E">
        <w:rPr>
          <w:rFonts w:ascii="Noto Sans" w:hAnsi="Noto Sans" w:cs="Noto Sans"/>
          <w:sz w:val="20"/>
          <w:szCs w:val="20"/>
        </w:rPr>
        <w:t>Áreas que, por motivos de mantenimiento o algún proceso en específico se encuentren cerradas, que no permitan verificar los bienes.</w:t>
      </w:r>
    </w:p>
    <w:p w14:paraId="522E1EA8" w14:textId="37E46B61" w:rsidR="00DC1F6F" w:rsidRPr="00D14B1E" w:rsidRDefault="00DC1F6F" w:rsidP="00DC1F6F">
      <w:pPr>
        <w:pStyle w:val="Prrafodelista"/>
        <w:numPr>
          <w:ilvl w:val="0"/>
          <w:numId w:val="7"/>
        </w:numPr>
        <w:jc w:val="both"/>
        <w:rPr>
          <w:rFonts w:ascii="Noto Sans" w:hAnsi="Noto Sans" w:cs="Noto Sans"/>
          <w:sz w:val="20"/>
          <w:szCs w:val="20"/>
        </w:rPr>
      </w:pPr>
      <w:r w:rsidRPr="00D14B1E">
        <w:rPr>
          <w:rFonts w:ascii="Noto Sans" w:hAnsi="Noto Sans" w:cs="Noto Sans"/>
          <w:sz w:val="20"/>
          <w:szCs w:val="20"/>
        </w:rPr>
        <w:t xml:space="preserve">Y las demás que el licitante </w:t>
      </w:r>
      <w:r w:rsidR="00987A71" w:rsidRPr="00D14B1E">
        <w:rPr>
          <w:rFonts w:ascii="Noto Sans" w:hAnsi="Noto Sans" w:cs="Noto Sans"/>
          <w:sz w:val="20"/>
          <w:szCs w:val="20"/>
        </w:rPr>
        <w:t>identifique.</w:t>
      </w:r>
    </w:p>
    <w:p w14:paraId="3DE59685" w14:textId="77777777" w:rsidR="00201E79" w:rsidRPr="00D14B1E" w:rsidRDefault="00201E79" w:rsidP="00A977E0">
      <w:pPr>
        <w:pStyle w:val="Prrafodelista"/>
        <w:ind w:left="360"/>
        <w:jc w:val="both"/>
        <w:rPr>
          <w:rFonts w:ascii="Noto Sans" w:hAnsi="Noto Sans" w:cs="Noto Sans"/>
          <w:sz w:val="20"/>
          <w:szCs w:val="20"/>
        </w:rPr>
      </w:pPr>
    </w:p>
    <w:p w14:paraId="5C86A775" w14:textId="6CE164E6" w:rsidR="00DC1F6F" w:rsidRPr="00D14B1E" w:rsidRDefault="00DC1F6F" w:rsidP="00B057EB">
      <w:pPr>
        <w:pStyle w:val="Prrafodelista"/>
        <w:numPr>
          <w:ilvl w:val="0"/>
          <w:numId w:val="12"/>
        </w:numPr>
        <w:rPr>
          <w:rFonts w:ascii="Noto Sans" w:hAnsi="Noto Sans" w:cs="Noto Sans"/>
          <w:b/>
          <w:bCs/>
          <w:sz w:val="20"/>
          <w:szCs w:val="20"/>
        </w:rPr>
      </w:pPr>
      <w:r w:rsidRPr="00D14B1E">
        <w:rPr>
          <w:rFonts w:ascii="Noto Sans" w:hAnsi="Noto Sans" w:cs="Noto Sans"/>
          <w:b/>
          <w:bCs/>
          <w:sz w:val="20"/>
          <w:szCs w:val="20"/>
        </w:rPr>
        <w:t>Condiciones Generales para la prestación del servicio</w:t>
      </w:r>
      <w:r w:rsidR="00B057EB" w:rsidRPr="00D14B1E">
        <w:rPr>
          <w:rFonts w:ascii="Noto Sans" w:hAnsi="Noto Sans" w:cs="Noto Sans"/>
          <w:b/>
          <w:bCs/>
          <w:sz w:val="20"/>
          <w:szCs w:val="20"/>
        </w:rPr>
        <w:t>.</w:t>
      </w:r>
    </w:p>
    <w:p w14:paraId="3B209ADA" w14:textId="77777777" w:rsidR="00B057EB" w:rsidRPr="00D14B1E" w:rsidRDefault="00B057EB" w:rsidP="00B057EB">
      <w:pPr>
        <w:pStyle w:val="Prrafodelista"/>
        <w:rPr>
          <w:rFonts w:ascii="Noto Sans" w:hAnsi="Noto Sans" w:cs="Noto Sans"/>
          <w:b/>
          <w:bCs/>
          <w:sz w:val="20"/>
          <w:szCs w:val="20"/>
        </w:rPr>
      </w:pPr>
    </w:p>
    <w:p w14:paraId="218B256F" w14:textId="727AFBC4" w:rsidR="00DC1F6F" w:rsidRDefault="00DC1F6F" w:rsidP="006004CD">
      <w:pPr>
        <w:pStyle w:val="Prrafodelista"/>
        <w:widowControl w:val="0"/>
        <w:numPr>
          <w:ilvl w:val="0"/>
          <w:numId w:val="3"/>
        </w:numPr>
        <w:tabs>
          <w:tab w:val="left" w:pos="0"/>
        </w:tabs>
        <w:autoSpaceDE w:val="0"/>
        <w:autoSpaceDN w:val="0"/>
        <w:spacing w:after="0" w:line="240" w:lineRule="auto"/>
        <w:contextualSpacing w:val="0"/>
        <w:jc w:val="both"/>
        <w:rPr>
          <w:rFonts w:ascii="Noto Sans" w:hAnsi="Noto Sans" w:cs="Noto Sans"/>
          <w:sz w:val="20"/>
          <w:szCs w:val="20"/>
        </w:rPr>
      </w:pPr>
      <w:r w:rsidRPr="00E97215">
        <w:rPr>
          <w:rFonts w:ascii="Noto Sans" w:hAnsi="Noto Sans" w:cs="Noto Sans"/>
          <w:sz w:val="20"/>
          <w:szCs w:val="20"/>
        </w:rPr>
        <w:t xml:space="preserve">Durante la prestación del servicio en las instalaciones del </w:t>
      </w:r>
      <w:r w:rsidRPr="00E97215">
        <w:rPr>
          <w:rFonts w:ascii="Noto Sans" w:hAnsi="Noto Sans" w:cs="Noto Sans"/>
          <w:b/>
          <w:bCs/>
          <w:sz w:val="20"/>
          <w:szCs w:val="20"/>
        </w:rPr>
        <w:t>Instituto</w:t>
      </w:r>
      <w:r w:rsidRPr="00E97215">
        <w:rPr>
          <w:rFonts w:ascii="Noto Sans" w:hAnsi="Noto Sans" w:cs="Noto Sans"/>
          <w:sz w:val="20"/>
          <w:szCs w:val="20"/>
        </w:rPr>
        <w:t xml:space="preserve"> el personal del prestador del servicio deberá estar identificado en todo momento con gafete o logotipo </w:t>
      </w:r>
      <w:r w:rsidR="00E97215" w:rsidRPr="00E97215">
        <w:rPr>
          <w:rFonts w:ascii="Noto Sans" w:hAnsi="Noto Sans" w:cs="Noto Sans"/>
          <w:sz w:val="20"/>
          <w:szCs w:val="20"/>
        </w:rPr>
        <w:t>con</w:t>
      </w:r>
      <w:r w:rsidRPr="00E97215">
        <w:rPr>
          <w:rFonts w:ascii="Noto Sans" w:hAnsi="Noto Sans" w:cs="Noto Sans"/>
          <w:sz w:val="20"/>
          <w:szCs w:val="20"/>
        </w:rPr>
        <w:t xml:space="preserve"> razón social</w:t>
      </w:r>
      <w:r w:rsidR="0079053D" w:rsidRPr="00E97215">
        <w:rPr>
          <w:rFonts w:ascii="Noto Sans" w:hAnsi="Noto Sans" w:cs="Noto Sans"/>
          <w:sz w:val="20"/>
          <w:szCs w:val="20"/>
        </w:rPr>
        <w:t xml:space="preserve"> </w:t>
      </w:r>
      <w:r w:rsidR="00E97215" w:rsidRPr="00E97215">
        <w:rPr>
          <w:rFonts w:ascii="Noto Sans" w:hAnsi="Noto Sans" w:cs="Noto Sans"/>
          <w:sz w:val="20"/>
          <w:szCs w:val="20"/>
        </w:rPr>
        <w:t xml:space="preserve">y </w:t>
      </w:r>
      <w:r w:rsidRPr="00E97215">
        <w:rPr>
          <w:rFonts w:ascii="Noto Sans" w:hAnsi="Noto Sans" w:cs="Noto Sans"/>
          <w:sz w:val="20"/>
          <w:szCs w:val="20"/>
        </w:rPr>
        <w:t xml:space="preserve">uniforme </w:t>
      </w:r>
      <w:r w:rsidR="0079053D" w:rsidRPr="00E97215">
        <w:rPr>
          <w:rFonts w:ascii="Noto Sans" w:hAnsi="Noto Sans" w:cs="Noto Sans"/>
          <w:sz w:val="20"/>
          <w:szCs w:val="20"/>
        </w:rPr>
        <w:t>de trabajo</w:t>
      </w:r>
      <w:r w:rsidR="00E97215">
        <w:rPr>
          <w:rFonts w:ascii="Noto Sans" w:hAnsi="Noto Sans" w:cs="Noto Sans"/>
          <w:sz w:val="20"/>
          <w:szCs w:val="20"/>
        </w:rPr>
        <w:t>.</w:t>
      </w:r>
    </w:p>
    <w:p w14:paraId="70ADF662" w14:textId="77777777" w:rsidR="00A46E81" w:rsidRPr="00E97215" w:rsidRDefault="00A46E81" w:rsidP="00A46E81">
      <w:pPr>
        <w:pStyle w:val="Prrafodelista"/>
        <w:widowControl w:val="0"/>
        <w:tabs>
          <w:tab w:val="left" w:pos="0"/>
        </w:tabs>
        <w:autoSpaceDE w:val="0"/>
        <w:autoSpaceDN w:val="0"/>
        <w:spacing w:after="0" w:line="240" w:lineRule="auto"/>
        <w:ind w:left="360"/>
        <w:contextualSpacing w:val="0"/>
        <w:jc w:val="both"/>
        <w:rPr>
          <w:rFonts w:ascii="Noto Sans" w:hAnsi="Noto Sans" w:cs="Noto Sans"/>
          <w:sz w:val="20"/>
          <w:szCs w:val="20"/>
        </w:rPr>
      </w:pPr>
    </w:p>
    <w:p w14:paraId="7227D509" w14:textId="3398EF1A" w:rsidR="00DC1F6F" w:rsidRPr="00D14B1E" w:rsidRDefault="00DC1F6F" w:rsidP="00DC1F6F">
      <w:pPr>
        <w:pStyle w:val="Prrafodelista"/>
        <w:widowControl w:val="0"/>
        <w:numPr>
          <w:ilvl w:val="0"/>
          <w:numId w:val="3"/>
        </w:numPr>
        <w:tabs>
          <w:tab w:val="left" w:pos="0"/>
        </w:tabs>
        <w:autoSpaceDE w:val="0"/>
        <w:autoSpaceDN w:val="0"/>
        <w:spacing w:after="0" w:line="240" w:lineRule="auto"/>
        <w:contextualSpacing w:val="0"/>
        <w:jc w:val="both"/>
        <w:rPr>
          <w:rFonts w:ascii="Noto Sans" w:hAnsi="Noto Sans" w:cs="Noto Sans"/>
          <w:sz w:val="20"/>
          <w:szCs w:val="20"/>
        </w:rPr>
      </w:pPr>
      <w:r w:rsidRPr="00D14B1E">
        <w:rPr>
          <w:rFonts w:ascii="Noto Sans" w:hAnsi="Noto Sans" w:cs="Noto Sans"/>
          <w:sz w:val="20"/>
          <w:szCs w:val="20"/>
        </w:rPr>
        <w:t xml:space="preserve">Sólo se autorizará el acceso a las instalaciones del </w:t>
      </w:r>
      <w:r w:rsidRPr="00D14B1E">
        <w:rPr>
          <w:rFonts w:ascii="Noto Sans" w:hAnsi="Noto Sans" w:cs="Noto Sans"/>
          <w:b/>
          <w:sz w:val="20"/>
          <w:szCs w:val="20"/>
        </w:rPr>
        <w:t xml:space="preserve">IMSS </w:t>
      </w:r>
      <w:r w:rsidRPr="00D14B1E">
        <w:rPr>
          <w:rFonts w:ascii="Noto Sans" w:hAnsi="Noto Sans" w:cs="Noto Sans"/>
          <w:bCs/>
          <w:sz w:val="20"/>
          <w:szCs w:val="20"/>
        </w:rPr>
        <w:t xml:space="preserve">de las unidades señaladas en el numeral 1, al personal que el </w:t>
      </w:r>
      <w:bookmarkStart w:id="8" w:name="_Hlk151736649"/>
      <w:r w:rsidRPr="00D14B1E">
        <w:rPr>
          <w:rFonts w:ascii="Noto Sans" w:hAnsi="Noto Sans" w:cs="Noto Sans"/>
          <w:sz w:val="20"/>
          <w:szCs w:val="20"/>
        </w:rPr>
        <w:t>prestador del servicio haya informado para realizar el servicio señalado en el presente documento</w:t>
      </w:r>
      <w:bookmarkEnd w:id="8"/>
      <w:r w:rsidRPr="00D14B1E">
        <w:rPr>
          <w:rFonts w:ascii="Noto Sans" w:hAnsi="Noto Sans" w:cs="Noto Sans"/>
          <w:sz w:val="20"/>
          <w:szCs w:val="20"/>
        </w:rPr>
        <w:t xml:space="preserve">. </w:t>
      </w:r>
      <w:bookmarkStart w:id="9" w:name="_Hlk154506576"/>
      <w:bookmarkStart w:id="10" w:name="_Hlk154506536"/>
      <w:r w:rsidRPr="00D14B1E">
        <w:rPr>
          <w:rFonts w:ascii="Noto Sans" w:hAnsi="Noto Sans" w:cs="Noto Sans"/>
          <w:sz w:val="20"/>
          <w:szCs w:val="20"/>
        </w:rPr>
        <w:t>En caso de que haya modificaciones a la plantilla del personal que realizar</w:t>
      </w:r>
      <w:r w:rsidR="00DB1CE8" w:rsidRPr="00D14B1E">
        <w:rPr>
          <w:rFonts w:ascii="Noto Sans" w:hAnsi="Noto Sans" w:cs="Noto Sans"/>
          <w:sz w:val="20"/>
          <w:szCs w:val="20"/>
        </w:rPr>
        <w:t>á</w:t>
      </w:r>
      <w:r w:rsidRPr="00D14B1E">
        <w:rPr>
          <w:rFonts w:ascii="Noto Sans" w:hAnsi="Noto Sans" w:cs="Noto Sans"/>
          <w:sz w:val="20"/>
          <w:szCs w:val="20"/>
        </w:rPr>
        <w:t xml:space="preserve"> las actividades, el </w:t>
      </w:r>
      <w:r w:rsidR="000A1DDD" w:rsidRPr="00D14B1E">
        <w:rPr>
          <w:rFonts w:ascii="Noto Sans" w:hAnsi="Noto Sans" w:cs="Noto Sans"/>
          <w:sz w:val="20"/>
          <w:szCs w:val="20"/>
        </w:rPr>
        <w:t xml:space="preserve">prestador del servicio </w:t>
      </w:r>
      <w:r w:rsidRPr="00D14B1E">
        <w:rPr>
          <w:rFonts w:ascii="Noto Sans" w:hAnsi="Noto Sans" w:cs="Noto Sans"/>
          <w:sz w:val="20"/>
          <w:szCs w:val="20"/>
        </w:rPr>
        <w:t xml:space="preserve">deberá notificar al </w:t>
      </w:r>
      <w:r w:rsidR="00B343A9" w:rsidRPr="00D14B1E">
        <w:rPr>
          <w:rFonts w:ascii="Noto Sans" w:hAnsi="Noto Sans" w:cs="Noto Sans"/>
          <w:sz w:val="20"/>
          <w:szCs w:val="20"/>
        </w:rPr>
        <w:t>A</w:t>
      </w:r>
      <w:r w:rsidRPr="00D14B1E">
        <w:rPr>
          <w:rFonts w:ascii="Noto Sans" w:hAnsi="Noto Sans" w:cs="Noto Sans"/>
          <w:sz w:val="20"/>
          <w:szCs w:val="20"/>
        </w:rPr>
        <w:t>dministrador del Contrato, las modificaciones y razones de dicha modificación.</w:t>
      </w:r>
      <w:bookmarkEnd w:id="9"/>
      <w:r w:rsidRPr="00D14B1E">
        <w:rPr>
          <w:rFonts w:ascii="Noto Sans" w:hAnsi="Noto Sans" w:cs="Noto Sans"/>
          <w:sz w:val="20"/>
          <w:szCs w:val="20"/>
        </w:rPr>
        <w:t xml:space="preserve"> </w:t>
      </w:r>
    </w:p>
    <w:p w14:paraId="7D249F92" w14:textId="77777777" w:rsidR="00DC1F6F" w:rsidRPr="00D14B1E" w:rsidRDefault="00DC1F6F" w:rsidP="00DC1F6F">
      <w:pPr>
        <w:pStyle w:val="Textoindependiente"/>
        <w:tabs>
          <w:tab w:val="left" w:pos="0"/>
        </w:tabs>
        <w:spacing w:after="0" w:line="240" w:lineRule="auto"/>
        <w:jc w:val="both"/>
        <w:rPr>
          <w:rFonts w:ascii="Noto Sans" w:hAnsi="Noto Sans" w:cs="Noto Sans"/>
          <w:sz w:val="20"/>
          <w:szCs w:val="20"/>
        </w:rPr>
      </w:pPr>
    </w:p>
    <w:bookmarkEnd w:id="10"/>
    <w:p w14:paraId="010A9410" w14:textId="542AAA88" w:rsidR="00DC1F6F" w:rsidRPr="00D14B1E" w:rsidRDefault="00DC1F6F" w:rsidP="00DC1F6F">
      <w:pPr>
        <w:pStyle w:val="Prrafodelista"/>
        <w:widowControl w:val="0"/>
        <w:numPr>
          <w:ilvl w:val="0"/>
          <w:numId w:val="3"/>
        </w:numPr>
        <w:tabs>
          <w:tab w:val="left" w:pos="0"/>
        </w:tabs>
        <w:autoSpaceDE w:val="0"/>
        <w:autoSpaceDN w:val="0"/>
        <w:spacing w:after="0" w:line="240" w:lineRule="auto"/>
        <w:contextualSpacing w:val="0"/>
        <w:jc w:val="both"/>
        <w:rPr>
          <w:rFonts w:ascii="Noto Sans" w:hAnsi="Noto Sans" w:cs="Noto Sans"/>
          <w:sz w:val="20"/>
          <w:szCs w:val="20"/>
        </w:rPr>
      </w:pPr>
      <w:r w:rsidRPr="00D14B1E">
        <w:rPr>
          <w:rFonts w:ascii="Noto Sans" w:hAnsi="Noto Sans" w:cs="Noto Sans"/>
          <w:sz w:val="20"/>
          <w:szCs w:val="20"/>
        </w:rPr>
        <w:t xml:space="preserve">El prestador del servicio deberá informar al momento de la propuesta del servicio y entrega del </w:t>
      </w:r>
      <w:r w:rsidR="002B0E8C" w:rsidRPr="00D14B1E">
        <w:rPr>
          <w:rFonts w:ascii="Noto Sans" w:hAnsi="Noto Sans" w:cs="Noto Sans"/>
          <w:sz w:val="20"/>
          <w:szCs w:val="20"/>
        </w:rPr>
        <w:t>P</w:t>
      </w:r>
      <w:r w:rsidRPr="00D14B1E">
        <w:rPr>
          <w:rFonts w:ascii="Noto Sans" w:hAnsi="Noto Sans" w:cs="Noto Sans"/>
          <w:sz w:val="20"/>
          <w:szCs w:val="20"/>
        </w:rPr>
        <w:t xml:space="preserve">rograma o </w:t>
      </w:r>
      <w:r w:rsidR="002B0E8C" w:rsidRPr="00D14B1E">
        <w:rPr>
          <w:rFonts w:ascii="Noto Sans" w:hAnsi="Noto Sans" w:cs="Noto Sans"/>
          <w:sz w:val="20"/>
          <w:szCs w:val="20"/>
        </w:rPr>
        <w:t>P</w:t>
      </w:r>
      <w:r w:rsidRPr="00D14B1E">
        <w:rPr>
          <w:rFonts w:ascii="Noto Sans" w:hAnsi="Noto Sans" w:cs="Noto Sans"/>
          <w:sz w:val="20"/>
          <w:szCs w:val="20"/>
        </w:rPr>
        <w:t>lan de trabajo, el inventario de equipos y herramientas</w:t>
      </w:r>
      <w:r w:rsidR="0090501E">
        <w:rPr>
          <w:rFonts w:ascii="Noto Sans" w:hAnsi="Noto Sans" w:cs="Noto Sans"/>
          <w:sz w:val="20"/>
          <w:szCs w:val="20"/>
        </w:rPr>
        <w:t xml:space="preserve"> </w:t>
      </w:r>
      <w:r w:rsidRPr="00D14B1E">
        <w:rPr>
          <w:rFonts w:ascii="Noto Sans" w:hAnsi="Noto Sans" w:cs="Noto Sans"/>
          <w:sz w:val="20"/>
          <w:szCs w:val="20"/>
        </w:rPr>
        <w:t xml:space="preserve">que ingresarán al </w:t>
      </w:r>
      <w:r w:rsidRPr="00D14B1E">
        <w:rPr>
          <w:rFonts w:ascii="Noto Sans" w:hAnsi="Noto Sans" w:cs="Noto Sans"/>
          <w:b/>
          <w:sz w:val="20"/>
          <w:szCs w:val="20"/>
        </w:rPr>
        <w:t xml:space="preserve">Instituto </w:t>
      </w:r>
      <w:r w:rsidRPr="00D14B1E">
        <w:rPr>
          <w:rFonts w:ascii="Noto Sans" w:hAnsi="Noto Sans" w:cs="Noto Sans"/>
          <w:sz w:val="20"/>
          <w:szCs w:val="20"/>
        </w:rPr>
        <w:t>para la ejecución de los</w:t>
      </w:r>
      <w:r w:rsidRPr="00D14B1E">
        <w:rPr>
          <w:rFonts w:ascii="Noto Sans" w:hAnsi="Noto Sans" w:cs="Noto Sans"/>
          <w:spacing w:val="-5"/>
          <w:sz w:val="20"/>
          <w:szCs w:val="20"/>
        </w:rPr>
        <w:t xml:space="preserve"> </w:t>
      </w:r>
      <w:r w:rsidRPr="00D14B1E">
        <w:rPr>
          <w:rFonts w:ascii="Noto Sans" w:hAnsi="Noto Sans" w:cs="Noto Sans"/>
          <w:sz w:val="20"/>
          <w:szCs w:val="20"/>
        </w:rPr>
        <w:t>trabajos.</w:t>
      </w:r>
    </w:p>
    <w:p w14:paraId="0DDECC35" w14:textId="77777777" w:rsidR="00DC1F6F" w:rsidRPr="00D14B1E" w:rsidRDefault="00DC1F6F" w:rsidP="00DC1F6F">
      <w:pPr>
        <w:pStyle w:val="Textoindependiente"/>
        <w:tabs>
          <w:tab w:val="left" w:pos="0"/>
        </w:tabs>
        <w:spacing w:after="0" w:line="240" w:lineRule="auto"/>
        <w:jc w:val="both"/>
        <w:rPr>
          <w:rFonts w:ascii="Noto Sans" w:hAnsi="Noto Sans" w:cs="Noto Sans"/>
          <w:sz w:val="20"/>
          <w:szCs w:val="20"/>
        </w:rPr>
      </w:pPr>
    </w:p>
    <w:p w14:paraId="374CCF0B" w14:textId="6D9531F8" w:rsidR="00DC1F6F" w:rsidRPr="00D14B1E" w:rsidRDefault="00DC1F6F" w:rsidP="00DC1F6F">
      <w:pPr>
        <w:pStyle w:val="Prrafodelista"/>
        <w:widowControl w:val="0"/>
        <w:numPr>
          <w:ilvl w:val="0"/>
          <w:numId w:val="3"/>
        </w:numPr>
        <w:tabs>
          <w:tab w:val="left" w:pos="0"/>
        </w:tabs>
        <w:autoSpaceDE w:val="0"/>
        <w:autoSpaceDN w:val="0"/>
        <w:spacing w:after="0" w:line="240" w:lineRule="auto"/>
        <w:contextualSpacing w:val="0"/>
        <w:jc w:val="both"/>
        <w:rPr>
          <w:rFonts w:ascii="Noto Sans" w:hAnsi="Noto Sans" w:cs="Noto Sans"/>
          <w:sz w:val="20"/>
          <w:szCs w:val="20"/>
        </w:rPr>
      </w:pPr>
      <w:r w:rsidRPr="00D14B1E">
        <w:rPr>
          <w:rFonts w:ascii="Noto Sans" w:hAnsi="Noto Sans" w:cs="Noto Sans"/>
          <w:sz w:val="20"/>
          <w:szCs w:val="20"/>
        </w:rPr>
        <w:t xml:space="preserve">El personal del prestador del servicio que asista a las instalaciones del </w:t>
      </w:r>
      <w:r w:rsidRPr="00D14B1E">
        <w:rPr>
          <w:rFonts w:ascii="Noto Sans" w:hAnsi="Noto Sans" w:cs="Noto Sans"/>
          <w:b/>
          <w:bCs/>
          <w:sz w:val="20"/>
          <w:szCs w:val="20"/>
        </w:rPr>
        <w:t>IMSS</w:t>
      </w:r>
      <w:r w:rsidRPr="00D14B1E">
        <w:rPr>
          <w:rFonts w:ascii="Noto Sans" w:hAnsi="Noto Sans" w:cs="Noto Sans"/>
          <w:sz w:val="20"/>
          <w:szCs w:val="20"/>
        </w:rPr>
        <w:t xml:space="preserve"> para realizar los trabajos correspondientes deberá</w:t>
      </w:r>
      <w:r w:rsidRPr="00D14B1E">
        <w:rPr>
          <w:rFonts w:ascii="Noto Sans" w:hAnsi="Noto Sans" w:cs="Noto Sans"/>
          <w:spacing w:val="-13"/>
          <w:sz w:val="20"/>
          <w:szCs w:val="20"/>
        </w:rPr>
        <w:t xml:space="preserve"> </w:t>
      </w:r>
      <w:r w:rsidRPr="00D14B1E">
        <w:rPr>
          <w:rFonts w:ascii="Noto Sans" w:hAnsi="Noto Sans" w:cs="Noto Sans"/>
          <w:sz w:val="20"/>
          <w:szCs w:val="20"/>
        </w:rPr>
        <w:t>acatar</w:t>
      </w:r>
      <w:r w:rsidRPr="00D14B1E">
        <w:rPr>
          <w:rFonts w:ascii="Noto Sans" w:hAnsi="Noto Sans" w:cs="Noto Sans"/>
          <w:spacing w:val="-13"/>
          <w:sz w:val="20"/>
          <w:szCs w:val="20"/>
        </w:rPr>
        <w:t xml:space="preserve"> </w:t>
      </w:r>
      <w:r w:rsidRPr="00D14B1E">
        <w:rPr>
          <w:rFonts w:ascii="Noto Sans" w:hAnsi="Noto Sans" w:cs="Noto Sans"/>
          <w:sz w:val="20"/>
          <w:szCs w:val="20"/>
        </w:rPr>
        <w:t>las</w:t>
      </w:r>
      <w:r w:rsidRPr="00D14B1E">
        <w:rPr>
          <w:rFonts w:ascii="Noto Sans" w:hAnsi="Noto Sans" w:cs="Noto Sans"/>
          <w:spacing w:val="-13"/>
          <w:sz w:val="20"/>
          <w:szCs w:val="20"/>
        </w:rPr>
        <w:t xml:space="preserve"> </w:t>
      </w:r>
      <w:r w:rsidRPr="00D14B1E">
        <w:rPr>
          <w:rFonts w:ascii="Noto Sans" w:hAnsi="Noto Sans" w:cs="Noto Sans"/>
          <w:sz w:val="20"/>
          <w:szCs w:val="20"/>
        </w:rPr>
        <w:t>disposiciones</w:t>
      </w:r>
      <w:r w:rsidRPr="00D14B1E">
        <w:rPr>
          <w:rFonts w:ascii="Noto Sans" w:hAnsi="Noto Sans" w:cs="Noto Sans"/>
          <w:spacing w:val="-12"/>
          <w:sz w:val="20"/>
          <w:szCs w:val="20"/>
        </w:rPr>
        <w:t xml:space="preserve"> </w:t>
      </w:r>
      <w:r w:rsidRPr="00D14B1E">
        <w:rPr>
          <w:rFonts w:ascii="Noto Sans" w:hAnsi="Noto Sans" w:cs="Noto Sans"/>
          <w:sz w:val="20"/>
          <w:szCs w:val="20"/>
        </w:rPr>
        <w:t>y</w:t>
      </w:r>
      <w:r w:rsidRPr="00D14B1E">
        <w:rPr>
          <w:rFonts w:ascii="Noto Sans" w:hAnsi="Noto Sans" w:cs="Noto Sans"/>
          <w:spacing w:val="-13"/>
          <w:sz w:val="20"/>
          <w:szCs w:val="20"/>
        </w:rPr>
        <w:t xml:space="preserve"> </w:t>
      </w:r>
      <w:r w:rsidRPr="00D14B1E">
        <w:rPr>
          <w:rFonts w:ascii="Noto Sans" w:hAnsi="Noto Sans" w:cs="Noto Sans"/>
          <w:sz w:val="20"/>
          <w:szCs w:val="20"/>
        </w:rPr>
        <w:t>políticas</w:t>
      </w:r>
      <w:r w:rsidRPr="00D14B1E">
        <w:rPr>
          <w:rFonts w:ascii="Noto Sans" w:hAnsi="Noto Sans" w:cs="Noto Sans"/>
          <w:spacing w:val="-12"/>
          <w:sz w:val="20"/>
          <w:szCs w:val="20"/>
        </w:rPr>
        <w:t xml:space="preserve"> </w:t>
      </w:r>
      <w:r w:rsidRPr="00D14B1E">
        <w:rPr>
          <w:rFonts w:ascii="Noto Sans" w:hAnsi="Noto Sans" w:cs="Noto Sans"/>
          <w:sz w:val="20"/>
          <w:szCs w:val="20"/>
        </w:rPr>
        <w:t>internas,</w:t>
      </w:r>
      <w:r w:rsidRPr="00D14B1E">
        <w:rPr>
          <w:rFonts w:ascii="Noto Sans" w:hAnsi="Noto Sans" w:cs="Noto Sans"/>
          <w:spacing w:val="-12"/>
          <w:sz w:val="20"/>
          <w:szCs w:val="20"/>
        </w:rPr>
        <w:t xml:space="preserve"> </w:t>
      </w:r>
      <w:r w:rsidRPr="00D14B1E">
        <w:rPr>
          <w:rFonts w:ascii="Noto Sans" w:hAnsi="Noto Sans" w:cs="Noto Sans"/>
          <w:sz w:val="20"/>
          <w:szCs w:val="20"/>
        </w:rPr>
        <w:t>en</w:t>
      </w:r>
      <w:r w:rsidRPr="00D14B1E">
        <w:rPr>
          <w:rFonts w:ascii="Noto Sans" w:hAnsi="Noto Sans" w:cs="Noto Sans"/>
          <w:spacing w:val="-13"/>
          <w:sz w:val="20"/>
          <w:szCs w:val="20"/>
        </w:rPr>
        <w:t xml:space="preserve"> </w:t>
      </w:r>
      <w:r w:rsidRPr="00D14B1E">
        <w:rPr>
          <w:rFonts w:ascii="Noto Sans" w:hAnsi="Noto Sans" w:cs="Noto Sans"/>
          <w:sz w:val="20"/>
          <w:szCs w:val="20"/>
        </w:rPr>
        <w:t>materia</w:t>
      </w:r>
      <w:r w:rsidRPr="00D14B1E">
        <w:rPr>
          <w:rFonts w:ascii="Noto Sans" w:hAnsi="Noto Sans" w:cs="Noto Sans"/>
          <w:spacing w:val="-13"/>
          <w:sz w:val="20"/>
          <w:szCs w:val="20"/>
        </w:rPr>
        <w:t xml:space="preserve"> </w:t>
      </w:r>
      <w:r w:rsidRPr="00D14B1E">
        <w:rPr>
          <w:rFonts w:ascii="Noto Sans" w:hAnsi="Noto Sans" w:cs="Noto Sans"/>
          <w:sz w:val="20"/>
          <w:szCs w:val="20"/>
        </w:rPr>
        <w:t>de</w:t>
      </w:r>
      <w:r w:rsidRPr="00D14B1E">
        <w:rPr>
          <w:rFonts w:ascii="Noto Sans" w:hAnsi="Noto Sans" w:cs="Noto Sans"/>
          <w:spacing w:val="-13"/>
          <w:sz w:val="20"/>
          <w:szCs w:val="20"/>
        </w:rPr>
        <w:t xml:space="preserve"> </w:t>
      </w:r>
      <w:r w:rsidRPr="00D14B1E">
        <w:rPr>
          <w:rFonts w:ascii="Noto Sans" w:hAnsi="Noto Sans" w:cs="Noto Sans"/>
          <w:sz w:val="20"/>
          <w:szCs w:val="20"/>
        </w:rPr>
        <w:t>seguridad, protección civil</w:t>
      </w:r>
      <w:r w:rsidR="00BB28EB" w:rsidRPr="00D14B1E">
        <w:rPr>
          <w:rFonts w:ascii="Noto Sans" w:hAnsi="Noto Sans" w:cs="Noto Sans"/>
          <w:sz w:val="20"/>
          <w:szCs w:val="20"/>
        </w:rPr>
        <w:t xml:space="preserve"> e</w:t>
      </w:r>
      <w:r w:rsidRPr="00D14B1E">
        <w:rPr>
          <w:rFonts w:ascii="Noto Sans" w:hAnsi="Noto Sans" w:cs="Noto Sans"/>
          <w:sz w:val="20"/>
          <w:szCs w:val="20"/>
        </w:rPr>
        <w:t xml:space="preserve"> identificación, debiendo observar buena</w:t>
      </w:r>
      <w:r w:rsidRPr="00D14B1E">
        <w:rPr>
          <w:rFonts w:ascii="Noto Sans" w:hAnsi="Noto Sans" w:cs="Noto Sans"/>
          <w:spacing w:val="-7"/>
          <w:sz w:val="20"/>
          <w:szCs w:val="20"/>
        </w:rPr>
        <w:t xml:space="preserve"> </w:t>
      </w:r>
      <w:r w:rsidRPr="00D14B1E">
        <w:rPr>
          <w:rFonts w:ascii="Noto Sans" w:hAnsi="Noto Sans" w:cs="Noto Sans"/>
          <w:sz w:val="20"/>
          <w:szCs w:val="20"/>
        </w:rPr>
        <w:t>conducta.</w:t>
      </w:r>
    </w:p>
    <w:p w14:paraId="18AFAA69" w14:textId="77777777" w:rsidR="00DC1F6F" w:rsidRPr="00D14B1E" w:rsidRDefault="00DC1F6F" w:rsidP="00DC1F6F">
      <w:pPr>
        <w:pStyle w:val="Textoindependiente"/>
        <w:tabs>
          <w:tab w:val="left" w:pos="0"/>
        </w:tabs>
        <w:spacing w:after="0" w:line="240" w:lineRule="auto"/>
        <w:jc w:val="both"/>
        <w:rPr>
          <w:rFonts w:ascii="Noto Sans" w:hAnsi="Noto Sans" w:cs="Noto Sans"/>
          <w:sz w:val="20"/>
          <w:szCs w:val="20"/>
        </w:rPr>
      </w:pPr>
    </w:p>
    <w:p w14:paraId="26292C01" w14:textId="134A687A" w:rsidR="00DC1F6F" w:rsidRPr="002F2308" w:rsidRDefault="00DC1F6F" w:rsidP="002F2308">
      <w:pPr>
        <w:pStyle w:val="Prrafodelista"/>
        <w:widowControl w:val="0"/>
        <w:numPr>
          <w:ilvl w:val="0"/>
          <w:numId w:val="3"/>
        </w:numPr>
        <w:tabs>
          <w:tab w:val="left" w:pos="0"/>
        </w:tabs>
        <w:autoSpaceDE w:val="0"/>
        <w:autoSpaceDN w:val="0"/>
        <w:spacing w:after="0" w:line="240" w:lineRule="auto"/>
        <w:contextualSpacing w:val="0"/>
        <w:jc w:val="both"/>
        <w:rPr>
          <w:rFonts w:ascii="Noto Sans" w:hAnsi="Noto Sans" w:cs="Noto Sans"/>
          <w:sz w:val="20"/>
          <w:szCs w:val="20"/>
        </w:rPr>
      </w:pPr>
      <w:r w:rsidRPr="00D14B1E">
        <w:rPr>
          <w:rFonts w:ascii="Noto Sans" w:hAnsi="Noto Sans" w:cs="Noto Sans"/>
          <w:sz w:val="20"/>
          <w:szCs w:val="20"/>
        </w:rPr>
        <w:t>Con</w:t>
      </w:r>
      <w:r w:rsidRPr="00D14B1E">
        <w:rPr>
          <w:rFonts w:ascii="Noto Sans" w:hAnsi="Noto Sans" w:cs="Noto Sans"/>
          <w:spacing w:val="-6"/>
          <w:sz w:val="20"/>
          <w:szCs w:val="20"/>
        </w:rPr>
        <w:t xml:space="preserve"> </w:t>
      </w:r>
      <w:r w:rsidRPr="00D14B1E">
        <w:rPr>
          <w:rFonts w:ascii="Noto Sans" w:hAnsi="Noto Sans" w:cs="Noto Sans"/>
          <w:sz w:val="20"/>
          <w:szCs w:val="20"/>
        </w:rPr>
        <w:t>la</w:t>
      </w:r>
      <w:r w:rsidRPr="00D14B1E">
        <w:rPr>
          <w:rFonts w:ascii="Noto Sans" w:hAnsi="Noto Sans" w:cs="Noto Sans"/>
          <w:spacing w:val="-4"/>
          <w:sz w:val="20"/>
          <w:szCs w:val="20"/>
        </w:rPr>
        <w:t xml:space="preserve"> </w:t>
      </w:r>
      <w:r w:rsidRPr="00D14B1E">
        <w:rPr>
          <w:rFonts w:ascii="Noto Sans" w:hAnsi="Noto Sans" w:cs="Noto Sans"/>
          <w:sz w:val="20"/>
          <w:szCs w:val="20"/>
        </w:rPr>
        <w:t>finalidad</w:t>
      </w:r>
      <w:r w:rsidRPr="00D14B1E">
        <w:rPr>
          <w:rFonts w:ascii="Noto Sans" w:hAnsi="Noto Sans" w:cs="Noto Sans"/>
          <w:spacing w:val="-3"/>
          <w:sz w:val="20"/>
          <w:szCs w:val="20"/>
        </w:rPr>
        <w:t xml:space="preserve"> </w:t>
      </w:r>
      <w:r w:rsidRPr="00D14B1E">
        <w:rPr>
          <w:rFonts w:ascii="Noto Sans" w:hAnsi="Noto Sans" w:cs="Noto Sans"/>
          <w:sz w:val="20"/>
          <w:szCs w:val="20"/>
        </w:rPr>
        <w:t>de</w:t>
      </w:r>
      <w:r w:rsidRPr="00D14B1E">
        <w:rPr>
          <w:rFonts w:ascii="Noto Sans" w:hAnsi="Noto Sans" w:cs="Noto Sans"/>
          <w:spacing w:val="-5"/>
          <w:sz w:val="20"/>
          <w:szCs w:val="20"/>
        </w:rPr>
        <w:t xml:space="preserve"> </w:t>
      </w:r>
      <w:r w:rsidRPr="00D14B1E">
        <w:rPr>
          <w:rFonts w:ascii="Noto Sans" w:hAnsi="Noto Sans" w:cs="Noto Sans"/>
          <w:sz w:val="20"/>
          <w:szCs w:val="20"/>
        </w:rPr>
        <w:t>cubrir</w:t>
      </w:r>
      <w:r w:rsidRPr="00D14B1E">
        <w:rPr>
          <w:rFonts w:ascii="Noto Sans" w:hAnsi="Noto Sans" w:cs="Noto Sans"/>
          <w:spacing w:val="-5"/>
          <w:sz w:val="20"/>
          <w:szCs w:val="20"/>
        </w:rPr>
        <w:t xml:space="preserve"> </w:t>
      </w:r>
      <w:r w:rsidRPr="00D14B1E">
        <w:rPr>
          <w:rFonts w:ascii="Noto Sans" w:hAnsi="Noto Sans" w:cs="Noto Sans"/>
          <w:sz w:val="20"/>
          <w:szCs w:val="20"/>
        </w:rPr>
        <w:t>los</w:t>
      </w:r>
      <w:r w:rsidRPr="00D14B1E">
        <w:rPr>
          <w:rFonts w:ascii="Noto Sans" w:hAnsi="Noto Sans" w:cs="Noto Sans"/>
          <w:spacing w:val="-4"/>
          <w:sz w:val="20"/>
          <w:szCs w:val="20"/>
        </w:rPr>
        <w:t xml:space="preserve"> </w:t>
      </w:r>
      <w:r w:rsidRPr="00D14B1E">
        <w:rPr>
          <w:rFonts w:ascii="Noto Sans" w:hAnsi="Noto Sans" w:cs="Noto Sans"/>
          <w:sz w:val="20"/>
          <w:szCs w:val="20"/>
        </w:rPr>
        <w:t>aspectos</w:t>
      </w:r>
      <w:r w:rsidRPr="00D14B1E">
        <w:rPr>
          <w:rFonts w:ascii="Noto Sans" w:hAnsi="Noto Sans" w:cs="Noto Sans"/>
          <w:spacing w:val="-4"/>
          <w:sz w:val="20"/>
          <w:szCs w:val="20"/>
        </w:rPr>
        <w:t xml:space="preserve"> </w:t>
      </w:r>
      <w:r w:rsidRPr="00D14B1E">
        <w:rPr>
          <w:rFonts w:ascii="Noto Sans" w:hAnsi="Noto Sans" w:cs="Noto Sans"/>
          <w:sz w:val="20"/>
          <w:szCs w:val="20"/>
        </w:rPr>
        <w:t>básicos</w:t>
      </w:r>
      <w:r w:rsidRPr="00D14B1E">
        <w:rPr>
          <w:rFonts w:ascii="Noto Sans" w:hAnsi="Noto Sans" w:cs="Noto Sans"/>
          <w:spacing w:val="-4"/>
          <w:sz w:val="20"/>
          <w:szCs w:val="20"/>
        </w:rPr>
        <w:t xml:space="preserve"> </w:t>
      </w:r>
      <w:r w:rsidRPr="00D14B1E">
        <w:rPr>
          <w:rFonts w:ascii="Noto Sans" w:hAnsi="Noto Sans" w:cs="Noto Sans"/>
          <w:sz w:val="20"/>
          <w:szCs w:val="20"/>
        </w:rPr>
        <w:t>en</w:t>
      </w:r>
      <w:r w:rsidRPr="00D14B1E">
        <w:rPr>
          <w:rFonts w:ascii="Noto Sans" w:hAnsi="Noto Sans" w:cs="Noto Sans"/>
          <w:spacing w:val="-4"/>
          <w:sz w:val="20"/>
          <w:szCs w:val="20"/>
        </w:rPr>
        <w:t xml:space="preserve"> </w:t>
      </w:r>
      <w:r w:rsidRPr="00D14B1E">
        <w:rPr>
          <w:rFonts w:ascii="Noto Sans" w:hAnsi="Noto Sans" w:cs="Noto Sans"/>
          <w:sz w:val="20"/>
          <w:szCs w:val="20"/>
        </w:rPr>
        <w:t>seguridad,</w:t>
      </w:r>
      <w:r w:rsidRPr="00D14B1E">
        <w:rPr>
          <w:rFonts w:ascii="Noto Sans" w:hAnsi="Noto Sans" w:cs="Noto Sans"/>
          <w:spacing w:val="-4"/>
          <w:sz w:val="20"/>
          <w:szCs w:val="20"/>
        </w:rPr>
        <w:t xml:space="preserve"> </w:t>
      </w:r>
      <w:r w:rsidRPr="00D14B1E">
        <w:rPr>
          <w:rFonts w:ascii="Noto Sans" w:hAnsi="Noto Sans" w:cs="Noto Sans"/>
          <w:sz w:val="20"/>
          <w:szCs w:val="20"/>
        </w:rPr>
        <w:t>salud</w:t>
      </w:r>
      <w:r w:rsidRPr="00D14B1E">
        <w:rPr>
          <w:rFonts w:ascii="Noto Sans" w:hAnsi="Noto Sans" w:cs="Noto Sans"/>
          <w:spacing w:val="-5"/>
          <w:sz w:val="20"/>
          <w:szCs w:val="20"/>
        </w:rPr>
        <w:t xml:space="preserve"> </w:t>
      </w:r>
      <w:r w:rsidRPr="00D14B1E">
        <w:rPr>
          <w:rFonts w:ascii="Noto Sans" w:hAnsi="Noto Sans" w:cs="Noto Sans"/>
          <w:sz w:val="20"/>
          <w:szCs w:val="20"/>
        </w:rPr>
        <w:t>y</w:t>
      </w:r>
      <w:r w:rsidRPr="00D14B1E">
        <w:rPr>
          <w:rFonts w:ascii="Noto Sans" w:hAnsi="Noto Sans" w:cs="Noto Sans"/>
          <w:spacing w:val="-4"/>
          <w:sz w:val="20"/>
          <w:szCs w:val="20"/>
        </w:rPr>
        <w:t xml:space="preserve"> </w:t>
      </w:r>
      <w:r w:rsidRPr="00D14B1E">
        <w:rPr>
          <w:rFonts w:ascii="Noto Sans" w:hAnsi="Noto Sans" w:cs="Noto Sans"/>
          <w:sz w:val="20"/>
          <w:szCs w:val="20"/>
        </w:rPr>
        <w:t>riesgos</w:t>
      </w:r>
      <w:r w:rsidRPr="00D14B1E">
        <w:rPr>
          <w:rFonts w:ascii="Noto Sans" w:hAnsi="Noto Sans" w:cs="Noto Sans"/>
          <w:spacing w:val="-4"/>
          <w:sz w:val="20"/>
          <w:szCs w:val="20"/>
        </w:rPr>
        <w:t xml:space="preserve"> </w:t>
      </w:r>
      <w:r w:rsidRPr="00D14B1E">
        <w:rPr>
          <w:rFonts w:ascii="Noto Sans" w:hAnsi="Noto Sans" w:cs="Noto Sans"/>
          <w:sz w:val="20"/>
          <w:szCs w:val="20"/>
        </w:rPr>
        <w:t>de</w:t>
      </w:r>
      <w:r w:rsidRPr="00D14B1E">
        <w:rPr>
          <w:rFonts w:ascii="Noto Sans" w:hAnsi="Noto Sans" w:cs="Noto Sans"/>
          <w:spacing w:val="-5"/>
          <w:sz w:val="20"/>
          <w:szCs w:val="20"/>
        </w:rPr>
        <w:t xml:space="preserve"> </w:t>
      </w:r>
      <w:r w:rsidRPr="00D14B1E">
        <w:rPr>
          <w:rFonts w:ascii="Noto Sans" w:hAnsi="Noto Sans" w:cs="Noto Sans"/>
          <w:sz w:val="20"/>
          <w:szCs w:val="20"/>
        </w:rPr>
        <w:t>trabajo,</w:t>
      </w:r>
      <w:r w:rsidRPr="00D14B1E">
        <w:rPr>
          <w:rFonts w:ascii="Noto Sans" w:hAnsi="Noto Sans" w:cs="Noto Sans"/>
          <w:spacing w:val="-4"/>
          <w:sz w:val="20"/>
          <w:szCs w:val="20"/>
        </w:rPr>
        <w:t xml:space="preserve"> </w:t>
      </w:r>
      <w:r w:rsidRPr="00D14B1E">
        <w:rPr>
          <w:rFonts w:ascii="Noto Sans" w:hAnsi="Noto Sans" w:cs="Noto Sans"/>
          <w:sz w:val="20"/>
          <w:szCs w:val="20"/>
        </w:rPr>
        <w:t xml:space="preserve">es indispensable que, durante la vigencia del contrato, todo el personal contratado por el </w:t>
      </w:r>
      <w:r w:rsidR="00317238" w:rsidRPr="00D22CB4">
        <w:rPr>
          <w:rFonts w:ascii="Noto Sans" w:hAnsi="Noto Sans" w:cs="Noto Sans"/>
          <w:sz w:val="20"/>
          <w:szCs w:val="20"/>
        </w:rPr>
        <w:t xml:space="preserve">licitante </w:t>
      </w:r>
      <w:r w:rsidR="002F2308" w:rsidRPr="00D22CB4">
        <w:rPr>
          <w:rFonts w:ascii="Noto Sans" w:hAnsi="Noto Sans" w:cs="Noto Sans"/>
          <w:sz w:val="20"/>
          <w:szCs w:val="20"/>
        </w:rPr>
        <w:t>adjudicado</w:t>
      </w:r>
      <w:r w:rsidR="002F2308">
        <w:rPr>
          <w:rFonts w:ascii="Noto Sans" w:hAnsi="Noto Sans" w:cs="Noto Sans"/>
          <w:sz w:val="20"/>
          <w:szCs w:val="20"/>
        </w:rPr>
        <w:t xml:space="preserve"> </w:t>
      </w:r>
      <w:r w:rsidRPr="00D14B1E">
        <w:rPr>
          <w:rFonts w:ascii="Noto Sans" w:hAnsi="Noto Sans" w:cs="Noto Sans"/>
          <w:sz w:val="20"/>
          <w:szCs w:val="20"/>
        </w:rPr>
        <w:t xml:space="preserve">se </w:t>
      </w:r>
      <w:r w:rsidRPr="002F2308">
        <w:rPr>
          <w:rFonts w:ascii="Noto Sans" w:hAnsi="Noto Sans" w:cs="Noto Sans"/>
          <w:sz w:val="20"/>
          <w:szCs w:val="20"/>
        </w:rPr>
        <w:t xml:space="preserve">encuentre debidamente inscrito en el </w:t>
      </w:r>
      <w:r w:rsidRPr="002F2308">
        <w:rPr>
          <w:rFonts w:ascii="Noto Sans" w:hAnsi="Noto Sans" w:cs="Noto Sans"/>
          <w:b/>
          <w:bCs/>
          <w:sz w:val="20"/>
          <w:szCs w:val="20"/>
        </w:rPr>
        <w:t>Instituto</w:t>
      </w:r>
      <w:r w:rsidRPr="002F2308">
        <w:rPr>
          <w:rFonts w:ascii="Noto Sans" w:hAnsi="Noto Sans" w:cs="Noto Sans"/>
          <w:sz w:val="20"/>
          <w:szCs w:val="20"/>
        </w:rPr>
        <w:t>, lo cual deberá acreditar con las altas</w:t>
      </w:r>
      <w:r w:rsidRPr="002F2308">
        <w:rPr>
          <w:rFonts w:ascii="Noto Sans" w:hAnsi="Noto Sans" w:cs="Noto Sans"/>
          <w:spacing w:val="-4"/>
          <w:sz w:val="20"/>
          <w:szCs w:val="20"/>
        </w:rPr>
        <w:t xml:space="preserve"> </w:t>
      </w:r>
      <w:r w:rsidRPr="002F2308">
        <w:rPr>
          <w:rFonts w:ascii="Noto Sans" w:hAnsi="Noto Sans" w:cs="Noto Sans"/>
          <w:sz w:val="20"/>
          <w:szCs w:val="20"/>
        </w:rPr>
        <w:t>correspondientes.</w:t>
      </w:r>
    </w:p>
    <w:p w14:paraId="1489DC23" w14:textId="77777777" w:rsidR="00DC1F6F" w:rsidRPr="00D14B1E" w:rsidRDefault="00DC1F6F" w:rsidP="00DC1F6F">
      <w:pPr>
        <w:pStyle w:val="Prrafodelista"/>
        <w:rPr>
          <w:rFonts w:ascii="Noto Sans" w:hAnsi="Noto Sans" w:cs="Noto Sans"/>
          <w:sz w:val="20"/>
          <w:szCs w:val="20"/>
        </w:rPr>
      </w:pPr>
    </w:p>
    <w:p w14:paraId="4DF777AC" w14:textId="61A66E72" w:rsidR="00DF6BA3" w:rsidRPr="00D14B1E" w:rsidRDefault="00DC1F6F" w:rsidP="00DF6BA3">
      <w:pPr>
        <w:pStyle w:val="Prrafodelista"/>
        <w:widowControl w:val="0"/>
        <w:numPr>
          <w:ilvl w:val="0"/>
          <w:numId w:val="3"/>
        </w:numPr>
        <w:tabs>
          <w:tab w:val="left" w:pos="0"/>
        </w:tabs>
        <w:autoSpaceDE w:val="0"/>
        <w:autoSpaceDN w:val="0"/>
        <w:spacing w:after="0" w:line="213" w:lineRule="auto"/>
        <w:contextualSpacing w:val="0"/>
        <w:jc w:val="both"/>
        <w:rPr>
          <w:rFonts w:ascii="Noto Sans" w:hAnsi="Noto Sans" w:cs="Noto Sans"/>
          <w:sz w:val="20"/>
          <w:szCs w:val="20"/>
        </w:rPr>
      </w:pPr>
      <w:r w:rsidRPr="00D14B1E">
        <w:rPr>
          <w:rFonts w:ascii="Noto Sans" w:hAnsi="Noto Sans" w:cs="Noto Sans"/>
          <w:sz w:val="20"/>
          <w:szCs w:val="20"/>
        </w:rPr>
        <w:t xml:space="preserve">El </w:t>
      </w:r>
      <w:r w:rsidRPr="00D14B1E">
        <w:rPr>
          <w:rFonts w:ascii="Noto Sans" w:hAnsi="Noto Sans" w:cs="Noto Sans"/>
          <w:b/>
          <w:bCs/>
          <w:sz w:val="20"/>
          <w:szCs w:val="20"/>
        </w:rPr>
        <w:t>Instituto</w:t>
      </w:r>
      <w:r w:rsidRPr="00D14B1E">
        <w:rPr>
          <w:rFonts w:ascii="Noto Sans" w:hAnsi="Noto Sans" w:cs="Noto Sans"/>
          <w:sz w:val="20"/>
          <w:szCs w:val="20"/>
        </w:rPr>
        <w:t xml:space="preserve"> se deslinda de cualquier responsabilidad con respecto a accidentes de trabajo, enfermedades y demás factores que comprometan la integridad del personal designado por el </w:t>
      </w:r>
      <w:r w:rsidR="00317238" w:rsidRPr="00D22CB4">
        <w:rPr>
          <w:rFonts w:ascii="Noto Sans" w:hAnsi="Noto Sans" w:cs="Noto Sans"/>
          <w:sz w:val="20"/>
          <w:szCs w:val="20"/>
        </w:rPr>
        <w:t>licitante</w:t>
      </w:r>
      <w:r w:rsidR="00922CAC" w:rsidRPr="00D22CB4">
        <w:rPr>
          <w:rFonts w:ascii="Noto Sans" w:hAnsi="Noto Sans" w:cs="Noto Sans"/>
          <w:sz w:val="20"/>
          <w:szCs w:val="20"/>
        </w:rPr>
        <w:t xml:space="preserve"> adjudicado</w:t>
      </w:r>
      <w:r w:rsidRPr="00D22CB4">
        <w:rPr>
          <w:rFonts w:ascii="Noto Sans" w:hAnsi="Noto Sans" w:cs="Noto Sans"/>
          <w:sz w:val="20"/>
          <w:szCs w:val="20"/>
        </w:rPr>
        <w:t>, para</w:t>
      </w:r>
      <w:r w:rsidRPr="00D14B1E">
        <w:rPr>
          <w:rFonts w:ascii="Noto Sans" w:hAnsi="Noto Sans" w:cs="Noto Sans"/>
          <w:sz w:val="20"/>
          <w:szCs w:val="20"/>
        </w:rPr>
        <w:t xml:space="preserve"> la ejecución de los</w:t>
      </w:r>
      <w:r w:rsidRPr="00D14B1E">
        <w:rPr>
          <w:rFonts w:ascii="Noto Sans" w:hAnsi="Noto Sans" w:cs="Noto Sans"/>
          <w:spacing w:val="-4"/>
          <w:sz w:val="20"/>
          <w:szCs w:val="20"/>
        </w:rPr>
        <w:t xml:space="preserve"> </w:t>
      </w:r>
      <w:r w:rsidRPr="00D14B1E">
        <w:rPr>
          <w:rFonts w:ascii="Noto Sans" w:hAnsi="Noto Sans" w:cs="Noto Sans"/>
          <w:sz w:val="20"/>
          <w:szCs w:val="20"/>
        </w:rPr>
        <w:t>servicios.</w:t>
      </w:r>
    </w:p>
    <w:p w14:paraId="2F5E225A" w14:textId="77777777" w:rsidR="00D41278" w:rsidRPr="00D14B1E" w:rsidRDefault="00D41278" w:rsidP="00DF6BA3">
      <w:pPr>
        <w:widowControl w:val="0"/>
        <w:tabs>
          <w:tab w:val="left" w:pos="0"/>
        </w:tabs>
        <w:autoSpaceDE w:val="0"/>
        <w:autoSpaceDN w:val="0"/>
        <w:spacing w:line="213" w:lineRule="auto"/>
        <w:jc w:val="both"/>
        <w:rPr>
          <w:rFonts w:ascii="Noto Sans" w:hAnsi="Noto Sans" w:cs="Noto Sans"/>
          <w:sz w:val="20"/>
          <w:szCs w:val="20"/>
        </w:rPr>
      </w:pPr>
    </w:p>
    <w:p w14:paraId="30E84D89" w14:textId="0C4EBC01" w:rsidR="00635E0A" w:rsidRPr="00D14B1E" w:rsidRDefault="00D41278" w:rsidP="00635E0A">
      <w:pPr>
        <w:pStyle w:val="Prrafodelista"/>
        <w:widowControl w:val="0"/>
        <w:numPr>
          <w:ilvl w:val="0"/>
          <w:numId w:val="3"/>
        </w:numPr>
        <w:tabs>
          <w:tab w:val="left" w:pos="0"/>
        </w:tabs>
        <w:autoSpaceDE w:val="0"/>
        <w:autoSpaceDN w:val="0"/>
        <w:spacing w:line="213" w:lineRule="auto"/>
        <w:jc w:val="both"/>
        <w:rPr>
          <w:rFonts w:ascii="Noto Sans" w:hAnsi="Noto Sans" w:cs="Noto Sans"/>
          <w:sz w:val="20"/>
          <w:szCs w:val="20"/>
        </w:rPr>
      </w:pPr>
      <w:r w:rsidRPr="00D14B1E">
        <w:rPr>
          <w:rFonts w:ascii="Noto Sans" w:hAnsi="Noto Sans" w:cs="Noto Sans"/>
          <w:sz w:val="20"/>
          <w:szCs w:val="20"/>
        </w:rPr>
        <w:t>Los datos obtenidos del inventario deberán ser almacenados por el prestador del servicio en apego a los programas para garantizar la seguridad en la información del Instituto y demostrar el cumplimiento de este requisito.</w:t>
      </w:r>
    </w:p>
    <w:p w14:paraId="63753441" w14:textId="77777777" w:rsidR="00635E0A" w:rsidRPr="00D14B1E" w:rsidRDefault="00635E0A" w:rsidP="00635E0A">
      <w:pPr>
        <w:widowControl w:val="0"/>
        <w:tabs>
          <w:tab w:val="left" w:pos="0"/>
        </w:tabs>
        <w:autoSpaceDE w:val="0"/>
        <w:autoSpaceDN w:val="0"/>
        <w:spacing w:line="213" w:lineRule="auto"/>
        <w:jc w:val="both"/>
        <w:rPr>
          <w:rFonts w:ascii="Noto Sans" w:hAnsi="Noto Sans" w:cs="Noto Sans"/>
          <w:sz w:val="20"/>
          <w:szCs w:val="20"/>
        </w:rPr>
      </w:pPr>
    </w:p>
    <w:p w14:paraId="646AE93F" w14:textId="77777777" w:rsidR="00502BD4" w:rsidRPr="00D14B1E" w:rsidRDefault="00502BD4" w:rsidP="00502BD4">
      <w:pPr>
        <w:pStyle w:val="Prrafodelista"/>
        <w:widowControl w:val="0"/>
        <w:numPr>
          <w:ilvl w:val="0"/>
          <w:numId w:val="3"/>
        </w:numPr>
        <w:tabs>
          <w:tab w:val="left" w:pos="0"/>
        </w:tabs>
        <w:autoSpaceDE w:val="0"/>
        <w:autoSpaceDN w:val="0"/>
        <w:spacing w:after="0" w:line="213" w:lineRule="auto"/>
        <w:contextualSpacing w:val="0"/>
        <w:jc w:val="both"/>
        <w:rPr>
          <w:rFonts w:ascii="Noto Sans" w:hAnsi="Noto Sans" w:cs="Noto Sans"/>
          <w:sz w:val="20"/>
          <w:szCs w:val="20"/>
        </w:rPr>
      </w:pPr>
      <w:r w:rsidRPr="00D14B1E">
        <w:rPr>
          <w:rFonts w:ascii="Noto Sans" w:hAnsi="Noto Sans" w:cs="Noto Sans"/>
          <w:sz w:val="20"/>
          <w:szCs w:val="20"/>
        </w:rPr>
        <w:t>El prestador del servicio deberá incluir en su propuesta los perfiles y experiencia del personal las cuales deben corresponder con las actividades del servicio.</w:t>
      </w:r>
    </w:p>
    <w:p w14:paraId="36659E9E" w14:textId="77777777" w:rsidR="00DC1F6F" w:rsidRPr="00D14B1E" w:rsidRDefault="00DC1F6F" w:rsidP="00DC1F6F">
      <w:pPr>
        <w:rPr>
          <w:rFonts w:ascii="Noto Sans" w:hAnsi="Noto Sans" w:cs="Noto Sans"/>
          <w:b/>
          <w:bCs/>
          <w:sz w:val="20"/>
          <w:szCs w:val="20"/>
        </w:rPr>
      </w:pPr>
    </w:p>
    <w:p w14:paraId="1598DDE2" w14:textId="77777777" w:rsidR="00B057EB" w:rsidRPr="00D14B1E" w:rsidRDefault="00B057EB" w:rsidP="00DC1F6F">
      <w:pPr>
        <w:rPr>
          <w:rFonts w:ascii="Noto Sans" w:hAnsi="Noto Sans" w:cs="Noto Sans"/>
          <w:b/>
          <w:bCs/>
          <w:sz w:val="20"/>
          <w:szCs w:val="20"/>
        </w:rPr>
      </w:pPr>
    </w:p>
    <w:p w14:paraId="7382D87B" w14:textId="18DCFB01" w:rsidR="00DC1F6F" w:rsidRPr="00D14B1E" w:rsidRDefault="00DC1F6F" w:rsidP="00A977E0">
      <w:pPr>
        <w:pStyle w:val="Prrafodelista"/>
        <w:numPr>
          <w:ilvl w:val="0"/>
          <w:numId w:val="12"/>
        </w:numPr>
        <w:rPr>
          <w:rFonts w:ascii="Noto Sans" w:hAnsi="Noto Sans" w:cs="Noto Sans"/>
        </w:rPr>
      </w:pPr>
      <w:r w:rsidRPr="00D14B1E">
        <w:rPr>
          <w:rFonts w:ascii="Noto Sans" w:hAnsi="Noto Sans" w:cs="Noto Sans"/>
          <w:b/>
          <w:bCs/>
          <w:sz w:val="20"/>
          <w:szCs w:val="20"/>
        </w:rPr>
        <w:t>Perfil del prestador de</w:t>
      </w:r>
      <w:r w:rsidRPr="00D14B1E">
        <w:rPr>
          <w:rFonts w:ascii="Noto Sans" w:hAnsi="Noto Sans" w:cs="Noto Sans"/>
          <w:b/>
          <w:bCs/>
          <w:spacing w:val="2"/>
          <w:sz w:val="20"/>
          <w:szCs w:val="20"/>
        </w:rPr>
        <w:t xml:space="preserve"> </w:t>
      </w:r>
      <w:r w:rsidRPr="00D14B1E">
        <w:rPr>
          <w:rFonts w:ascii="Noto Sans" w:hAnsi="Noto Sans" w:cs="Noto Sans"/>
          <w:b/>
          <w:bCs/>
          <w:sz w:val="20"/>
          <w:szCs w:val="20"/>
        </w:rPr>
        <w:t>servicios:</w:t>
      </w:r>
    </w:p>
    <w:p w14:paraId="7DB7D2A7" w14:textId="77777777" w:rsidR="00DC1F6F" w:rsidRPr="00D14B1E" w:rsidRDefault="00DC1F6F" w:rsidP="00DC1F6F">
      <w:pPr>
        <w:rPr>
          <w:rFonts w:ascii="Noto Sans" w:hAnsi="Noto Sans" w:cs="Noto Sans"/>
          <w:b/>
          <w:bCs/>
          <w:sz w:val="16"/>
          <w:szCs w:val="16"/>
        </w:rPr>
      </w:pPr>
    </w:p>
    <w:p w14:paraId="10194722" w14:textId="6CA03AFC"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Los</w:t>
      </w:r>
      <w:r w:rsidRPr="00D14B1E">
        <w:rPr>
          <w:rFonts w:ascii="Noto Sans" w:hAnsi="Noto Sans" w:cs="Noto Sans"/>
          <w:spacing w:val="-14"/>
          <w:sz w:val="20"/>
          <w:szCs w:val="20"/>
        </w:rPr>
        <w:t xml:space="preserve"> </w:t>
      </w:r>
      <w:r w:rsidRPr="00D14B1E">
        <w:rPr>
          <w:rFonts w:ascii="Noto Sans" w:hAnsi="Noto Sans" w:cs="Noto Sans"/>
          <w:sz w:val="20"/>
          <w:szCs w:val="20"/>
        </w:rPr>
        <w:t>licitantes</w:t>
      </w:r>
      <w:r w:rsidRPr="00D14B1E">
        <w:rPr>
          <w:rFonts w:ascii="Noto Sans" w:hAnsi="Noto Sans" w:cs="Noto Sans"/>
          <w:spacing w:val="-14"/>
          <w:sz w:val="20"/>
          <w:szCs w:val="20"/>
        </w:rPr>
        <w:t xml:space="preserve"> </w:t>
      </w:r>
      <w:r w:rsidRPr="00D14B1E">
        <w:rPr>
          <w:rFonts w:ascii="Noto Sans" w:hAnsi="Noto Sans" w:cs="Noto Sans"/>
          <w:sz w:val="20"/>
          <w:szCs w:val="20"/>
        </w:rPr>
        <w:t>deberán</w:t>
      </w:r>
      <w:r w:rsidRPr="00D14B1E">
        <w:rPr>
          <w:rFonts w:ascii="Noto Sans" w:hAnsi="Noto Sans" w:cs="Noto Sans"/>
          <w:spacing w:val="-15"/>
          <w:sz w:val="20"/>
          <w:szCs w:val="20"/>
        </w:rPr>
        <w:t xml:space="preserve"> </w:t>
      </w:r>
      <w:r w:rsidR="00E164FA" w:rsidRPr="00D14B1E">
        <w:rPr>
          <w:rFonts w:ascii="Noto Sans" w:hAnsi="Noto Sans" w:cs="Noto Sans"/>
          <w:spacing w:val="-15"/>
          <w:sz w:val="20"/>
          <w:szCs w:val="20"/>
        </w:rPr>
        <w:t xml:space="preserve">estar </w:t>
      </w:r>
      <w:r w:rsidRPr="00D14B1E">
        <w:rPr>
          <w:rFonts w:ascii="Noto Sans" w:hAnsi="Noto Sans" w:cs="Noto Sans"/>
          <w:sz w:val="20"/>
          <w:szCs w:val="20"/>
        </w:rPr>
        <w:t>legalmente</w:t>
      </w:r>
      <w:r w:rsidRPr="00D14B1E">
        <w:rPr>
          <w:rFonts w:ascii="Noto Sans" w:hAnsi="Noto Sans" w:cs="Noto Sans"/>
          <w:spacing w:val="-14"/>
          <w:sz w:val="20"/>
          <w:szCs w:val="20"/>
        </w:rPr>
        <w:t xml:space="preserve"> </w:t>
      </w:r>
      <w:r w:rsidRPr="00D14B1E">
        <w:rPr>
          <w:rFonts w:ascii="Noto Sans" w:hAnsi="Noto Sans" w:cs="Noto Sans"/>
          <w:sz w:val="20"/>
          <w:szCs w:val="20"/>
        </w:rPr>
        <w:t>constituid</w:t>
      </w:r>
      <w:r w:rsidR="00E164FA" w:rsidRPr="00D14B1E">
        <w:rPr>
          <w:rFonts w:ascii="Noto Sans" w:hAnsi="Noto Sans" w:cs="Noto Sans"/>
          <w:sz w:val="20"/>
          <w:szCs w:val="20"/>
        </w:rPr>
        <w:t>o</w:t>
      </w:r>
      <w:r w:rsidRPr="00D14B1E">
        <w:rPr>
          <w:rFonts w:ascii="Noto Sans" w:hAnsi="Noto Sans" w:cs="Noto Sans"/>
          <w:sz w:val="20"/>
          <w:szCs w:val="20"/>
        </w:rPr>
        <w:t>s</w:t>
      </w:r>
      <w:r w:rsidRPr="00D14B1E">
        <w:rPr>
          <w:rFonts w:ascii="Noto Sans" w:hAnsi="Noto Sans" w:cs="Noto Sans"/>
          <w:spacing w:val="-14"/>
          <w:sz w:val="20"/>
          <w:szCs w:val="20"/>
        </w:rPr>
        <w:t xml:space="preserve"> </w:t>
      </w:r>
      <w:r w:rsidRPr="00D14B1E">
        <w:rPr>
          <w:rFonts w:ascii="Noto Sans" w:hAnsi="Noto Sans" w:cs="Noto Sans"/>
          <w:sz w:val="20"/>
          <w:szCs w:val="20"/>
        </w:rPr>
        <w:t>conforme</w:t>
      </w:r>
      <w:r w:rsidRPr="00D14B1E">
        <w:rPr>
          <w:rFonts w:ascii="Noto Sans" w:hAnsi="Noto Sans" w:cs="Noto Sans"/>
          <w:spacing w:val="-16"/>
          <w:sz w:val="20"/>
          <w:szCs w:val="20"/>
        </w:rPr>
        <w:t xml:space="preserve"> </w:t>
      </w:r>
      <w:r w:rsidRPr="00D14B1E">
        <w:rPr>
          <w:rFonts w:ascii="Noto Sans" w:hAnsi="Noto Sans" w:cs="Noto Sans"/>
          <w:sz w:val="20"/>
          <w:szCs w:val="20"/>
        </w:rPr>
        <w:t>a</w:t>
      </w:r>
      <w:r w:rsidRPr="00D14B1E">
        <w:rPr>
          <w:rFonts w:ascii="Noto Sans" w:hAnsi="Noto Sans" w:cs="Noto Sans"/>
          <w:spacing w:val="-15"/>
          <w:sz w:val="20"/>
          <w:szCs w:val="20"/>
        </w:rPr>
        <w:t xml:space="preserve"> </w:t>
      </w:r>
      <w:r w:rsidRPr="00D14B1E">
        <w:rPr>
          <w:rFonts w:ascii="Noto Sans" w:hAnsi="Noto Sans" w:cs="Noto Sans"/>
          <w:sz w:val="20"/>
          <w:szCs w:val="20"/>
        </w:rPr>
        <w:t>las</w:t>
      </w:r>
      <w:r w:rsidRPr="00D14B1E">
        <w:rPr>
          <w:rFonts w:ascii="Noto Sans" w:hAnsi="Noto Sans" w:cs="Noto Sans"/>
          <w:spacing w:val="-14"/>
          <w:sz w:val="20"/>
          <w:szCs w:val="20"/>
        </w:rPr>
        <w:t xml:space="preserve"> </w:t>
      </w:r>
      <w:r w:rsidRPr="00D14B1E">
        <w:rPr>
          <w:rFonts w:ascii="Noto Sans" w:hAnsi="Noto Sans" w:cs="Noto Sans"/>
          <w:sz w:val="20"/>
          <w:szCs w:val="20"/>
        </w:rPr>
        <w:t>leyes</w:t>
      </w:r>
      <w:r w:rsidRPr="00D14B1E">
        <w:rPr>
          <w:rFonts w:ascii="Noto Sans" w:hAnsi="Noto Sans" w:cs="Noto Sans"/>
          <w:spacing w:val="-15"/>
          <w:sz w:val="20"/>
          <w:szCs w:val="20"/>
        </w:rPr>
        <w:t xml:space="preserve"> </w:t>
      </w:r>
      <w:r w:rsidRPr="00D14B1E">
        <w:rPr>
          <w:rFonts w:ascii="Noto Sans" w:hAnsi="Noto Sans" w:cs="Noto Sans"/>
          <w:sz w:val="20"/>
          <w:szCs w:val="20"/>
        </w:rPr>
        <w:t>mexicanas.</w:t>
      </w:r>
      <w:r w:rsidRPr="00D14B1E">
        <w:rPr>
          <w:rFonts w:ascii="Noto Sans" w:hAnsi="Noto Sans" w:cs="Noto Sans"/>
          <w:spacing w:val="-13"/>
          <w:sz w:val="20"/>
          <w:szCs w:val="20"/>
        </w:rPr>
        <w:t xml:space="preserve"> </w:t>
      </w:r>
      <w:r w:rsidRPr="00D14B1E">
        <w:rPr>
          <w:rFonts w:ascii="Noto Sans" w:hAnsi="Noto Sans" w:cs="Noto Sans"/>
          <w:sz w:val="20"/>
          <w:szCs w:val="20"/>
        </w:rPr>
        <w:t>Que cuenten con la capacidad legal, técnica, administrativa y económica para contraer obligaciones y prestar el servicio, además de no encontrarse impedidos para presentar propuestas o celebrar contratos con las dependencias y entidades de la Administración Pública</w:t>
      </w:r>
      <w:r w:rsidRPr="00D14B1E">
        <w:rPr>
          <w:rFonts w:ascii="Noto Sans" w:hAnsi="Noto Sans" w:cs="Noto Sans"/>
          <w:spacing w:val="-2"/>
          <w:sz w:val="20"/>
          <w:szCs w:val="20"/>
        </w:rPr>
        <w:t xml:space="preserve"> </w:t>
      </w:r>
      <w:r w:rsidRPr="00D14B1E">
        <w:rPr>
          <w:rFonts w:ascii="Noto Sans" w:hAnsi="Noto Sans" w:cs="Noto Sans"/>
          <w:sz w:val="20"/>
          <w:szCs w:val="20"/>
        </w:rPr>
        <w:t>Federal.</w:t>
      </w:r>
    </w:p>
    <w:p w14:paraId="305897B8" w14:textId="77777777" w:rsidR="00825D71" w:rsidRPr="00D14B1E" w:rsidRDefault="00825D71" w:rsidP="00DC1F6F">
      <w:pPr>
        <w:jc w:val="both"/>
        <w:rPr>
          <w:rFonts w:ascii="Noto Sans" w:hAnsi="Noto Sans" w:cs="Noto Sans"/>
          <w:sz w:val="20"/>
          <w:szCs w:val="20"/>
        </w:rPr>
      </w:pPr>
    </w:p>
    <w:p w14:paraId="158013BF" w14:textId="66B34159" w:rsidR="00825D71" w:rsidRDefault="00825D71" w:rsidP="00DC1F6F">
      <w:pPr>
        <w:jc w:val="both"/>
        <w:rPr>
          <w:rFonts w:ascii="Noto Sans" w:hAnsi="Noto Sans" w:cs="Noto Sans"/>
          <w:sz w:val="20"/>
          <w:szCs w:val="20"/>
        </w:rPr>
      </w:pPr>
      <w:r w:rsidRPr="00D14B1E">
        <w:rPr>
          <w:rFonts w:ascii="Noto Sans" w:hAnsi="Noto Sans" w:cs="Noto Sans"/>
          <w:sz w:val="20"/>
          <w:szCs w:val="20"/>
        </w:rPr>
        <w:lastRenderedPageBreak/>
        <w:t>De igual forma, el licitante deberá contar con la certificación bajo la norma ISO 9001:2015 con alcance relacionado al objeto del servicio solicitado de realización de inventarios, lo cual acreditará mediante el certificado</w:t>
      </w:r>
      <w:r w:rsidR="00BF7097">
        <w:rPr>
          <w:rFonts w:ascii="Noto Sans" w:hAnsi="Noto Sans" w:cs="Noto Sans"/>
          <w:sz w:val="20"/>
          <w:szCs w:val="20"/>
        </w:rPr>
        <w:t xml:space="preserve"> </w:t>
      </w:r>
      <w:r w:rsidRPr="00D14B1E">
        <w:rPr>
          <w:rFonts w:ascii="Noto Sans" w:hAnsi="Noto Sans" w:cs="Noto Sans"/>
          <w:sz w:val="20"/>
          <w:szCs w:val="20"/>
        </w:rPr>
        <w:t>correspondient</w:t>
      </w:r>
      <w:r w:rsidR="00950DD8">
        <w:rPr>
          <w:rFonts w:ascii="Noto Sans" w:hAnsi="Noto Sans" w:cs="Noto Sans"/>
          <w:sz w:val="20"/>
          <w:szCs w:val="20"/>
        </w:rPr>
        <w:t>e</w:t>
      </w:r>
      <w:r w:rsidR="00E92A93" w:rsidRPr="00E92A93">
        <w:rPr>
          <w:rFonts w:ascii="Noto Sans" w:hAnsi="Noto Sans" w:cs="Noto Sans"/>
          <w:sz w:val="20"/>
          <w:szCs w:val="20"/>
        </w:rPr>
        <w:t xml:space="preserve"> </w:t>
      </w:r>
      <w:r w:rsidRPr="00D14B1E">
        <w:rPr>
          <w:rFonts w:ascii="Noto Sans" w:hAnsi="Noto Sans" w:cs="Noto Sans"/>
          <w:sz w:val="20"/>
          <w:szCs w:val="20"/>
        </w:rPr>
        <w:t>emitido por un Organismo de Certificación de Sistema de Gestión reconocido por la Entidad Mexicana de Acreditación</w:t>
      </w:r>
      <w:r w:rsidR="002C7E33">
        <w:rPr>
          <w:rFonts w:ascii="Noto Sans" w:hAnsi="Noto Sans" w:cs="Noto Sans"/>
          <w:sz w:val="20"/>
          <w:szCs w:val="20"/>
        </w:rPr>
        <w:t>.</w:t>
      </w:r>
    </w:p>
    <w:p w14:paraId="32667063" w14:textId="77777777" w:rsidR="00F13447" w:rsidRDefault="00F13447" w:rsidP="00DC1F6F">
      <w:pPr>
        <w:jc w:val="both"/>
        <w:rPr>
          <w:rFonts w:ascii="Noto Sans" w:hAnsi="Noto Sans" w:cs="Noto Sans"/>
          <w:sz w:val="20"/>
          <w:szCs w:val="20"/>
        </w:rPr>
      </w:pPr>
    </w:p>
    <w:p w14:paraId="52551225" w14:textId="2DB77601" w:rsidR="00F13447" w:rsidRPr="00D14B1E" w:rsidRDefault="00F13447" w:rsidP="00DC1F6F">
      <w:pPr>
        <w:jc w:val="both"/>
        <w:rPr>
          <w:rFonts w:ascii="Noto Sans" w:hAnsi="Noto Sans" w:cs="Noto Sans"/>
          <w:sz w:val="20"/>
          <w:szCs w:val="20"/>
        </w:rPr>
      </w:pPr>
      <w:r w:rsidRPr="00A1374C">
        <w:rPr>
          <w:rFonts w:ascii="Noto Sans" w:hAnsi="Noto Sans" w:cs="Noto Sans"/>
          <w:sz w:val="20"/>
          <w:szCs w:val="20"/>
        </w:rPr>
        <w:t>El licitante deberá presentar como parte de la metodología para la prestación del servicio, los mapas de procesos y/o procedimientos que utilizará, en los cuales se describan los pasos individuales que se seguirán para la prestación del servicio, así como la descripción de cómo serán utilizados los recursos humanos que se asignarán a estos trabajos.</w:t>
      </w:r>
      <w:r>
        <w:rPr>
          <w:rFonts w:ascii="Noto Sans" w:hAnsi="Noto Sans" w:cs="Noto Sans"/>
          <w:sz w:val="20"/>
          <w:szCs w:val="20"/>
        </w:rPr>
        <w:t xml:space="preserve"> </w:t>
      </w:r>
    </w:p>
    <w:p w14:paraId="47C7E5EA" w14:textId="77777777" w:rsidR="006D0E0E" w:rsidRPr="00D14B1E" w:rsidRDefault="006D0E0E" w:rsidP="00DC1F6F">
      <w:pPr>
        <w:jc w:val="both"/>
        <w:rPr>
          <w:rFonts w:ascii="Noto Sans" w:hAnsi="Noto Sans" w:cs="Noto Sans"/>
          <w:sz w:val="20"/>
          <w:szCs w:val="20"/>
        </w:rPr>
      </w:pPr>
    </w:p>
    <w:p w14:paraId="5C0BC90C" w14:textId="6960344D"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Asimismo, deberá contar con</w:t>
      </w:r>
      <w:r w:rsidR="00251B0E" w:rsidRPr="00D14B1E">
        <w:rPr>
          <w:rFonts w:ascii="Noto Sans" w:hAnsi="Noto Sans" w:cs="Noto Sans"/>
          <w:sz w:val="20"/>
          <w:szCs w:val="20"/>
        </w:rPr>
        <w:t xml:space="preserve"> la</w:t>
      </w:r>
      <w:r w:rsidR="00D41278" w:rsidRPr="00D14B1E">
        <w:rPr>
          <w:rFonts w:ascii="Noto Sans" w:hAnsi="Noto Sans" w:cs="Noto Sans"/>
          <w:sz w:val="20"/>
          <w:szCs w:val="20"/>
        </w:rPr>
        <w:t xml:space="preserve"> experiencia</w:t>
      </w:r>
      <w:r w:rsidR="00251B0E" w:rsidRPr="00D14B1E">
        <w:rPr>
          <w:rFonts w:ascii="Noto Sans" w:hAnsi="Noto Sans" w:cs="Noto Sans"/>
          <w:sz w:val="20"/>
          <w:szCs w:val="20"/>
        </w:rPr>
        <w:t xml:space="preserve"> que se precisa en los Términos y Condiciones.</w:t>
      </w:r>
      <w:r w:rsidR="00D41278" w:rsidRPr="00D14B1E">
        <w:rPr>
          <w:rFonts w:ascii="Noto Sans" w:hAnsi="Noto Sans" w:cs="Noto Sans"/>
          <w:sz w:val="20"/>
          <w:szCs w:val="20"/>
        </w:rPr>
        <w:t xml:space="preserve"> </w:t>
      </w:r>
    </w:p>
    <w:p w14:paraId="4B2CB77C" w14:textId="77777777" w:rsidR="00DC1F6F" w:rsidRPr="00D14B1E" w:rsidRDefault="00DC1F6F" w:rsidP="00DC1F6F">
      <w:pPr>
        <w:jc w:val="both"/>
        <w:rPr>
          <w:rFonts w:ascii="Noto Sans" w:hAnsi="Noto Sans" w:cs="Noto Sans"/>
          <w:sz w:val="20"/>
          <w:szCs w:val="20"/>
        </w:rPr>
      </w:pPr>
    </w:p>
    <w:p w14:paraId="0D87FFFE" w14:textId="6E16838E" w:rsidR="00DC1F6F" w:rsidRPr="00D14B1E" w:rsidRDefault="001A652E" w:rsidP="00DC1F6F">
      <w:pPr>
        <w:jc w:val="both"/>
        <w:rPr>
          <w:rFonts w:ascii="Noto Sans" w:hAnsi="Noto Sans" w:cs="Noto Sans"/>
          <w:sz w:val="20"/>
          <w:szCs w:val="20"/>
        </w:rPr>
      </w:pPr>
      <w:r w:rsidRPr="00D14B1E">
        <w:rPr>
          <w:rFonts w:ascii="Noto Sans" w:hAnsi="Noto Sans" w:cs="Noto Sans"/>
          <w:sz w:val="20"/>
          <w:szCs w:val="20"/>
        </w:rPr>
        <w:t>El</w:t>
      </w:r>
      <w:r w:rsidR="00DC1F6F" w:rsidRPr="00D14B1E">
        <w:rPr>
          <w:rFonts w:ascii="Noto Sans" w:hAnsi="Noto Sans" w:cs="Noto Sans"/>
          <w:spacing w:val="-8"/>
          <w:sz w:val="20"/>
          <w:szCs w:val="20"/>
        </w:rPr>
        <w:t xml:space="preserve"> </w:t>
      </w:r>
      <w:r w:rsidR="00DC1F6F" w:rsidRPr="00D14B1E">
        <w:rPr>
          <w:rFonts w:ascii="Noto Sans" w:hAnsi="Noto Sans" w:cs="Noto Sans"/>
          <w:sz w:val="20"/>
          <w:szCs w:val="20"/>
        </w:rPr>
        <w:t>licitante</w:t>
      </w:r>
      <w:r w:rsidR="00DC1F6F" w:rsidRPr="00D14B1E">
        <w:rPr>
          <w:rFonts w:ascii="Noto Sans" w:hAnsi="Noto Sans" w:cs="Noto Sans"/>
          <w:spacing w:val="-8"/>
          <w:sz w:val="20"/>
          <w:szCs w:val="20"/>
        </w:rPr>
        <w:t xml:space="preserve"> </w:t>
      </w:r>
      <w:r w:rsidR="00DC1F6F" w:rsidRPr="00D14B1E">
        <w:rPr>
          <w:rFonts w:ascii="Noto Sans" w:hAnsi="Noto Sans" w:cs="Noto Sans"/>
          <w:sz w:val="20"/>
          <w:szCs w:val="20"/>
        </w:rPr>
        <w:t>deberá</w:t>
      </w:r>
      <w:r w:rsidR="00DC1F6F" w:rsidRPr="00D14B1E">
        <w:rPr>
          <w:rFonts w:ascii="Noto Sans" w:hAnsi="Noto Sans" w:cs="Noto Sans"/>
          <w:spacing w:val="-10"/>
          <w:sz w:val="20"/>
          <w:szCs w:val="20"/>
        </w:rPr>
        <w:t xml:space="preserve"> </w:t>
      </w:r>
      <w:r w:rsidR="00DC1F6F" w:rsidRPr="00D14B1E">
        <w:rPr>
          <w:rFonts w:ascii="Noto Sans" w:hAnsi="Noto Sans" w:cs="Noto Sans"/>
          <w:sz w:val="20"/>
          <w:szCs w:val="20"/>
        </w:rPr>
        <w:t>proporcionar</w:t>
      </w:r>
      <w:r w:rsidR="00DC1F6F" w:rsidRPr="00D14B1E">
        <w:rPr>
          <w:rFonts w:ascii="Noto Sans" w:hAnsi="Noto Sans" w:cs="Noto Sans"/>
          <w:spacing w:val="-10"/>
          <w:sz w:val="20"/>
          <w:szCs w:val="20"/>
        </w:rPr>
        <w:t xml:space="preserve"> </w:t>
      </w:r>
      <w:r w:rsidR="00DC1F6F" w:rsidRPr="00D14B1E">
        <w:rPr>
          <w:rFonts w:ascii="Noto Sans" w:hAnsi="Noto Sans" w:cs="Noto Sans"/>
          <w:sz w:val="20"/>
          <w:szCs w:val="20"/>
        </w:rPr>
        <w:t>el</w:t>
      </w:r>
      <w:r w:rsidR="00DC1F6F" w:rsidRPr="00D14B1E">
        <w:rPr>
          <w:rFonts w:ascii="Noto Sans" w:hAnsi="Noto Sans" w:cs="Noto Sans"/>
          <w:spacing w:val="-9"/>
          <w:sz w:val="20"/>
          <w:szCs w:val="20"/>
        </w:rPr>
        <w:t xml:space="preserve"> </w:t>
      </w:r>
      <w:r w:rsidR="00DC1F6F" w:rsidRPr="00D14B1E">
        <w:rPr>
          <w:rFonts w:ascii="Noto Sans" w:hAnsi="Noto Sans" w:cs="Noto Sans"/>
          <w:sz w:val="20"/>
          <w:szCs w:val="20"/>
        </w:rPr>
        <w:t>personal</w:t>
      </w:r>
      <w:r w:rsidR="00DC1F6F" w:rsidRPr="00D14B1E">
        <w:rPr>
          <w:rFonts w:ascii="Noto Sans" w:hAnsi="Noto Sans" w:cs="Noto Sans"/>
          <w:spacing w:val="-8"/>
          <w:sz w:val="20"/>
          <w:szCs w:val="20"/>
        </w:rPr>
        <w:t xml:space="preserve"> </w:t>
      </w:r>
      <w:r w:rsidR="00DC1F6F" w:rsidRPr="00D14B1E">
        <w:rPr>
          <w:rFonts w:ascii="Noto Sans" w:hAnsi="Noto Sans" w:cs="Noto Sans"/>
          <w:sz w:val="20"/>
          <w:szCs w:val="20"/>
        </w:rPr>
        <w:t>necesario</w:t>
      </w:r>
      <w:r w:rsidR="00DC1F6F" w:rsidRPr="00D14B1E">
        <w:rPr>
          <w:rFonts w:ascii="Noto Sans" w:hAnsi="Noto Sans" w:cs="Noto Sans"/>
          <w:spacing w:val="-9"/>
          <w:sz w:val="20"/>
          <w:szCs w:val="20"/>
        </w:rPr>
        <w:t xml:space="preserve"> </w:t>
      </w:r>
      <w:r w:rsidR="00DC1F6F" w:rsidRPr="00D14B1E">
        <w:rPr>
          <w:rFonts w:ascii="Noto Sans" w:hAnsi="Noto Sans" w:cs="Noto Sans"/>
          <w:sz w:val="20"/>
          <w:szCs w:val="20"/>
        </w:rPr>
        <w:t>para</w:t>
      </w:r>
      <w:r w:rsidR="00DC1F6F" w:rsidRPr="00D14B1E">
        <w:rPr>
          <w:rFonts w:ascii="Noto Sans" w:hAnsi="Noto Sans" w:cs="Noto Sans"/>
          <w:spacing w:val="-9"/>
          <w:sz w:val="20"/>
          <w:szCs w:val="20"/>
        </w:rPr>
        <w:t xml:space="preserve"> </w:t>
      </w:r>
      <w:r w:rsidR="00DC1F6F" w:rsidRPr="00D14B1E">
        <w:rPr>
          <w:rFonts w:ascii="Noto Sans" w:hAnsi="Noto Sans" w:cs="Noto Sans"/>
          <w:sz w:val="20"/>
          <w:szCs w:val="20"/>
        </w:rPr>
        <w:t>la</w:t>
      </w:r>
      <w:r w:rsidR="00DC1F6F" w:rsidRPr="00D14B1E">
        <w:rPr>
          <w:rFonts w:ascii="Noto Sans" w:hAnsi="Noto Sans" w:cs="Noto Sans"/>
          <w:spacing w:val="-8"/>
          <w:sz w:val="20"/>
          <w:szCs w:val="20"/>
        </w:rPr>
        <w:t xml:space="preserve"> </w:t>
      </w:r>
      <w:r w:rsidR="00DC1F6F" w:rsidRPr="00D14B1E">
        <w:rPr>
          <w:rFonts w:ascii="Noto Sans" w:hAnsi="Noto Sans" w:cs="Noto Sans"/>
          <w:sz w:val="20"/>
          <w:szCs w:val="20"/>
        </w:rPr>
        <w:t>prestación</w:t>
      </w:r>
      <w:r w:rsidR="00DC1F6F" w:rsidRPr="00D14B1E">
        <w:rPr>
          <w:rFonts w:ascii="Noto Sans" w:hAnsi="Noto Sans" w:cs="Noto Sans"/>
          <w:spacing w:val="-10"/>
          <w:sz w:val="20"/>
          <w:szCs w:val="20"/>
        </w:rPr>
        <w:t xml:space="preserve"> </w:t>
      </w:r>
      <w:r w:rsidR="00DC1F6F" w:rsidRPr="00D14B1E">
        <w:rPr>
          <w:rFonts w:ascii="Noto Sans" w:hAnsi="Noto Sans" w:cs="Noto Sans"/>
          <w:sz w:val="20"/>
          <w:szCs w:val="20"/>
        </w:rPr>
        <w:t>del</w:t>
      </w:r>
      <w:r w:rsidR="00DC1F6F" w:rsidRPr="00D14B1E">
        <w:rPr>
          <w:rFonts w:ascii="Noto Sans" w:hAnsi="Noto Sans" w:cs="Noto Sans"/>
          <w:spacing w:val="-10"/>
          <w:sz w:val="20"/>
          <w:szCs w:val="20"/>
        </w:rPr>
        <w:t xml:space="preserve"> </w:t>
      </w:r>
      <w:r w:rsidR="00DC1F6F" w:rsidRPr="00D14B1E">
        <w:rPr>
          <w:rFonts w:ascii="Noto Sans" w:hAnsi="Noto Sans" w:cs="Noto Sans"/>
          <w:sz w:val="20"/>
          <w:szCs w:val="20"/>
        </w:rPr>
        <w:t>servicio,</w:t>
      </w:r>
      <w:r w:rsidR="00DC1F6F" w:rsidRPr="00D14B1E">
        <w:rPr>
          <w:rFonts w:ascii="Noto Sans" w:hAnsi="Noto Sans" w:cs="Noto Sans"/>
          <w:spacing w:val="-1"/>
          <w:sz w:val="20"/>
          <w:szCs w:val="20"/>
        </w:rPr>
        <w:t xml:space="preserve"> considerando, al menos, </w:t>
      </w:r>
      <w:r w:rsidR="00DC1F6F" w:rsidRPr="00D14B1E">
        <w:rPr>
          <w:rFonts w:ascii="Noto Sans" w:hAnsi="Noto Sans" w:cs="Noto Sans"/>
          <w:sz w:val="20"/>
          <w:szCs w:val="20"/>
        </w:rPr>
        <w:t>los siguientes</w:t>
      </w:r>
      <w:r w:rsidR="00DC1F6F" w:rsidRPr="00D14B1E">
        <w:rPr>
          <w:rFonts w:ascii="Noto Sans" w:hAnsi="Noto Sans" w:cs="Noto Sans"/>
          <w:spacing w:val="-3"/>
          <w:sz w:val="20"/>
          <w:szCs w:val="20"/>
        </w:rPr>
        <w:t xml:space="preserve"> </w:t>
      </w:r>
      <w:r w:rsidR="00DC1F6F" w:rsidRPr="00D14B1E">
        <w:rPr>
          <w:rFonts w:ascii="Noto Sans" w:hAnsi="Noto Sans" w:cs="Noto Sans"/>
          <w:sz w:val="20"/>
          <w:szCs w:val="20"/>
        </w:rPr>
        <w:t>perfiles:</w:t>
      </w:r>
    </w:p>
    <w:p w14:paraId="357474FD" w14:textId="77777777" w:rsidR="00DC1F6F" w:rsidRPr="00D14B1E" w:rsidRDefault="00DC1F6F" w:rsidP="00DC1F6F">
      <w:pPr>
        <w:rPr>
          <w:rFonts w:ascii="Noto Sans" w:hAnsi="Noto Sans" w:cs="Noto Sans"/>
          <w:sz w:val="20"/>
          <w:szCs w:val="20"/>
        </w:rPr>
      </w:pPr>
    </w:p>
    <w:p w14:paraId="40836555" w14:textId="29CC52B5" w:rsidR="00110895" w:rsidRPr="00D14B1E" w:rsidRDefault="00DC1F6F" w:rsidP="00110895">
      <w:pPr>
        <w:pStyle w:val="Prrafodelista"/>
        <w:numPr>
          <w:ilvl w:val="0"/>
          <w:numId w:val="8"/>
        </w:numPr>
        <w:spacing w:after="0" w:line="240" w:lineRule="auto"/>
        <w:ind w:left="360"/>
        <w:jc w:val="both"/>
        <w:rPr>
          <w:rFonts w:ascii="Noto Sans" w:hAnsi="Noto Sans" w:cs="Noto Sans"/>
          <w:sz w:val="20"/>
          <w:szCs w:val="20"/>
        </w:rPr>
      </w:pPr>
      <w:r w:rsidRPr="00D14B1E">
        <w:rPr>
          <w:rFonts w:ascii="Noto Sans" w:hAnsi="Noto Sans" w:cs="Noto Sans"/>
          <w:b/>
          <w:sz w:val="20"/>
          <w:szCs w:val="20"/>
        </w:rPr>
        <w:t xml:space="preserve">Un </w:t>
      </w:r>
      <w:proofErr w:type="gramStart"/>
      <w:r w:rsidR="00126E53" w:rsidRPr="00D14B1E">
        <w:rPr>
          <w:rFonts w:ascii="Noto Sans" w:hAnsi="Noto Sans" w:cs="Noto Sans"/>
          <w:b/>
          <w:sz w:val="20"/>
          <w:szCs w:val="20"/>
        </w:rPr>
        <w:t>D</w:t>
      </w:r>
      <w:r w:rsidRPr="00D14B1E">
        <w:rPr>
          <w:rFonts w:ascii="Noto Sans" w:hAnsi="Noto Sans" w:cs="Noto Sans"/>
          <w:b/>
          <w:sz w:val="20"/>
          <w:szCs w:val="20"/>
        </w:rPr>
        <w:t>irector</w:t>
      </w:r>
      <w:proofErr w:type="gramEnd"/>
      <w:r w:rsidRPr="00D14B1E">
        <w:rPr>
          <w:rFonts w:ascii="Noto Sans" w:hAnsi="Noto Sans" w:cs="Noto Sans"/>
          <w:b/>
          <w:sz w:val="20"/>
          <w:szCs w:val="20"/>
        </w:rPr>
        <w:t xml:space="preserve"> de proyecto </w:t>
      </w:r>
      <w:r w:rsidRPr="00D14B1E">
        <w:rPr>
          <w:rFonts w:ascii="Noto Sans" w:hAnsi="Noto Sans" w:cs="Noto Sans"/>
          <w:sz w:val="20"/>
          <w:szCs w:val="20"/>
        </w:rPr>
        <w:t xml:space="preserve">deberá contar con formación profesional </w:t>
      </w:r>
      <w:r w:rsidR="00251B0E" w:rsidRPr="00D14B1E">
        <w:rPr>
          <w:rFonts w:ascii="Noto Sans" w:hAnsi="Noto Sans" w:cs="Noto Sans"/>
          <w:sz w:val="20"/>
          <w:szCs w:val="20"/>
        </w:rPr>
        <w:t xml:space="preserve">mínima de licenciatura </w:t>
      </w:r>
      <w:r w:rsidRPr="00D14B1E">
        <w:rPr>
          <w:rFonts w:ascii="Noto Sans" w:hAnsi="Noto Sans" w:cs="Noto Sans"/>
          <w:sz w:val="20"/>
          <w:szCs w:val="20"/>
        </w:rPr>
        <w:t>en áreas administrativas</w:t>
      </w:r>
      <w:r w:rsidR="00421FB8" w:rsidRPr="00D14B1E">
        <w:rPr>
          <w:rFonts w:ascii="Noto Sans" w:hAnsi="Noto Sans" w:cs="Noto Sans"/>
          <w:sz w:val="20"/>
          <w:szCs w:val="20"/>
        </w:rPr>
        <w:t xml:space="preserve"> </w:t>
      </w:r>
      <w:r w:rsidR="00251B0E" w:rsidRPr="00D14B1E">
        <w:rPr>
          <w:rFonts w:ascii="Noto Sans" w:hAnsi="Noto Sans" w:cs="Noto Sans"/>
          <w:sz w:val="20"/>
          <w:szCs w:val="20"/>
        </w:rPr>
        <w:t>o</w:t>
      </w:r>
      <w:r w:rsidR="00421FB8" w:rsidRPr="00D14B1E">
        <w:rPr>
          <w:rFonts w:ascii="Noto Sans" w:hAnsi="Noto Sans" w:cs="Noto Sans"/>
          <w:sz w:val="20"/>
          <w:szCs w:val="20"/>
        </w:rPr>
        <w:t xml:space="preserve"> </w:t>
      </w:r>
      <w:r w:rsidRPr="00D14B1E">
        <w:rPr>
          <w:rFonts w:ascii="Noto Sans" w:hAnsi="Noto Sans" w:cs="Noto Sans"/>
          <w:sz w:val="20"/>
          <w:szCs w:val="20"/>
        </w:rPr>
        <w:t xml:space="preserve">médicas. </w:t>
      </w:r>
      <w:r w:rsidR="00110895" w:rsidRPr="00D14B1E">
        <w:rPr>
          <w:rFonts w:ascii="Noto Sans" w:hAnsi="Noto Sans" w:cs="Noto Sans"/>
          <w:sz w:val="20"/>
          <w:szCs w:val="20"/>
        </w:rPr>
        <w:t xml:space="preserve">Con experiencia mínima de </w:t>
      </w:r>
      <w:r w:rsidR="00110895" w:rsidRPr="00D14B1E">
        <w:rPr>
          <w:rFonts w:ascii="Noto Sans" w:hAnsi="Noto Sans" w:cs="Noto Sans"/>
          <w:b/>
          <w:bCs/>
          <w:sz w:val="20"/>
          <w:szCs w:val="20"/>
        </w:rPr>
        <w:t>8 años</w:t>
      </w:r>
      <w:r w:rsidR="00110895" w:rsidRPr="00D14B1E">
        <w:rPr>
          <w:rFonts w:ascii="Noto Sans" w:hAnsi="Noto Sans" w:cs="Noto Sans"/>
          <w:sz w:val="20"/>
          <w:szCs w:val="20"/>
        </w:rPr>
        <w:t xml:space="preserve"> comprobable en administración de proyectos en programas o portafolios de proyecto</w:t>
      </w:r>
      <w:r w:rsidR="0099465A" w:rsidRPr="00D14B1E">
        <w:rPr>
          <w:rFonts w:ascii="Noto Sans" w:hAnsi="Noto Sans" w:cs="Noto Sans"/>
          <w:sz w:val="20"/>
          <w:szCs w:val="20"/>
        </w:rPr>
        <w:t>s similares.</w:t>
      </w:r>
    </w:p>
    <w:p w14:paraId="7492C5C5" w14:textId="77777777" w:rsidR="000D131D" w:rsidRPr="00D14B1E" w:rsidRDefault="000D131D" w:rsidP="00B057EB">
      <w:pPr>
        <w:pStyle w:val="Prrafodelista"/>
        <w:spacing w:after="0" w:line="240" w:lineRule="auto"/>
        <w:ind w:left="360"/>
        <w:jc w:val="both"/>
        <w:rPr>
          <w:rFonts w:ascii="Noto Sans" w:hAnsi="Noto Sans" w:cs="Noto Sans"/>
          <w:sz w:val="20"/>
          <w:szCs w:val="20"/>
        </w:rPr>
      </w:pPr>
    </w:p>
    <w:p w14:paraId="73A1AC62" w14:textId="1E8DB150" w:rsidR="00AD678D" w:rsidRPr="00D14B1E" w:rsidRDefault="00DC1F6F" w:rsidP="00AD678D">
      <w:pPr>
        <w:pStyle w:val="Prrafodelista"/>
        <w:numPr>
          <w:ilvl w:val="0"/>
          <w:numId w:val="8"/>
        </w:numPr>
        <w:spacing w:after="0" w:line="240" w:lineRule="auto"/>
        <w:ind w:left="360"/>
        <w:jc w:val="both"/>
        <w:rPr>
          <w:rFonts w:ascii="Noto Sans" w:hAnsi="Noto Sans" w:cs="Noto Sans"/>
          <w:sz w:val="20"/>
          <w:szCs w:val="20"/>
        </w:rPr>
      </w:pPr>
      <w:r w:rsidRPr="00D14B1E">
        <w:rPr>
          <w:rFonts w:ascii="Noto Sans" w:hAnsi="Noto Sans" w:cs="Noto Sans"/>
          <w:b/>
          <w:sz w:val="20"/>
          <w:szCs w:val="20"/>
        </w:rPr>
        <w:t xml:space="preserve">Un </w:t>
      </w:r>
      <w:r w:rsidR="00126E53" w:rsidRPr="00D14B1E">
        <w:rPr>
          <w:rFonts w:ascii="Noto Sans" w:hAnsi="Noto Sans" w:cs="Noto Sans"/>
          <w:b/>
          <w:sz w:val="20"/>
          <w:szCs w:val="20"/>
        </w:rPr>
        <w:t>L</w:t>
      </w:r>
      <w:r w:rsidRPr="00D14B1E">
        <w:rPr>
          <w:rFonts w:ascii="Noto Sans" w:hAnsi="Noto Sans" w:cs="Noto Sans"/>
          <w:b/>
          <w:sz w:val="20"/>
          <w:szCs w:val="20"/>
        </w:rPr>
        <w:t>íder de operación</w:t>
      </w:r>
      <w:r w:rsidRPr="00D14B1E">
        <w:rPr>
          <w:rFonts w:ascii="Noto Sans" w:hAnsi="Noto Sans" w:cs="Noto Sans"/>
          <w:sz w:val="20"/>
          <w:szCs w:val="20"/>
        </w:rPr>
        <w:t xml:space="preserve">, quién deberá contar con formación profesional </w:t>
      </w:r>
      <w:r w:rsidR="0096337C" w:rsidRPr="00D14B1E">
        <w:rPr>
          <w:rFonts w:ascii="Noto Sans" w:hAnsi="Noto Sans" w:cs="Noto Sans"/>
          <w:sz w:val="20"/>
          <w:szCs w:val="20"/>
        </w:rPr>
        <w:t xml:space="preserve">mínima de licenciatura </w:t>
      </w:r>
      <w:r w:rsidRPr="00D14B1E">
        <w:rPr>
          <w:rFonts w:ascii="Noto Sans" w:hAnsi="Noto Sans" w:cs="Noto Sans"/>
          <w:sz w:val="20"/>
          <w:szCs w:val="20"/>
        </w:rPr>
        <w:t xml:space="preserve">en áreas administrativas y contar con experiencia </w:t>
      </w:r>
      <w:r w:rsidR="0063299B" w:rsidRPr="00D14B1E">
        <w:rPr>
          <w:rFonts w:ascii="Noto Sans" w:hAnsi="Noto Sans" w:cs="Noto Sans"/>
          <w:sz w:val="20"/>
          <w:szCs w:val="20"/>
          <w:lang w:val="es-ES_tradnl"/>
        </w:rPr>
        <w:t xml:space="preserve">mínima de </w:t>
      </w:r>
      <w:r w:rsidR="0063299B" w:rsidRPr="00D14B1E">
        <w:rPr>
          <w:rFonts w:ascii="Noto Sans" w:hAnsi="Noto Sans" w:cs="Noto Sans"/>
          <w:b/>
          <w:bCs/>
          <w:sz w:val="20"/>
          <w:szCs w:val="20"/>
          <w:lang w:val="es-ES_tradnl"/>
        </w:rPr>
        <w:t>5 años</w:t>
      </w:r>
      <w:r w:rsidR="0063299B" w:rsidRPr="00D14B1E">
        <w:rPr>
          <w:rFonts w:ascii="Noto Sans" w:hAnsi="Noto Sans" w:cs="Noto Sans"/>
          <w:sz w:val="20"/>
          <w:szCs w:val="20"/>
          <w:lang w:val="es-ES_tradnl"/>
        </w:rPr>
        <w:t xml:space="preserve"> comprobable en administración de proyectos relacionados con gestión en equipo médico en instituciones públicas y/o privadas, en el campo de la atención médica (biomédico o similar) y</w:t>
      </w:r>
      <w:r w:rsidR="000751B9" w:rsidRPr="00D14B1E">
        <w:rPr>
          <w:rFonts w:ascii="Noto Sans" w:hAnsi="Noto Sans" w:cs="Noto Sans"/>
          <w:sz w:val="20"/>
          <w:szCs w:val="20"/>
          <w:lang w:val="es-ES_tradnl"/>
        </w:rPr>
        <w:t>/o</w:t>
      </w:r>
      <w:r w:rsidR="0063299B" w:rsidRPr="00D14B1E">
        <w:rPr>
          <w:rFonts w:ascii="Noto Sans" w:hAnsi="Noto Sans" w:cs="Noto Sans"/>
          <w:sz w:val="20"/>
          <w:szCs w:val="20"/>
          <w:lang w:val="es-ES_tradnl"/>
        </w:rPr>
        <w:t xml:space="preserve"> las tecnologías para la salud, tales como </w:t>
      </w:r>
      <w:r w:rsidR="000751B9" w:rsidRPr="00D14B1E">
        <w:rPr>
          <w:rFonts w:ascii="Noto Sans" w:hAnsi="Noto Sans" w:cs="Noto Sans"/>
          <w:sz w:val="20"/>
          <w:szCs w:val="20"/>
          <w:lang w:val="es-ES_tradnl"/>
        </w:rPr>
        <w:t>a</w:t>
      </w:r>
      <w:r w:rsidR="0063299B" w:rsidRPr="00D14B1E">
        <w:rPr>
          <w:rFonts w:ascii="Noto Sans" w:hAnsi="Noto Sans" w:cs="Noto Sans"/>
          <w:sz w:val="20"/>
          <w:szCs w:val="20"/>
          <w:lang w:val="es-ES_tradnl"/>
        </w:rPr>
        <w:t>dministrador de hospital, administrador de consulta o director clínico, director de política,</w:t>
      </w:r>
      <w:r w:rsidR="00C74088" w:rsidRPr="00D14B1E">
        <w:rPr>
          <w:rFonts w:ascii="Noto Sans" w:hAnsi="Noto Sans" w:cs="Noto Sans"/>
          <w:sz w:val="20"/>
          <w:szCs w:val="20"/>
          <w:lang w:val="es-ES_tradnl"/>
        </w:rPr>
        <w:t xml:space="preserve"> director general de hospital.</w:t>
      </w:r>
    </w:p>
    <w:p w14:paraId="70C0BBB0" w14:textId="77777777" w:rsidR="00AD678D" w:rsidRPr="00D14B1E" w:rsidRDefault="00AD678D" w:rsidP="00AD678D">
      <w:pPr>
        <w:pStyle w:val="Prrafodelista"/>
        <w:rPr>
          <w:rFonts w:ascii="Noto Sans" w:hAnsi="Noto Sans" w:cs="Noto Sans"/>
          <w:sz w:val="20"/>
          <w:szCs w:val="20"/>
        </w:rPr>
      </w:pPr>
    </w:p>
    <w:p w14:paraId="6131EFB3" w14:textId="0DB337D6" w:rsidR="00DC1F6F" w:rsidRPr="00D14B1E" w:rsidRDefault="006D0E0E" w:rsidP="00AD678D">
      <w:pPr>
        <w:pStyle w:val="Prrafodelista"/>
        <w:numPr>
          <w:ilvl w:val="0"/>
          <w:numId w:val="8"/>
        </w:numPr>
        <w:spacing w:after="0" w:line="240" w:lineRule="auto"/>
        <w:ind w:left="360"/>
        <w:jc w:val="both"/>
        <w:rPr>
          <w:rFonts w:ascii="Noto Sans" w:hAnsi="Noto Sans" w:cs="Noto Sans"/>
          <w:sz w:val="20"/>
          <w:szCs w:val="20"/>
        </w:rPr>
      </w:pPr>
      <w:r w:rsidRPr="00D14B1E">
        <w:rPr>
          <w:rFonts w:ascii="Noto Sans" w:hAnsi="Noto Sans" w:cs="Noto Sans"/>
          <w:b/>
          <w:sz w:val="20"/>
          <w:szCs w:val="20"/>
        </w:rPr>
        <w:t>Un</w:t>
      </w:r>
      <w:r w:rsidR="00DC1F6F" w:rsidRPr="00D14B1E">
        <w:rPr>
          <w:rFonts w:ascii="Noto Sans" w:hAnsi="Noto Sans" w:cs="Noto Sans"/>
          <w:b/>
          <w:sz w:val="20"/>
          <w:szCs w:val="20"/>
        </w:rPr>
        <w:t xml:space="preserve"> </w:t>
      </w:r>
      <w:r w:rsidR="00126E53" w:rsidRPr="00D14B1E">
        <w:rPr>
          <w:rFonts w:ascii="Noto Sans" w:hAnsi="Noto Sans" w:cs="Noto Sans"/>
          <w:b/>
          <w:sz w:val="20"/>
          <w:szCs w:val="20"/>
        </w:rPr>
        <w:t>L</w:t>
      </w:r>
      <w:r w:rsidR="00DC1F6F" w:rsidRPr="00D14B1E">
        <w:rPr>
          <w:rFonts w:ascii="Noto Sans" w:hAnsi="Noto Sans" w:cs="Noto Sans"/>
          <w:b/>
          <w:sz w:val="20"/>
          <w:szCs w:val="20"/>
        </w:rPr>
        <w:t>íder técnico</w:t>
      </w:r>
      <w:r w:rsidR="00E476E7">
        <w:rPr>
          <w:rFonts w:ascii="Noto Sans" w:hAnsi="Noto Sans" w:cs="Noto Sans"/>
          <w:sz w:val="20"/>
          <w:szCs w:val="20"/>
        </w:rPr>
        <w:t xml:space="preserve"> y </w:t>
      </w:r>
      <w:r w:rsidR="0092443D" w:rsidRPr="00A1374C">
        <w:rPr>
          <w:rFonts w:ascii="Noto Sans" w:hAnsi="Noto Sans" w:cs="Noto Sans"/>
          <w:b/>
          <w:bCs/>
          <w:sz w:val="20"/>
          <w:szCs w:val="20"/>
        </w:rPr>
        <w:t xml:space="preserve">tres </w:t>
      </w:r>
      <w:r w:rsidR="00E92EE1" w:rsidRPr="00A1374C">
        <w:rPr>
          <w:rFonts w:ascii="Noto Sans" w:hAnsi="Noto Sans" w:cs="Noto Sans"/>
          <w:b/>
          <w:bCs/>
          <w:sz w:val="20"/>
          <w:szCs w:val="20"/>
        </w:rPr>
        <w:t>especialistas</w:t>
      </w:r>
      <w:r w:rsidR="00A249BD" w:rsidRPr="00A1374C">
        <w:rPr>
          <w:rFonts w:ascii="Noto Sans" w:hAnsi="Noto Sans" w:cs="Noto Sans"/>
          <w:sz w:val="20"/>
          <w:szCs w:val="20"/>
        </w:rPr>
        <w:t xml:space="preserve"> </w:t>
      </w:r>
      <w:r w:rsidR="00DC1F6F" w:rsidRPr="00A1374C">
        <w:rPr>
          <w:rFonts w:ascii="Noto Sans" w:hAnsi="Noto Sans" w:cs="Noto Sans"/>
          <w:sz w:val="20"/>
          <w:szCs w:val="20"/>
        </w:rPr>
        <w:t>qui</w:t>
      </w:r>
      <w:r w:rsidRPr="00A1374C">
        <w:rPr>
          <w:rFonts w:ascii="Noto Sans" w:hAnsi="Noto Sans" w:cs="Noto Sans"/>
          <w:sz w:val="20"/>
          <w:szCs w:val="20"/>
        </w:rPr>
        <w:t>en</w:t>
      </w:r>
      <w:r w:rsidR="00E92EE1" w:rsidRPr="00A1374C">
        <w:rPr>
          <w:rFonts w:ascii="Noto Sans" w:hAnsi="Noto Sans" w:cs="Noto Sans"/>
          <w:sz w:val="20"/>
          <w:szCs w:val="20"/>
        </w:rPr>
        <w:t>es</w:t>
      </w:r>
      <w:r w:rsidR="00DC1F6F" w:rsidRPr="00A1374C">
        <w:rPr>
          <w:rFonts w:ascii="Noto Sans" w:hAnsi="Noto Sans" w:cs="Noto Sans"/>
          <w:sz w:val="20"/>
          <w:szCs w:val="20"/>
        </w:rPr>
        <w:t xml:space="preserve"> deberá contar con formación profesional </w:t>
      </w:r>
      <w:r w:rsidR="005066FC" w:rsidRPr="00A1374C">
        <w:rPr>
          <w:rFonts w:ascii="Noto Sans" w:hAnsi="Noto Sans" w:cs="Noto Sans"/>
          <w:sz w:val="20"/>
          <w:szCs w:val="20"/>
        </w:rPr>
        <w:t xml:space="preserve">mínima de licenciatura o </w:t>
      </w:r>
      <w:r w:rsidR="00DC1F6F" w:rsidRPr="00A1374C">
        <w:rPr>
          <w:rFonts w:ascii="Noto Sans" w:hAnsi="Noto Sans" w:cs="Noto Sans"/>
          <w:sz w:val="20"/>
          <w:szCs w:val="20"/>
        </w:rPr>
        <w:t>ingeniería biomédic</w:t>
      </w:r>
      <w:r w:rsidR="00095CF5" w:rsidRPr="00A1374C">
        <w:rPr>
          <w:rFonts w:ascii="Noto Sans" w:hAnsi="Noto Sans" w:cs="Noto Sans"/>
          <w:sz w:val="20"/>
          <w:szCs w:val="20"/>
        </w:rPr>
        <w:t>a</w:t>
      </w:r>
      <w:r w:rsidR="005066FC" w:rsidRPr="00A1374C">
        <w:rPr>
          <w:rFonts w:ascii="Noto Sans" w:hAnsi="Noto Sans" w:cs="Noto Sans"/>
          <w:sz w:val="20"/>
          <w:szCs w:val="20"/>
        </w:rPr>
        <w:t>.</w:t>
      </w:r>
      <w:r w:rsidR="005066FC" w:rsidRPr="00D14B1E">
        <w:rPr>
          <w:rFonts w:ascii="Noto Sans" w:hAnsi="Noto Sans" w:cs="Noto Sans"/>
          <w:sz w:val="20"/>
          <w:szCs w:val="20"/>
        </w:rPr>
        <w:t xml:space="preserve"> </w:t>
      </w:r>
      <w:r w:rsidR="005066FC" w:rsidRPr="00D14B1E">
        <w:rPr>
          <w:rFonts w:ascii="Noto Sans" w:hAnsi="Noto Sans" w:cs="Noto Sans"/>
          <w:sz w:val="20"/>
          <w:szCs w:val="20"/>
          <w:lang w:val="es-ES_tradnl"/>
        </w:rPr>
        <w:t xml:space="preserve">Con experiencia mínima de </w:t>
      </w:r>
      <w:r w:rsidR="005066FC" w:rsidRPr="00D14B1E">
        <w:rPr>
          <w:rFonts w:ascii="Noto Sans" w:hAnsi="Noto Sans" w:cs="Noto Sans"/>
          <w:b/>
          <w:bCs/>
          <w:sz w:val="20"/>
          <w:szCs w:val="20"/>
          <w:lang w:val="es-ES_tradnl"/>
        </w:rPr>
        <w:t>2 años</w:t>
      </w:r>
      <w:r w:rsidR="005066FC" w:rsidRPr="00D14B1E">
        <w:rPr>
          <w:rFonts w:ascii="Noto Sans" w:hAnsi="Noto Sans" w:cs="Noto Sans"/>
          <w:sz w:val="20"/>
          <w:szCs w:val="20"/>
          <w:lang w:val="es-ES_tradnl"/>
        </w:rPr>
        <w:t xml:space="preserve"> comprobable en administración de proyectos y/o gestión de equipos hospitalarios o equivalente. </w:t>
      </w:r>
    </w:p>
    <w:p w14:paraId="73C11AF4" w14:textId="77777777" w:rsidR="00AD678D" w:rsidRPr="00D14B1E" w:rsidRDefault="00AD678D" w:rsidP="00AD678D">
      <w:pPr>
        <w:pStyle w:val="Prrafodelista"/>
        <w:rPr>
          <w:rFonts w:ascii="Noto Sans" w:hAnsi="Noto Sans" w:cs="Noto Sans"/>
          <w:sz w:val="20"/>
          <w:szCs w:val="20"/>
        </w:rPr>
      </w:pPr>
    </w:p>
    <w:p w14:paraId="5F9581F8" w14:textId="2B906311" w:rsidR="00DC1F6F" w:rsidRPr="00D14B1E" w:rsidRDefault="00DC1F6F" w:rsidP="00AD678D">
      <w:pPr>
        <w:pStyle w:val="Prrafodelista"/>
        <w:numPr>
          <w:ilvl w:val="0"/>
          <w:numId w:val="8"/>
        </w:numPr>
        <w:spacing w:after="0" w:line="240" w:lineRule="auto"/>
        <w:ind w:left="360"/>
        <w:jc w:val="both"/>
        <w:rPr>
          <w:rFonts w:ascii="Noto Sans" w:hAnsi="Noto Sans" w:cs="Noto Sans"/>
          <w:sz w:val="20"/>
          <w:szCs w:val="20"/>
        </w:rPr>
      </w:pPr>
      <w:r w:rsidRPr="00D14B1E">
        <w:rPr>
          <w:rFonts w:ascii="Noto Sans" w:hAnsi="Noto Sans" w:cs="Noto Sans"/>
          <w:b/>
          <w:bCs/>
          <w:spacing w:val="-3"/>
          <w:sz w:val="20"/>
          <w:szCs w:val="20"/>
        </w:rPr>
        <w:t xml:space="preserve">Un </w:t>
      </w:r>
      <w:r w:rsidR="00126E53" w:rsidRPr="00D14B1E">
        <w:rPr>
          <w:rFonts w:ascii="Noto Sans" w:hAnsi="Noto Sans" w:cs="Noto Sans"/>
          <w:b/>
          <w:bCs/>
          <w:spacing w:val="-3"/>
          <w:sz w:val="20"/>
          <w:szCs w:val="20"/>
        </w:rPr>
        <w:t>L</w:t>
      </w:r>
      <w:r w:rsidRPr="00D14B1E">
        <w:rPr>
          <w:rFonts w:ascii="Noto Sans" w:hAnsi="Noto Sans" w:cs="Noto Sans"/>
          <w:b/>
          <w:bCs/>
          <w:spacing w:val="-3"/>
          <w:sz w:val="20"/>
          <w:szCs w:val="20"/>
        </w:rPr>
        <w:t>íder de procesos,</w:t>
      </w:r>
      <w:r w:rsidRPr="00D14B1E">
        <w:rPr>
          <w:rFonts w:ascii="Noto Sans" w:hAnsi="Noto Sans" w:cs="Noto Sans"/>
          <w:spacing w:val="-3"/>
          <w:sz w:val="20"/>
          <w:szCs w:val="20"/>
        </w:rPr>
        <w:t xml:space="preserve"> quien deberá contar con formación profesional </w:t>
      </w:r>
      <w:r w:rsidR="00667BFF" w:rsidRPr="00D14B1E">
        <w:rPr>
          <w:rFonts w:ascii="Noto Sans" w:hAnsi="Noto Sans" w:cs="Noto Sans"/>
          <w:spacing w:val="-3"/>
          <w:sz w:val="20"/>
          <w:szCs w:val="20"/>
        </w:rPr>
        <w:t xml:space="preserve">mínima de licenciatura </w:t>
      </w:r>
      <w:r w:rsidRPr="00D14B1E">
        <w:rPr>
          <w:rFonts w:ascii="Noto Sans" w:hAnsi="Noto Sans" w:cs="Noto Sans"/>
          <w:spacing w:val="-3"/>
          <w:sz w:val="20"/>
          <w:szCs w:val="20"/>
        </w:rPr>
        <w:t xml:space="preserve">en áreas </w:t>
      </w:r>
      <w:r w:rsidRPr="00A1374C">
        <w:rPr>
          <w:rFonts w:ascii="Noto Sans" w:hAnsi="Noto Sans" w:cs="Noto Sans"/>
          <w:spacing w:val="-3"/>
          <w:sz w:val="20"/>
          <w:szCs w:val="20"/>
        </w:rPr>
        <w:t xml:space="preserve">administrativas y/o ingeniería, </w:t>
      </w:r>
      <w:r w:rsidR="00667BFF" w:rsidRPr="00A1374C">
        <w:rPr>
          <w:rFonts w:ascii="Noto Sans" w:hAnsi="Noto Sans" w:cs="Noto Sans"/>
          <w:spacing w:val="-3"/>
          <w:sz w:val="20"/>
          <w:szCs w:val="20"/>
        </w:rPr>
        <w:t xml:space="preserve">con experiencia mínima de </w:t>
      </w:r>
      <w:r w:rsidR="00010472" w:rsidRPr="00A1374C">
        <w:rPr>
          <w:rFonts w:ascii="Noto Sans" w:eastAsia="Times New Roman" w:hAnsi="Noto Sans" w:cs="Noto Sans"/>
          <w:b/>
          <w:bCs/>
          <w:spacing w:val="-3"/>
          <w:sz w:val="20"/>
          <w:szCs w:val="20"/>
          <w:lang w:eastAsia="es-MX"/>
        </w:rPr>
        <w:t>5</w:t>
      </w:r>
      <w:r w:rsidR="00667BFF" w:rsidRPr="00A1374C">
        <w:rPr>
          <w:rFonts w:ascii="Noto Sans" w:eastAsia="Times New Roman" w:hAnsi="Noto Sans" w:cs="Noto Sans"/>
          <w:b/>
          <w:bCs/>
          <w:spacing w:val="-3"/>
          <w:sz w:val="20"/>
          <w:szCs w:val="20"/>
          <w:lang w:eastAsia="es-MX"/>
        </w:rPr>
        <w:t xml:space="preserve"> años</w:t>
      </w:r>
      <w:r w:rsidR="00667BFF" w:rsidRPr="00A1374C">
        <w:rPr>
          <w:rFonts w:ascii="Noto Sans" w:hAnsi="Noto Sans" w:cs="Noto Sans"/>
          <w:spacing w:val="-3"/>
          <w:sz w:val="20"/>
          <w:szCs w:val="20"/>
        </w:rPr>
        <w:t xml:space="preserve"> comprobable</w:t>
      </w:r>
      <w:r w:rsidR="00667BFF" w:rsidRPr="00D14B1E">
        <w:rPr>
          <w:rFonts w:ascii="Noto Sans" w:hAnsi="Noto Sans" w:cs="Noto Sans"/>
          <w:spacing w:val="-3"/>
          <w:sz w:val="20"/>
          <w:szCs w:val="20"/>
        </w:rPr>
        <w:t xml:space="preserve"> en la implementación de sistemas de gestión ISO 9001 y 37001.</w:t>
      </w:r>
    </w:p>
    <w:p w14:paraId="4B589BB8" w14:textId="77777777" w:rsidR="00AD678D" w:rsidRPr="00D14B1E" w:rsidRDefault="00AD678D" w:rsidP="00AD678D">
      <w:pPr>
        <w:jc w:val="both"/>
        <w:rPr>
          <w:rFonts w:ascii="Noto Sans" w:hAnsi="Noto Sans" w:cs="Noto Sans"/>
          <w:sz w:val="20"/>
          <w:szCs w:val="20"/>
        </w:rPr>
      </w:pPr>
    </w:p>
    <w:p w14:paraId="5F7D3E97" w14:textId="2F940293" w:rsidR="00502BD4" w:rsidRPr="00D14B1E" w:rsidRDefault="00502BD4" w:rsidP="00502BD4">
      <w:pPr>
        <w:pStyle w:val="NormalWeb"/>
        <w:shd w:val="clear" w:color="auto" w:fill="FFFFFF"/>
        <w:spacing w:before="0" w:beforeAutospacing="0" w:after="0" w:afterAutospacing="0"/>
        <w:ind w:right="-120"/>
        <w:jc w:val="both"/>
        <w:rPr>
          <w:rFonts w:ascii="Noto Sans" w:hAnsi="Noto Sans" w:cs="Noto Sans"/>
          <w:spacing w:val="-3"/>
          <w:sz w:val="20"/>
          <w:szCs w:val="20"/>
        </w:rPr>
      </w:pPr>
      <w:r w:rsidRPr="00D14B1E">
        <w:rPr>
          <w:rFonts w:ascii="Noto Sans" w:hAnsi="Noto Sans" w:cs="Noto Sans"/>
          <w:spacing w:val="-3"/>
          <w:sz w:val="20"/>
          <w:szCs w:val="20"/>
        </w:rPr>
        <w:t xml:space="preserve">El licitante </w:t>
      </w:r>
      <w:r w:rsidR="00B1031C" w:rsidRPr="00D14B1E">
        <w:rPr>
          <w:rFonts w:ascii="Noto Sans" w:hAnsi="Noto Sans" w:cs="Noto Sans"/>
          <w:spacing w:val="-3"/>
          <w:sz w:val="20"/>
          <w:szCs w:val="20"/>
        </w:rPr>
        <w:t xml:space="preserve">adjudicado </w:t>
      </w:r>
      <w:r w:rsidRPr="00D14B1E">
        <w:rPr>
          <w:rFonts w:ascii="Noto Sans" w:hAnsi="Noto Sans" w:cs="Noto Sans"/>
          <w:spacing w:val="-3"/>
          <w:sz w:val="20"/>
          <w:szCs w:val="20"/>
        </w:rPr>
        <w:t>deberá identificar el número de recursos que requiere para realizar el levantamiento de inventario</w:t>
      </w:r>
      <w:r w:rsidR="00B1031C" w:rsidRPr="00D14B1E">
        <w:rPr>
          <w:rFonts w:ascii="Noto Sans" w:hAnsi="Noto Sans" w:cs="Noto Sans"/>
          <w:spacing w:val="-3"/>
          <w:sz w:val="20"/>
          <w:szCs w:val="20"/>
        </w:rPr>
        <w:t xml:space="preserve"> físico</w:t>
      </w:r>
      <w:r w:rsidRPr="00D14B1E">
        <w:rPr>
          <w:rFonts w:ascii="Noto Sans" w:hAnsi="Noto Sans" w:cs="Noto Sans"/>
          <w:spacing w:val="-3"/>
          <w:sz w:val="20"/>
          <w:szCs w:val="20"/>
        </w:rPr>
        <w:t xml:space="preserve"> del activo fijo en</w:t>
      </w:r>
      <w:r w:rsidR="006C3EB2" w:rsidRPr="00D14B1E">
        <w:rPr>
          <w:rFonts w:ascii="Noto Sans" w:hAnsi="Noto Sans" w:cs="Noto Sans"/>
          <w:spacing w:val="-3"/>
          <w:sz w:val="20"/>
          <w:szCs w:val="20"/>
        </w:rPr>
        <w:t xml:space="preserve"> las unidades </w:t>
      </w:r>
      <w:r w:rsidR="00C936F1" w:rsidRPr="00D14B1E">
        <w:rPr>
          <w:rFonts w:ascii="Noto Sans" w:hAnsi="Noto Sans" w:cs="Noto Sans"/>
          <w:spacing w:val="-3"/>
          <w:sz w:val="20"/>
          <w:szCs w:val="20"/>
        </w:rPr>
        <w:t xml:space="preserve">seleccionadas </w:t>
      </w:r>
      <w:r w:rsidR="006101C9" w:rsidRPr="00D14B1E">
        <w:rPr>
          <w:rFonts w:ascii="Noto Sans" w:hAnsi="Noto Sans" w:cs="Noto Sans"/>
          <w:spacing w:val="-3"/>
          <w:sz w:val="20"/>
          <w:szCs w:val="20"/>
        </w:rPr>
        <w:t>que se propongan</w:t>
      </w:r>
      <w:r w:rsidRPr="00D14B1E">
        <w:rPr>
          <w:rFonts w:ascii="Noto Sans" w:hAnsi="Noto Sans" w:cs="Noto Sans"/>
          <w:spacing w:val="-3"/>
          <w:sz w:val="20"/>
          <w:szCs w:val="20"/>
        </w:rPr>
        <w:t>, así como las estructuras de sus cuadrillas y equipo que requieran para ejecutar las actividades diarias. En este sentido, deberá considerar en su propuesta los gastos correspondientes.</w:t>
      </w:r>
    </w:p>
    <w:p w14:paraId="7447295A" w14:textId="77777777" w:rsidR="00502BD4" w:rsidRPr="00D14B1E" w:rsidRDefault="00502BD4" w:rsidP="00DC1F6F">
      <w:pPr>
        <w:rPr>
          <w:rFonts w:ascii="Noto Sans" w:hAnsi="Noto Sans" w:cs="Noto Sans"/>
          <w:sz w:val="20"/>
          <w:szCs w:val="20"/>
        </w:rPr>
      </w:pPr>
    </w:p>
    <w:p w14:paraId="1555DCD0" w14:textId="77777777" w:rsidR="00AD678D" w:rsidRPr="00D14B1E" w:rsidRDefault="00AD678D" w:rsidP="00DC1F6F">
      <w:pPr>
        <w:rPr>
          <w:rFonts w:ascii="Noto Sans" w:hAnsi="Noto Sans" w:cs="Noto Sans"/>
          <w:sz w:val="20"/>
          <w:szCs w:val="20"/>
        </w:rPr>
      </w:pPr>
    </w:p>
    <w:p w14:paraId="05A7E163" w14:textId="503FA610" w:rsidR="00DC1F6F" w:rsidRPr="00D14B1E" w:rsidRDefault="00DC1F6F" w:rsidP="00A977E0">
      <w:pPr>
        <w:pStyle w:val="Prrafodelista"/>
        <w:numPr>
          <w:ilvl w:val="0"/>
          <w:numId w:val="12"/>
        </w:numPr>
        <w:rPr>
          <w:rFonts w:ascii="Noto Sans" w:hAnsi="Noto Sans" w:cs="Noto Sans"/>
        </w:rPr>
      </w:pPr>
      <w:r w:rsidRPr="00D14B1E">
        <w:rPr>
          <w:rFonts w:ascii="Noto Sans" w:hAnsi="Noto Sans" w:cs="Noto Sans"/>
          <w:b/>
          <w:bCs/>
          <w:sz w:val="20"/>
          <w:szCs w:val="20"/>
        </w:rPr>
        <w:lastRenderedPageBreak/>
        <w:t>Obligaciones del licitante</w:t>
      </w:r>
      <w:r w:rsidRPr="00D14B1E">
        <w:rPr>
          <w:rFonts w:ascii="Noto Sans" w:hAnsi="Noto Sans" w:cs="Noto Sans"/>
          <w:b/>
          <w:bCs/>
          <w:spacing w:val="-2"/>
          <w:sz w:val="20"/>
          <w:szCs w:val="20"/>
        </w:rPr>
        <w:t xml:space="preserve"> </w:t>
      </w:r>
      <w:r w:rsidRPr="00D14B1E">
        <w:rPr>
          <w:rFonts w:ascii="Noto Sans" w:hAnsi="Noto Sans" w:cs="Noto Sans"/>
          <w:b/>
          <w:bCs/>
          <w:sz w:val="20"/>
          <w:szCs w:val="20"/>
        </w:rPr>
        <w:t>adjudicado</w:t>
      </w:r>
    </w:p>
    <w:p w14:paraId="147E41B9" w14:textId="77777777" w:rsidR="00DC1F6F" w:rsidRPr="00D14B1E" w:rsidRDefault="00DC1F6F" w:rsidP="00DC1F6F">
      <w:pPr>
        <w:rPr>
          <w:rFonts w:ascii="Noto Sans" w:hAnsi="Noto Sans" w:cs="Noto Sans"/>
          <w:b/>
          <w:sz w:val="20"/>
          <w:szCs w:val="20"/>
        </w:rPr>
      </w:pPr>
    </w:p>
    <w:p w14:paraId="4AAC16DF" w14:textId="327596AD"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El licitante adjudicado se compromete a guardar antes, durante y después de la vigencia del instrumento jurídico estricta confidencialidad sobre la información, documentación, datos y demás</w:t>
      </w:r>
      <w:r w:rsidRPr="00D14B1E">
        <w:rPr>
          <w:rFonts w:ascii="Noto Sans" w:hAnsi="Noto Sans" w:cs="Noto Sans"/>
          <w:spacing w:val="-7"/>
          <w:sz w:val="20"/>
          <w:szCs w:val="20"/>
        </w:rPr>
        <w:t xml:space="preserve"> </w:t>
      </w:r>
      <w:r w:rsidRPr="00D14B1E">
        <w:rPr>
          <w:rFonts w:ascii="Noto Sans" w:hAnsi="Noto Sans" w:cs="Noto Sans"/>
          <w:sz w:val="20"/>
          <w:szCs w:val="20"/>
        </w:rPr>
        <w:t>que</w:t>
      </w:r>
      <w:r w:rsidRPr="00D14B1E">
        <w:rPr>
          <w:rFonts w:ascii="Noto Sans" w:hAnsi="Noto Sans" w:cs="Noto Sans"/>
          <w:spacing w:val="-7"/>
          <w:sz w:val="20"/>
          <w:szCs w:val="20"/>
        </w:rPr>
        <w:t xml:space="preserve"> </w:t>
      </w:r>
      <w:r w:rsidRPr="00D14B1E">
        <w:rPr>
          <w:rFonts w:ascii="Noto Sans" w:hAnsi="Noto Sans" w:cs="Noto Sans"/>
          <w:sz w:val="20"/>
          <w:szCs w:val="20"/>
        </w:rPr>
        <w:t>sean</w:t>
      </w:r>
      <w:r w:rsidRPr="00D14B1E">
        <w:rPr>
          <w:rFonts w:ascii="Noto Sans" w:hAnsi="Noto Sans" w:cs="Noto Sans"/>
          <w:spacing w:val="-8"/>
          <w:sz w:val="20"/>
          <w:szCs w:val="20"/>
        </w:rPr>
        <w:t xml:space="preserve"> </w:t>
      </w:r>
      <w:r w:rsidRPr="00D14B1E">
        <w:rPr>
          <w:rFonts w:ascii="Noto Sans" w:hAnsi="Noto Sans" w:cs="Noto Sans"/>
          <w:sz w:val="20"/>
          <w:szCs w:val="20"/>
        </w:rPr>
        <w:t>proporcionados</w:t>
      </w:r>
      <w:r w:rsidRPr="00D14B1E">
        <w:rPr>
          <w:rFonts w:ascii="Noto Sans" w:hAnsi="Noto Sans" w:cs="Noto Sans"/>
          <w:spacing w:val="-5"/>
          <w:sz w:val="20"/>
          <w:szCs w:val="20"/>
        </w:rPr>
        <w:t xml:space="preserve"> </w:t>
      </w:r>
      <w:r w:rsidRPr="00D14B1E">
        <w:rPr>
          <w:rFonts w:ascii="Noto Sans" w:hAnsi="Noto Sans" w:cs="Noto Sans"/>
          <w:sz w:val="20"/>
          <w:szCs w:val="20"/>
        </w:rPr>
        <w:t>por</w:t>
      </w:r>
      <w:r w:rsidRPr="00D14B1E">
        <w:rPr>
          <w:rFonts w:ascii="Noto Sans" w:hAnsi="Noto Sans" w:cs="Noto Sans"/>
          <w:spacing w:val="-8"/>
          <w:sz w:val="20"/>
          <w:szCs w:val="20"/>
        </w:rPr>
        <w:t xml:space="preserve"> </w:t>
      </w:r>
      <w:r w:rsidRPr="00D14B1E">
        <w:rPr>
          <w:rFonts w:ascii="Noto Sans" w:hAnsi="Noto Sans" w:cs="Noto Sans"/>
          <w:sz w:val="20"/>
          <w:szCs w:val="20"/>
        </w:rPr>
        <w:t>el</w:t>
      </w:r>
      <w:r w:rsidRPr="00D14B1E">
        <w:rPr>
          <w:rFonts w:ascii="Noto Sans" w:hAnsi="Noto Sans" w:cs="Noto Sans"/>
          <w:spacing w:val="-8"/>
          <w:sz w:val="20"/>
          <w:szCs w:val="20"/>
        </w:rPr>
        <w:t xml:space="preserve"> </w:t>
      </w:r>
      <w:r w:rsidRPr="00D14B1E">
        <w:rPr>
          <w:rFonts w:ascii="Noto Sans" w:hAnsi="Noto Sans" w:cs="Noto Sans"/>
          <w:b/>
          <w:sz w:val="20"/>
          <w:szCs w:val="20"/>
        </w:rPr>
        <w:t>Instituto</w:t>
      </w:r>
      <w:r w:rsidRPr="00D14B1E">
        <w:rPr>
          <w:rFonts w:ascii="Noto Sans" w:hAnsi="Noto Sans" w:cs="Noto Sans"/>
          <w:sz w:val="20"/>
          <w:szCs w:val="20"/>
        </w:rPr>
        <w:t>,</w:t>
      </w:r>
      <w:r w:rsidRPr="00D14B1E">
        <w:rPr>
          <w:rFonts w:ascii="Noto Sans" w:hAnsi="Noto Sans" w:cs="Noto Sans"/>
          <w:spacing w:val="-6"/>
          <w:sz w:val="20"/>
          <w:szCs w:val="20"/>
        </w:rPr>
        <w:t xml:space="preserve"> </w:t>
      </w:r>
      <w:r w:rsidRPr="00D14B1E">
        <w:rPr>
          <w:rFonts w:ascii="Noto Sans" w:hAnsi="Noto Sans" w:cs="Noto Sans"/>
          <w:sz w:val="20"/>
          <w:szCs w:val="20"/>
        </w:rPr>
        <w:t>así</w:t>
      </w:r>
      <w:r w:rsidRPr="00D14B1E">
        <w:rPr>
          <w:rFonts w:ascii="Noto Sans" w:hAnsi="Noto Sans" w:cs="Noto Sans"/>
          <w:spacing w:val="-8"/>
          <w:sz w:val="20"/>
          <w:szCs w:val="20"/>
        </w:rPr>
        <w:t xml:space="preserve"> </w:t>
      </w:r>
      <w:r w:rsidRPr="00D14B1E">
        <w:rPr>
          <w:rFonts w:ascii="Noto Sans" w:hAnsi="Noto Sans" w:cs="Noto Sans"/>
          <w:sz w:val="20"/>
          <w:szCs w:val="20"/>
        </w:rPr>
        <w:t>como</w:t>
      </w:r>
      <w:r w:rsidRPr="00D14B1E">
        <w:rPr>
          <w:rFonts w:ascii="Noto Sans" w:hAnsi="Noto Sans" w:cs="Noto Sans"/>
          <w:spacing w:val="-8"/>
          <w:sz w:val="20"/>
          <w:szCs w:val="20"/>
        </w:rPr>
        <w:t xml:space="preserve"> </w:t>
      </w:r>
      <w:r w:rsidRPr="00D14B1E">
        <w:rPr>
          <w:rFonts w:ascii="Noto Sans" w:hAnsi="Noto Sans" w:cs="Noto Sans"/>
          <w:sz w:val="20"/>
          <w:szCs w:val="20"/>
        </w:rPr>
        <w:t>la</w:t>
      </w:r>
      <w:r w:rsidRPr="00D14B1E">
        <w:rPr>
          <w:rFonts w:ascii="Noto Sans" w:hAnsi="Noto Sans" w:cs="Noto Sans"/>
          <w:spacing w:val="-7"/>
          <w:sz w:val="20"/>
          <w:szCs w:val="20"/>
        </w:rPr>
        <w:t xml:space="preserve"> </w:t>
      </w:r>
      <w:r w:rsidRPr="00D14B1E">
        <w:rPr>
          <w:rFonts w:ascii="Noto Sans" w:hAnsi="Noto Sans" w:cs="Noto Sans"/>
          <w:sz w:val="20"/>
          <w:szCs w:val="20"/>
        </w:rPr>
        <w:t>información,</w:t>
      </w:r>
      <w:r w:rsidRPr="00D14B1E">
        <w:rPr>
          <w:rFonts w:ascii="Noto Sans" w:hAnsi="Noto Sans" w:cs="Noto Sans"/>
          <w:spacing w:val="-6"/>
          <w:sz w:val="20"/>
          <w:szCs w:val="20"/>
        </w:rPr>
        <w:t xml:space="preserve"> </w:t>
      </w:r>
      <w:r w:rsidRPr="00D14B1E">
        <w:rPr>
          <w:rFonts w:ascii="Noto Sans" w:hAnsi="Noto Sans" w:cs="Noto Sans"/>
          <w:sz w:val="20"/>
          <w:szCs w:val="20"/>
        </w:rPr>
        <w:t>documentación,</w:t>
      </w:r>
      <w:r w:rsidRPr="00D14B1E">
        <w:rPr>
          <w:rFonts w:ascii="Noto Sans" w:hAnsi="Noto Sans" w:cs="Noto Sans"/>
          <w:spacing w:val="-7"/>
          <w:sz w:val="20"/>
          <w:szCs w:val="20"/>
        </w:rPr>
        <w:t xml:space="preserve"> </w:t>
      </w:r>
      <w:r w:rsidRPr="00D14B1E">
        <w:rPr>
          <w:rFonts w:ascii="Noto Sans" w:hAnsi="Noto Sans" w:cs="Noto Sans"/>
          <w:sz w:val="20"/>
          <w:szCs w:val="20"/>
        </w:rPr>
        <w:t xml:space="preserve">datos y archivos que se elaboren como parte del servicio conforme a lo establecido en materia de protección de datos e información en términos de lo dispuesto por la Ley General de Transparencia y Acceso a la Información Pública. Asimismo, se obliga a prestar el servicio de acuerdo con lo señalado en el presente Anexo Técnico, así como en los Términos y Condiciones correspondientes. </w:t>
      </w:r>
    </w:p>
    <w:p w14:paraId="46F6397C" w14:textId="77777777" w:rsidR="00DC1F6F" w:rsidRPr="00D14B1E" w:rsidRDefault="00DC1F6F" w:rsidP="00DC1F6F">
      <w:pPr>
        <w:jc w:val="both"/>
        <w:rPr>
          <w:rFonts w:ascii="Noto Sans" w:hAnsi="Noto Sans" w:cs="Noto Sans"/>
          <w:sz w:val="20"/>
          <w:szCs w:val="20"/>
        </w:rPr>
      </w:pPr>
    </w:p>
    <w:p w14:paraId="6F082708" w14:textId="77777777"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El</w:t>
      </w:r>
      <w:r w:rsidRPr="00D14B1E">
        <w:rPr>
          <w:rFonts w:ascii="Noto Sans" w:hAnsi="Noto Sans" w:cs="Noto Sans"/>
          <w:spacing w:val="-4"/>
          <w:sz w:val="20"/>
          <w:szCs w:val="20"/>
        </w:rPr>
        <w:t xml:space="preserve"> </w:t>
      </w:r>
      <w:r w:rsidRPr="00D14B1E">
        <w:rPr>
          <w:rFonts w:ascii="Noto Sans" w:hAnsi="Noto Sans" w:cs="Noto Sans"/>
          <w:sz w:val="20"/>
          <w:szCs w:val="20"/>
        </w:rPr>
        <w:t>licitante</w:t>
      </w:r>
      <w:r w:rsidRPr="00D14B1E">
        <w:rPr>
          <w:rFonts w:ascii="Noto Sans" w:hAnsi="Noto Sans" w:cs="Noto Sans"/>
          <w:spacing w:val="-3"/>
          <w:sz w:val="20"/>
          <w:szCs w:val="20"/>
        </w:rPr>
        <w:t xml:space="preserve"> </w:t>
      </w:r>
      <w:r w:rsidRPr="00D14B1E">
        <w:rPr>
          <w:rFonts w:ascii="Noto Sans" w:hAnsi="Noto Sans" w:cs="Noto Sans"/>
          <w:sz w:val="20"/>
          <w:szCs w:val="20"/>
        </w:rPr>
        <w:t>adjudicado</w:t>
      </w:r>
      <w:r w:rsidRPr="00D14B1E">
        <w:rPr>
          <w:rFonts w:ascii="Noto Sans" w:hAnsi="Noto Sans" w:cs="Noto Sans"/>
          <w:spacing w:val="-3"/>
          <w:sz w:val="20"/>
          <w:szCs w:val="20"/>
        </w:rPr>
        <w:t xml:space="preserve"> </w:t>
      </w:r>
      <w:r w:rsidRPr="00D14B1E">
        <w:rPr>
          <w:rFonts w:ascii="Noto Sans" w:hAnsi="Noto Sans" w:cs="Noto Sans"/>
          <w:sz w:val="20"/>
          <w:szCs w:val="20"/>
        </w:rPr>
        <w:t>asume</w:t>
      </w:r>
      <w:r w:rsidRPr="00D14B1E">
        <w:rPr>
          <w:rFonts w:ascii="Noto Sans" w:hAnsi="Noto Sans" w:cs="Noto Sans"/>
          <w:spacing w:val="-4"/>
          <w:sz w:val="20"/>
          <w:szCs w:val="20"/>
        </w:rPr>
        <w:t xml:space="preserve"> </w:t>
      </w:r>
      <w:r w:rsidRPr="00D14B1E">
        <w:rPr>
          <w:rFonts w:ascii="Noto Sans" w:hAnsi="Noto Sans" w:cs="Noto Sans"/>
          <w:sz w:val="20"/>
          <w:szCs w:val="20"/>
        </w:rPr>
        <w:t>cualquier</w:t>
      </w:r>
      <w:r w:rsidRPr="00D14B1E">
        <w:rPr>
          <w:rFonts w:ascii="Noto Sans" w:hAnsi="Noto Sans" w:cs="Noto Sans"/>
          <w:spacing w:val="-4"/>
          <w:sz w:val="20"/>
          <w:szCs w:val="20"/>
        </w:rPr>
        <w:t xml:space="preserve"> </w:t>
      </w:r>
      <w:r w:rsidRPr="00D14B1E">
        <w:rPr>
          <w:rFonts w:ascii="Noto Sans" w:hAnsi="Noto Sans" w:cs="Noto Sans"/>
          <w:sz w:val="20"/>
          <w:szCs w:val="20"/>
        </w:rPr>
        <w:t>tipo</w:t>
      </w:r>
      <w:r w:rsidRPr="00D14B1E">
        <w:rPr>
          <w:rFonts w:ascii="Noto Sans" w:hAnsi="Noto Sans" w:cs="Noto Sans"/>
          <w:spacing w:val="-3"/>
          <w:sz w:val="20"/>
          <w:szCs w:val="20"/>
        </w:rPr>
        <w:t xml:space="preserve"> </w:t>
      </w:r>
      <w:r w:rsidRPr="00D14B1E">
        <w:rPr>
          <w:rFonts w:ascii="Noto Sans" w:hAnsi="Noto Sans" w:cs="Noto Sans"/>
          <w:sz w:val="20"/>
          <w:szCs w:val="20"/>
        </w:rPr>
        <w:t>de</w:t>
      </w:r>
      <w:r w:rsidRPr="00D14B1E">
        <w:rPr>
          <w:rFonts w:ascii="Noto Sans" w:hAnsi="Noto Sans" w:cs="Noto Sans"/>
          <w:spacing w:val="-4"/>
          <w:sz w:val="20"/>
          <w:szCs w:val="20"/>
        </w:rPr>
        <w:t xml:space="preserve"> </w:t>
      </w:r>
      <w:r w:rsidRPr="00D14B1E">
        <w:rPr>
          <w:rFonts w:ascii="Noto Sans" w:hAnsi="Noto Sans" w:cs="Noto Sans"/>
          <w:sz w:val="20"/>
          <w:szCs w:val="20"/>
        </w:rPr>
        <w:t>responsabilidad</w:t>
      </w:r>
      <w:r w:rsidRPr="00D14B1E">
        <w:rPr>
          <w:rFonts w:ascii="Noto Sans" w:hAnsi="Noto Sans" w:cs="Noto Sans"/>
          <w:spacing w:val="-3"/>
          <w:sz w:val="20"/>
          <w:szCs w:val="20"/>
        </w:rPr>
        <w:t xml:space="preserve"> </w:t>
      </w:r>
      <w:r w:rsidRPr="00D14B1E">
        <w:rPr>
          <w:rFonts w:ascii="Noto Sans" w:hAnsi="Noto Sans" w:cs="Noto Sans"/>
          <w:sz w:val="20"/>
          <w:szCs w:val="20"/>
        </w:rPr>
        <w:t>por</w:t>
      </w:r>
      <w:r w:rsidRPr="00D14B1E">
        <w:rPr>
          <w:rFonts w:ascii="Noto Sans" w:hAnsi="Noto Sans" w:cs="Noto Sans"/>
          <w:spacing w:val="-4"/>
          <w:sz w:val="20"/>
          <w:szCs w:val="20"/>
        </w:rPr>
        <w:t xml:space="preserve"> </w:t>
      </w:r>
      <w:r w:rsidRPr="00D14B1E">
        <w:rPr>
          <w:rFonts w:ascii="Noto Sans" w:hAnsi="Noto Sans" w:cs="Noto Sans"/>
          <w:sz w:val="20"/>
          <w:szCs w:val="20"/>
        </w:rPr>
        <w:t>las</w:t>
      </w:r>
      <w:r w:rsidRPr="00D14B1E">
        <w:rPr>
          <w:rFonts w:ascii="Noto Sans" w:hAnsi="Noto Sans" w:cs="Noto Sans"/>
          <w:spacing w:val="-3"/>
          <w:sz w:val="20"/>
          <w:szCs w:val="20"/>
        </w:rPr>
        <w:t xml:space="preserve"> </w:t>
      </w:r>
      <w:r w:rsidRPr="00D14B1E">
        <w:rPr>
          <w:rFonts w:ascii="Noto Sans" w:hAnsi="Noto Sans" w:cs="Noto Sans"/>
          <w:sz w:val="20"/>
          <w:szCs w:val="20"/>
        </w:rPr>
        <w:t>violaciones</w:t>
      </w:r>
      <w:r w:rsidRPr="00D14B1E">
        <w:rPr>
          <w:rFonts w:ascii="Noto Sans" w:hAnsi="Noto Sans" w:cs="Noto Sans"/>
          <w:spacing w:val="-2"/>
          <w:sz w:val="20"/>
          <w:szCs w:val="20"/>
        </w:rPr>
        <w:t xml:space="preserve"> </w:t>
      </w:r>
      <w:r w:rsidRPr="00D14B1E">
        <w:rPr>
          <w:rFonts w:ascii="Noto Sans" w:hAnsi="Noto Sans" w:cs="Noto Sans"/>
          <w:sz w:val="20"/>
          <w:szCs w:val="20"/>
        </w:rPr>
        <w:t>que</w:t>
      </w:r>
      <w:r w:rsidRPr="00D14B1E">
        <w:rPr>
          <w:rFonts w:ascii="Noto Sans" w:hAnsi="Noto Sans" w:cs="Noto Sans"/>
          <w:spacing w:val="-3"/>
          <w:sz w:val="20"/>
          <w:szCs w:val="20"/>
        </w:rPr>
        <w:t xml:space="preserve"> </w:t>
      </w:r>
      <w:r w:rsidRPr="00D14B1E">
        <w:rPr>
          <w:rFonts w:ascii="Noto Sans" w:hAnsi="Noto Sans" w:cs="Noto Sans"/>
          <w:sz w:val="20"/>
          <w:szCs w:val="20"/>
        </w:rPr>
        <w:t>pudieran darse en materia de patentes, marcas, derechos de autor o cualquier otro documento inherente a la propiedad intelectual o industrial, tanto en el ámbito nacional como internacional con respecto al</w:t>
      </w:r>
      <w:r w:rsidRPr="00D14B1E">
        <w:rPr>
          <w:rFonts w:ascii="Noto Sans" w:hAnsi="Noto Sans" w:cs="Noto Sans"/>
          <w:spacing w:val="-11"/>
          <w:sz w:val="20"/>
          <w:szCs w:val="20"/>
        </w:rPr>
        <w:t xml:space="preserve"> </w:t>
      </w:r>
      <w:r w:rsidRPr="00D14B1E">
        <w:rPr>
          <w:rFonts w:ascii="Noto Sans" w:hAnsi="Noto Sans" w:cs="Noto Sans"/>
          <w:sz w:val="20"/>
          <w:szCs w:val="20"/>
        </w:rPr>
        <w:t>presente</w:t>
      </w:r>
      <w:r w:rsidRPr="00D14B1E">
        <w:rPr>
          <w:rFonts w:ascii="Noto Sans" w:hAnsi="Noto Sans" w:cs="Noto Sans"/>
          <w:spacing w:val="-9"/>
          <w:sz w:val="20"/>
          <w:szCs w:val="20"/>
        </w:rPr>
        <w:t xml:space="preserve"> </w:t>
      </w:r>
      <w:r w:rsidRPr="00D14B1E">
        <w:rPr>
          <w:rFonts w:ascii="Noto Sans" w:hAnsi="Noto Sans" w:cs="Noto Sans"/>
          <w:sz w:val="20"/>
          <w:szCs w:val="20"/>
        </w:rPr>
        <w:t>servicio,</w:t>
      </w:r>
      <w:r w:rsidRPr="00D14B1E">
        <w:rPr>
          <w:rFonts w:ascii="Noto Sans" w:hAnsi="Noto Sans" w:cs="Noto Sans"/>
          <w:spacing w:val="-10"/>
          <w:sz w:val="20"/>
          <w:szCs w:val="20"/>
        </w:rPr>
        <w:t xml:space="preserve"> </w:t>
      </w:r>
      <w:r w:rsidRPr="00D14B1E">
        <w:rPr>
          <w:rFonts w:ascii="Noto Sans" w:hAnsi="Noto Sans" w:cs="Noto Sans"/>
          <w:sz w:val="20"/>
          <w:szCs w:val="20"/>
        </w:rPr>
        <w:t>por</w:t>
      </w:r>
      <w:r w:rsidRPr="00D14B1E">
        <w:rPr>
          <w:rFonts w:ascii="Noto Sans" w:hAnsi="Noto Sans" w:cs="Noto Sans"/>
          <w:spacing w:val="-10"/>
          <w:sz w:val="20"/>
          <w:szCs w:val="20"/>
        </w:rPr>
        <w:t xml:space="preserve"> </w:t>
      </w:r>
      <w:r w:rsidRPr="00D14B1E">
        <w:rPr>
          <w:rFonts w:ascii="Noto Sans" w:hAnsi="Noto Sans" w:cs="Noto Sans"/>
          <w:sz w:val="20"/>
          <w:szCs w:val="20"/>
        </w:rPr>
        <w:t>lo</w:t>
      </w:r>
      <w:r w:rsidRPr="00D14B1E">
        <w:rPr>
          <w:rFonts w:ascii="Noto Sans" w:hAnsi="Noto Sans" w:cs="Noto Sans"/>
          <w:spacing w:val="-10"/>
          <w:sz w:val="20"/>
          <w:szCs w:val="20"/>
        </w:rPr>
        <w:t xml:space="preserve"> </w:t>
      </w:r>
      <w:r w:rsidRPr="00D14B1E">
        <w:rPr>
          <w:rFonts w:ascii="Noto Sans" w:hAnsi="Noto Sans" w:cs="Noto Sans"/>
          <w:sz w:val="20"/>
          <w:szCs w:val="20"/>
        </w:rPr>
        <w:t>que</w:t>
      </w:r>
      <w:r w:rsidRPr="00D14B1E">
        <w:rPr>
          <w:rFonts w:ascii="Noto Sans" w:hAnsi="Noto Sans" w:cs="Noto Sans"/>
          <w:spacing w:val="-9"/>
          <w:sz w:val="20"/>
          <w:szCs w:val="20"/>
        </w:rPr>
        <w:t xml:space="preserve"> </w:t>
      </w:r>
      <w:r w:rsidRPr="00D14B1E">
        <w:rPr>
          <w:rFonts w:ascii="Noto Sans" w:hAnsi="Noto Sans" w:cs="Noto Sans"/>
          <w:sz w:val="20"/>
          <w:szCs w:val="20"/>
        </w:rPr>
        <w:t>de</w:t>
      </w:r>
      <w:r w:rsidRPr="00D14B1E">
        <w:rPr>
          <w:rFonts w:ascii="Noto Sans" w:hAnsi="Noto Sans" w:cs="Noto Sans"/>
          <w:spacing w:val="-11"/>
          <w:sz w:val="20"/>
          <w:szCs w:val="20"/>
        </w:rPr>
        <w:t xml:space="preserve"> </w:t>
      </w:r>
      <w:r w:rsidRPr="00D14B1E">
        <w:rPr>
          <w:rFonts w:ascii="Noto Sans" w:hAnsi="Noto Sans" w:cs="Noto Sans"/>
          <w:sz w:val="20"/>
          <w:szCs w:val="20"/>
        </w:rPr>
        <w:t>presentarse</w:t>
      </w:r>
      <w:r w:rsidRPr="00D14B1E">
        <w:rPr>
          <w:rFonts w:ascii="Noto Sans" w:hAnsi="Noto Sans" w:cs="Noto Sans"/>
          <w:spacing w:val="-10"/>
          <w:sz w:val="20"/>
          <w:szCs w:val="20"/>
        </w:rPr>
        <w:t xml:space="preserve"> </w:t>
      </w:r>
      <w:r w:rsidRPr="00D14B1E">
        <w:rPr>
          <w:rFonts w:ascii="Noto Sans" w:hAnsi="Noto Sans" w:cs="Noto Sans"/>
          <w:sz w:val="20"/>
          <w:szCs w:val="20"/>
        </w:rPr>
        <w:t>alguna</w:t>
      </w:r>
      <w:r w:rsidRPr="00D14B1E">
        <w:rPr>
          <w:rFonts w:ascii="Noto Sans" w:hAnsi="Noto Sans" w:cs="Noto Sans"/>
          <w:spacing w:val="-10"/>
          <w:sz w:val="20"/>
          <w:szCs w:val="20"/>
        </w:rPr>
        <w:t xml:space="preserve"> </w:t>
      </w:r>
      <w:r w:rsidRPr="00D14B1E">
        <w:rPr>
          <w:rFonts w:ascii="Noto Sans" w:hAnsi="Noto Sans" w:cs="Noto Sans"/>
          <w:sz w:val="20"/>
          <w:szCs w:val="20"/>
        </w:rPr>
        <w:t>reclamación</w:t>
      </w:r>
      <w:r w:rsidRPr="00D14B1E">
        <w:rPr>
          <w:rFonts w:ascii="Noto Sans" w:hAnsi="Noto Sans" w:cs="Noto Sans"/>
          <w:spacing w:val="-10"/>
          <w:sz w:val="20"/>
          <w:szCs w:val="20"/>
        </w:rPr>
        <w:t xml:space="preserve"> </w:t>
      </w:r>
      <w:r w:rsidRPr="00D14B1E">
        <w:rPr>
          <w:rFonts w:ascii="Noto Sans" w:hAnsi="Noto Sans" w:cs="Noto Sans"/>
          <w:sz w:val="20"/>
          <w:szCs w:val="20"/>
        </w:rPr>
        <w:t>al</w:t>
      </w:r>
      <w:r w:rsidRPr="00D14B1E">
        <w:rPr>
          <w:rFonts w:ascii="Noto Sans" w:hAnsi="Noto Sans" w:cs="Noto Sans"/>
          <w:spacing w:val="-7"/>
          <w:sz w:val="20"/>
          <w:szCs w:val="20"/>
        </w:rPr>
        <w:t xml:space="preserve"> </w:t>
      </w:r>
      <w:r w:rsidRPr="00D14B1E">
        <w:rPr>
          <w:rFonts w:ascii="Noto Sans" w:hAnsi="Noto Sans" w:cs="Noto Sans"/>
          <w:b/>
          <w:sz w:val="20"/>
          <w:szCs w:val="20"/>
        </w:rPr>
        <w:t>IMSS</w:t>
      </w:r>
      <w:r w:rsidRPr="00D14B1E">
        <w:rPr>
          <w:rFonts w:ascii="Noto Sans" w:hAnsi="Noto Sans" w:cs="Noto Sans"/>
          <w:b/>
          <w:spacing w:val="-12"/>
          <w:sz w:val="20"/>
          <w:szCs w:val="20"/>
        </w:rPr>
        <w:t xml:space="preserve"> </w:t>
      </w:r>
      <w:r w:rsidRPr="00D14B1E">
        <w:rPr>
          <w:rFonts w:ascii="Noto Sans" w:hAnsi="Noto Sans" w:cs="Noto Sans"/>
          <w:sz w:val="20"/>
          <w:szCs w:val="20"/>
        </w:rPr>
        <w:t>durante</w:t>
      </w:r>
      <w:r w:rsidRPr="00D14B1E">
        <w:rPr>
          <w:rFonts w:ascii="Noto Sans" w:hAnsi="Noto Sans" w:cs="Noto Sans"/>
          <w:spacing w:val="-11"/>
          <w:sz w:val="20"/>
          <w:szCs w:val="20"/>
        </w:rPr>
        <w:t xml:space="preserve"> </w:t>
      </w:r>
      <w:r w:rsidRPr="00D14B1E">
        <w:rPr>
          <w:rFonts w:ascii="Noto Sans" w:hAnsi="Noto Sans" w:cs="Noto Sans"/>
          <w:sz w:val="20"/>
          <w:szCs w:val="20"/>
        </w:rPr>
        <w:t>la</w:t>
      </w:r>
      <w:r w:rsidRPr="00D14B1E">
        <w:rPr>
          <w:rFonts w:ascii="Noto Sans" w:hAnsi="Noto Sans" w:cs="Noto Sans"/>
          <w:spacing w:val="-9"/>
          <w:sz w:val="20"/>
          <w:szCs w:val="20"/>
        </w:rPr>
        <w:t xml:space="preserve"> </w:t>
      </w:r>
      <w:r w:rsidRPr="00D14B1E">
        <w:rPr>
          <w:rFonts w:ascii="Noto Sans" w:hAnsi="Noto Sans" w:cs="Noto Sans"/>
          <w:sz w:val="20"/>
          <w:szCs w:val="20"/>
        </w:rPr>
        <w:t>vigencia</w:t>
      </w:r>
      <w:r w:rsidRPr="00D14B1E">
        <w:rPr>
          <w:rFonts w:ascii="Noto Sans" w:hAnsi="Noto Sans" w:cs="Noto Sans"/>
          <w:spacing w:val="-10"/>
          <w:sz w:val="20"/>
          <w:szCs w:val="20"/>
        </w:rPr>
        <w:t xml:space="preserve"> </w:t>
      </w:r>
      <w:r w:rsidRPr="00D14B1E">
        <w:rPr>
          <w:rFonts w:ascii="Noto Sans" w:hAnsi="Noto Sans" w:cs="Noto Sans"/>
          <w:sz w:val="20"/>
          <w:szCs w:val="20"/>
        </w:rPr>
        <w:t>del instrumento jurídico o con posterioridad a ella, él se obliga a responder y en su caso, a pagar cualquier importe que de dicha reclamación se derive y a liberar de cualquier otra responsabilidad al</w:t>
      </w:r>
      <w:r w:rsidRPr="00D14B1E">
        <w:rPr>
          <w:rFonts w:ascii="Noto Sans" w:hAnsi="Noto Sans" w:cs="Noto Sans"/>
          <w:spacing w:val="-3"/>
          <w:sz w:val="20"/>
          <w:szCs w:val="20"/>
        </w:rPr>
        <w:t xml:space="preserve"> </w:t>
      </w:r>
      <w:r w:rsidRPr="00D14B1E">
        <w:rPr>
          <w:rFonts w:ascii="Noto Sans" w:hAnsi="Noto Sans" w:cs="Noto Sans"/>
          <w:b/>
          <w:bCs/>
          <w:sz w:val="20"/>
          <w:szCs w:val="20"/>
        </w:rPr>
        <w:t>Instituto</w:t>
      </w:r>
      <w:r w:rsidRPr="00D14B1E">
        <w:rPr>
          <w:rFonts w:ascii="Noto Sans" w:hAnsi="Noto Sans" w:cs="Noto Sans"/>
          <w:sz w:val="20"/>
          <w:szCs w:val="20"/>
        </w:rPr>
        <w:t>.</w:t>
      </w:r>
    </w:p>
    <w:p w14:paraId="26CE47B5" w14:textId="77777777" w:rsidR="00DC1F6F" w:rsidRPr="00D14B1E" w:rsidRDefault="00DC1F6F" w:rsidP="00DC1F6F">
      <w:pPr>
        <w:jc w:val="both"/>
        <w:rPr>
          <w:rFonts w:ascii="Noto Sans" w:hAnsi="Noto Sans" w:cs="Noto Sans"/>
          <w:sz w:val="20"/>
          <w:szCs w:val="20"/>
        </w:rPr>
      </w:pPr>
    </w:p>
    <w:p w14:paraId="52A1B083" w14:textId="77777777"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 xml:space="preserve">Asimismo, que todos aquellos derechos de autor o, en su caso de propiedad industrial, que lleguen a generarse por los productos que se deriven de la contratación objeto del presente procedimiento serán propiedad exclusiva del </w:t>
      </w:r>
      <w:r w:rsidRPr="00D14B1E">
        <w:rPr>
          <w:rFonts w:ascii="Noto Sans" w:hAnsi="Noto Sans" w:cs="Noto Sans"/>
          <w:b/>
          <w:sz w:val="20"/>
          <w:szCs w:val="20"/>
        </w:rPr>
        <w:t>IMSS</w:t>
      </w:r>
      <w:r w:rsidRPr="00D14B1E">
        <w:rPr>
          <w:rFonts w:ascii="Noto Sans" w:hAnsi="Noto Sans" w:cs="Noto Sans"/>
          <w:sz w:val="20"/>
          <w:szCs w:val="20"/>
        </w:rPr>
        <w:t>.</w:t>
      </w:r>
    </w:p>
    <w:p w14:paraId="1FFD6F8D" w14:textId="77777777" w:rsidR="00DC1F6F" w:rsidRPr="00D14B1E" w:rsidRDefault="00DC1F6F" w:rsidP="00DC1F6F">
      <w:pPr>
        <w:jc w:val="both"/>
        <w:rPr>
          <w:rFonts w:ascii="Noto Sans" w:hAnsi="Noto Sans" w:cs="Noto Sans"/>
          <w:sz w:val="20"/>
          <w:szCs w:val="20"/>
        </w:rPr>
      </w:pPr>
    </w:p>
    <w:p w14:paraId="58AD4585" w14:textId="504432BE"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 xml:space="preserve">El personal del licitante adjudicado no tendrá con el </w:t>
      </w:r>
      <w:r w:rsidRPr="00D14B1E">
        <w:rPr>
          <w:rFonts w:ascii="Noto Sans" w:hAnsi="Noto Sans" w:cs="Noto Sans"/>
          <w:b/>
          <w:sz w:val="20"/>
          <w:szCs w:val="20"/>
        </w:rPr>
        <w:t xml:space="preserve">IMSS </w:t>
      </w:r>
      <w:r w:rsidRPr="00D14B1E">
        <w:rPr>
          <w:rFonts w:ascii="Noto Sans" w:hAnsi="Noto Sans" w:cs="Noto Sans"/>
          <w:sz w:val="20"/>
          <w:szCs w:val="20"/>
        </w:rPr>
        <w:t>ninguna relación laboral, únicamente el licitante adjudicado afrontará las obligaciones laborales, fiscales, de seguridad social o de cualquier otra naturaleza que pudiera surgir con motivo de los pactos y/o contratos que celebre con sus empleados.</w:t>
      </w:r>
      <w:r w:rsidR="00A64966" w:rsidRPr="00D14B1E">
        <w:rPr>
          <w:rFonts w:ascii="Noto Sans" w:hAnsi="Noto Sans" w:cs="Noto Sans"/>
          <w:sz w:val="20"/>
          <w:szCs w:val="20"/>
        </w:rPr>
        <w:t xml:space="preserve"> </w:t>
      </w:r>
    </w:p>
    <w:p w14:paraId="0A50DC3B" w14:textId="77777777" w:rsidR="00DC1F6F" w:rsidRPr="00D14B1E" w:rsidRDefault="00DC1F6F" w:rsidP="00DC1F6F">
      <w:pPr>
        <w:rPr>
          <w:rFonts w:ascii="Noto Sans" w:hAnsi="Noto Sans" w:cs="Noto Sans"/>
          <w:sz w:val="20"/>
          <w:szCs w:val="20"/>
        </w:rPr>
      </w:pPr>
    </w:p>
    <w:p w14:paraId="5B1D7FE6" w14:textId="5DC74924" w:rsidR="00DC1F6F" w:rsidRPr="00D14B1E" w:rsidRDefault="00DC1F6F" w:rsidP="00A977E0">
      <w:pPr>
        <w:pStyle w:val="Prrafodelista"/>
        <w:numPr>
          <w:ilvl w:val="0"/>
          <w:numId w:val="12"/>
        </w:numPr>
        <w:rPr>
          <w:rFonts w:ascii="Noto Sans" w:hAnsi="Noto Sans" w:cs="Noto Sans"/>
        </w:rPr>
      </w:pPr>
      <w:r w:rsidRPr="00D14B1E">
        <w:rPr>
          <w:rFonts w:ascii="Noto Sans" w:hAnsi="Noto Sans" w:cs="Noto Sans"/>
          <w:b/>
          <w:bCs/>
          <w:sz w:val="20"/>
          <w:szCs w:val="20"/>
        </w:rPr>
        <w:t>Vigencia</w:t>
      </w:r>
    </w:p>
    <w:p w14:paraId="15C08ACD" w14:textId="77777777" w:rsidR="00DC1F6F" w:rsidRPr="00D14B1E" w:rsidRDefault="00DC1F6F" w:rsidP="00DC1F6F">
      <w:pPr>
        <w:rPr>
          <w:rFonts w:ascii="Noto Sans" w:hAnsi="Noto Sans" w:cs="Noto Sans"/>
          <w:b/>
          <w:color w:val="000000"/>
          <w:sz w:val="20"/>
          <w:szCs w:val="20"/>
          <w:lang w:eastAsia="ar-SA"/>
        </w:rPr>
      </w:pPr>
    </w:p>
    <w:p w14:paraId="169991B3" w14:textId="3A28DCCE" w:rsidR="00DC1F6F" w:rsidRPr="00D14B1E" w:rsidRDefault="00DC1F6F" w:rsidP="00DC1F6F">
      <w:pPr>
        <w:jc w:val="both"/>
        <w:rPr>
          <w:rFonts w:ascii="Noto Sans" w:eastAsia="Times New Roman" w:hAnsi="Noto Sans" w:cs="Noto Sans"/>
          <w:bCs/>
          <w:sz w:val="20"/>
          <w:szCs w:val="20"/>
        </w:rPr>
      </w:pPr>
      <w:r w:rsidRPr="00D14B1E">
        <w:rPr>
          <w:rFonts w:ascii="Noto Sans" w:eastAsia="Times New Roman" w:hAnsi="Noto Sans" w:cs="Noto Sans"/>
          <w:bCs/>
          <w:sz w:val="20"/>
          <w:szCs w:val="20"/>
        </w:rPr>
        <w:t xml:space="preserve">La vigencia del contrato será </w:t>
      </w:r>
      <w:r w:rsidR="00A1497F" w:rsidRPr="00D14B1E">
        <w:rPr>
          <w:rFonts w:ascii="Noto Sans" w:eastAsia="Times New Roman" w:hAnsi="Noto Sans" w:cs="Noto Sans"/>
          <w:bCs/>
          <w:sz w:val="20"/>
          <w:szCs w:val="20"/>
        </w:rPr>
        <w:t xml:space="preserve">a partir del día hábil siguiente a la notificación del fallo y hasta el </w:t>
      </w:r>
      <w:r w:rsidR="006D0E0E" w:rsidRPr="00D14B1E">
        <w:rPr>
          <w:rFonts w:ascii="Noto Sans" w:eastAsia="Times New Roman" w:hAnsi="Noto Sans" w:cs="Noto Sans"/>
          <w:bCs/>
          <w:sz w:val="20"/>
          <w:szCs w:val="20"/>
        </w:rPr>
        <w:t>31 de</w:t>
      </w:r>
      <w:r w:rsidR="001258DE">
        <w:rPr>
          <w:rFonts w:ascii="Noto Sans" w:eastAsia="Times New Roman" w:hAnsi="Noto Sans" w:cs="Noto Sans"/>
          <w:bCs/>
          <w:sz w:val="20"/>
          <w:szCs w:val="20"/>
        </w:rPr>
        <w:t xml:space="preserve"> </w:t>
      </w:r>
      <w:proofErr w:type="gramStart"/>
      <w:r w:rsidR="006D0E0E" w:rsidRPr="00D14B1E">
        <w:rPr>
          <w:rFonts w:ascii="Noto Sans" w:eastAsia="Times New Roman" w:hAnsi="Noto Sans" w:cs="Noto Sans"/>
          <w:bCs/>
          <w:sz w:val="20"/>
          <w:szCs w:val="20"/>
        </w:rPr>
        <w:t>Diciembre</w:t>
      </w:r>
      <w:proofErr w:type="gramEnd"/>
      <w:r w:rsidR="00A1497F" w:rsidRPr="00D14B1E">
        <w:rPr>
          <w:rFonts w:ascii="Noto Sans" w:eastAsia="Times New Roman" w:hAnsi="Noto Sans" w:cs="Noto Sans"/>
          <w:bCs/>
          <w:sz w:val="20"/>
          <w:szCs w:val="20"/>
        </w:rPr>
        <w:t xml:space="preserve"> del 202</w:t>
      </w:r>
      <w:r w:rsidR="00462540" w:rsidRPr="00D14B1E">
        <w:rPr>
          <w:rFonts w:ascii="Noto Sans" w:eastAsia="Times New Roman" w:hAnsi="Noto Sans" w:cs="Noto Sans"/>
          <w:bCs/>
          <w:sz w:val="20"/>
          <w:szCs w:val="20"/>
        </w:rPr>
        <w:t>5</w:t>
      </w:r>
      <w:r w:rsidR="00A1497F" w:rsidRPr="00D14B1E">
        <w:rPr>
          <w:rFonts w:ascii="Noto Sans" w:eastAsia="Times New Roman" w:hAnsi="Noto Sans" w:cs="Noto Sans"/>
          <w:bCs/>
          <w:sz w:val="20"/>
          <w:szCs w:val="20"/>
        </w:rPr>
        <w:t>.</w:t>
      </w:r>
    </w:p>
    <w:p w14:paraId="7A0D1346" w14:textId="77777777" w:rsidR="00DF48DA" w:rsidRPr="00D14B1E" w:rsidRDefault="00DF48DA" w:rsidP="00DC1F6F">
      <w:pPr>
        <w:rPr>
          <w:rFonts w:ascii="Noto Sans" w:hAnsi="Noto Sans" w:cs="Noto Sans"/>
          <w:sz w:val="20"/>
          <w:szCs w:val="20"/>
        </w:rPr>
      </w:pPr>
    </w:p>
    <w:p w14:paraId="17D4092F" w14:textId="77777777" w:rsidR="00DF48DA" w:rsidRPr="00D14B1E" w:rsidRDefault="00DF48DA" w:rsidP="00DC1F6F">
      <w:pPr>
        <w:rPr>
          <w:rFonts w:ascii="Noto Sans" w:hAnsi="Noto Sans" w:cs="Noto Sans"/>
          <w:sz w:val="20"/>
          <w:szCs w:val="20"/>
        </w:rPr>
      </w:pPr>
    </w:p>
    <w:p w14:paraId="233F1634" w14:textId="2772608D" w:rsidR="00DC1F6F" w:rsidRPr="00D14B1E" w:rsidRDefault="00DC1F6F" w:rsidP="00A977E0">
      <w:pPr>
        <w:pStyle w:val="Prrafodelista"/>
        <w:numPr>
          <w:ilvl w:val="0"/>
          <w:numId w:val="12"/>
        </w:numPr>
        <w:rPr>
          <w:rFonts w:ascii="Noto Sans" w:hAnsi="Noto Sans" w:cs="Noto Sans"/>
          <w:b/>
          <w:bCs/>
          <w:sz w:val="20"/>
          <w:szCs w:val="20"/>
        </w:rPr>
      </w:pPr>
      <w:bookmarkStart w:id="11" w:name="_Hlk202369442"/>
      <w:r w:rsidRPr="00D14B1E">
        <w:rPr>
          <w:rFonts w:ascii="Noto Sans" w:hAnsi="Noto Sans" w:cs="Noto Sans"/>
          <w:b/>
          <w:bCs/>
          <w:sz w:val="20"/>
          <w:szCs w:val="20"/>
        </w:rPr>
        <w:t>Entregables</w:t>
      </w:r>
    </w:p>
    <w:bookmarkEnd w:id="11"/>
    <w:p w14:paraId="4643837C" w14:textId="77777777" w:rsidR="00DC1F6F" w:rsidRPr="00D14B1E" w:rsidRDefault="00DC1F6F" w:rsidP="00DC1F6F">
      <w:pPr>
        <w:rPr>
          <w:rFonts w:ascii="Noto Sans" w:hAnsi="Noto Sans" w:cs="Noto Sans"/>
          <w:b/>
          <w:bCs/>
          <w:sz w:val="20"/>
          <w:szCs w:val="20"/>
        </w:rPr>
      </w:pPr>
    </w:p>
    <w:tbl>
      <w:tblPr>
        <w:tblStyle w:val="TableNormal"/>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402"/>
        <w:gridCol w:w="5670"/>
      </w:tblGrid>
      <w:tr w:rsidR="00DC1F6F" w:rsidRPr="00D14B1E" w14:paraId="24E6957F" w14:textId="77777777" w:rsidTr="001D6CAC">
        <w:trPr>
          <w:trHeight w:val="274"/>
          <w:tblHeader/>
          <w:jc w:val="center"/>
        </w:trPr>
        <w:tc>
          <w:tcPr>
            <w:tcW w:w="567" w:type="dxa"/>
            <w:tcBorders>
              <w:bottom w:val="single" w:sz="4" w:space="0" w:color="auto"/>
            </w:tcBorders>
            <w:shd w:val="clear" w:color="auto" w:fill="00765E"/>
          </w:tcPr>
          <w:p w14:paraId="27180789" w14:textId="77777777" w:rsidR="00DC1F6F" w:rsidRPr="00D14B1E" w:rsidRDefault="00DC1F6F" w:rsidP="00A95118">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No.</w:t>
            </w:r>
          </w:p>
        </w:tc>
        <w:tc>
          <w:tcPr>
            <w:tcW w:w="3402" w:type="dxa"/>
            <w:tcBorders>
              <w:bottom w:val="single" w:sz="4" w:space="0" w:color="auto"/>
            </w:tcBorders>
            <w:shd w:val="clear" w:color="auto" w:fill="00765E"/>
          </w:tcPr>
          <w:p w14:paraId="5FE5E44A" w14:textId="77777777" w:rsidR="00DC1F6F" w:rsidRPr="00D14B1E" w:rsidRDefault="00DC1F6F" w:rsidP="00A95118">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Entregable</w:t>
            </w:r>
          </w:p>
        </w:tc>
        <w:tc>
          <w:tcPr>
            <w:tcW w:w="5670" w:type="dxa"/>
            <w:tcBorders>
              <w:bottom w:val="single" w:sz="4" w:space="0" w:color="auto"/>
            </w:tcBorders>
            <w:shd w:val="clear" w:color="auto" w:fill="00765E"/>
          </w:tcPr>
          <w:p w14:paraId="1173DCB4" w14:textId="77777777" w:rsidR="00DC1F6F" w:rsidRPr="00D14B1E" w:rsidRDefault="00DC1F6F" w:rsidP="00A95118">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Descripción del entregable</w:t>
            </w:r>
          </w:p>
        </w:tc>
      </w:tr>
      <w:tr w:rsidR="0099465A" w:rsidRPr="00D14B1E" w14:paraId="7405DA1A" w14:textId="77777777" w:rsidTr="001D6CAC">
        <w:trPr>
          <w:trHeight w:val="268"/>
          <w:jc w:val="center"/>
        </w:trPr>
        <w:tc>
          <w:tcPr>
            <w:tcW w:w="567" w:type="dxa"/>
            <w:tcBorders>
              <w:top w:val="single" w:sz="4" w:space="0" w:color="auto"/>
              <w:left w:val="single" w:sz="4" w:space="0" w:color="auto"/>
              <w:bottom w:val="single" w:sz="4" w:space="0" w:color="auto"/>
              <w:right w:val="single" w:sz="4" w:space="0" w:color="auto"/>
            </w:tcBorders>
            <w:vAlign w:val="center"/>
          </w:tcPr>
          <w:p w14:paraId="3D01F424" w14:textId="0FEBF0F9" w:rsidR="0099465A" w:rsidRPr="00D14B1E" w:rsidRDefault="0099465A" w:rsidP="00A95118">
            <w:pPr>
              <w:jc w:val="center"/>
              <w:rPr>
                <w:rFonts w:ascii="Noto Sans" w:hAnsi="Noto Sans" w:cs="Noto Sans"/>
                <w:sz w:val="16"/>
                <w:szCs w:val="16"/>
              </w:rPr>
            </w:pPr>
            <w:r w:rsidRPr="00D14B1E">
              <w:rPr>
                <w:rFonts w:ascii="Noto Sans" w:hAnsi="Noto Sans" w:cs="Noto Sans"/>
                <w:sz w:val="16"/>
                <w:szCs w:val="16"/>
              </w:rPr>
              <w:t>1</w:t>
            </w:r>
          </w:p>
        </w:tc>
        <w:tc>
          <w:tcPr>
            <w:tcW w:w="3402" w:type="dxa"/>
            <w:tcBorders>
              <w:top w:val="single" w:sz="4" w:space="0" w:color="auto"/>
              <w:left w:val="single" w:sz="4" w:space="0" w:color="auto"/>
              <w:bottom w:val="single" w:sz="4" w:space="0" w:color="auto"/>
              <w:right w:val="single" w:sz="4" w:space="0" w:color="auto"/>
            </w:tcBorders>
            <w:vAlign w:val="center"/>
          </w:tcPr>
          <w:p w14:paraId="0EFFDC1A" w14:textId="71880058" w:rsidR="0099465A" w:rsidRPr="00D14B1E" w:rsidRDefault="0099465A" w:rsidP="00A95118">
            <w:pPr>
              <w:jc w:val="center"/>
              <w:rPr>
                <w:rFonts w:ascii="Noto Sans" w:hAnsi="Noto Sans" w:cs="Noto Sans"/>
                <w:sz w:val="16"/>
                <w:szCs w:val="16"/>
              </w:rPr>
            </w:pPr>
            <w:bookmarkStart w:id="12" w:name="_Hlk153266274"/>
            <w:r w:rsidRPr="00D14B1E">
              <w:rPr>
                <w:rFonts w:ascii="Noto Sans" w:hAnsi="Noto Sans" w:cs="Noto Sans"/>
                <w:sz w:val="16"/>
                <w:szCs w:val="16"/>
              </w:rPr>
              <w:t xml:space="preserve">Acta de inicio </w:t>
            </w:r>
            <w:r w:rsidRPr="00D14B1E">
              <w:rPr>
                <w:rFonts w:ascii="Noto Sans" w:hAnsi="Noto Sans" w:cs="Noto Sans"/>
                <w:spacing w:val="-6"/>
                <w:sz w:val="16"/>
                <w:szCs w:val="16"/>
              </w:rPr>
              <w:t xml:space="preserve">del </w:t>
            </w:r>
            <w:r w:rsidRPr="00D14B1E">
              <w:rPr>
                <w:rFonts w:ascii="Noto Sans" w:hAnsi="Noto Sans" w:cs="Noto Sans"/>
                <w:sz w:val="16"/>
                <w:szCs w:val="16"/>
              </w:rPr>
              <w:t xml:space="preserve">levantamiento del inventario </w:t>
            </w:r>
            <w:bookmarkEnd w:id="12"/>
            <w:r w:rsidRPr="00D14B1E">
              <w:rPr>
                <w:rFonts w:ascii="Noto Sans" w:hAnsi="Noto Sans" w:cs="Noto Sans"/>
                <w:sz w:val="16"/>
                <w:szCs w:val="16"/>
              </w:rPr>
              <w:t xml:space="preserve">físico </w:t>
            </w:r>
          </w:p>
        </w:tc>
        <w:tc>
          <w:tcPr>
            <w:tcW w:w="5670" w:type="dxa"/>
            <w:tcBorders>
              <w:top w:val="single" w:sz="4" w:space="0" w:color="auto"/>
              <w:left w:val="single" w:sz="4" w:space="0" w:color="auto"/>
              <w:bottom w:val="single" w:sz="4" w:space="0" w:color="auto"/>
              <w:right w:val="single" w:sz="4" w:space="0" w:color="auto"/>
            </w:tcBorders>
          </w:tcPr>
          <w:p w14:paraId="2B429238" w14:textId="73A728EA" w:rsidR="0099465A" w:rsidRPr="00D14B1E" w:rsidRDefault="0099465A" w:rsidP="005F6267">
            <w:pPr>
              <w:pStyle w:val="Textoindependiente"/>
              <w:spacing w:after="0" w:line="240" w:lineRule="auto"/>
              <w:ind w:right="131"/>
              <w:jc w:val="both"/>
              <w:rPr>
                <w:rFonts w:ascii="Noto Sans" w:hAnsi="Noto Sans" w:cs="Noto Sans"/>
                <w:sz w:val="16"/>
                <w:szCs w:val="16"/>
              </w:rPr>
            </w:pPr>
            <w:r w:rsidRPr="00D14B1E">
              <w:rPr>
                <w:rFonts w:ascii="Noto Sans" w:eastAsia="Times New Roman" w:hAnsi="Noto Sans" w:cs="Noto Sans"/>
                <w:sz w:val="16"/>
                <w:szCs w:val="16"/>
                <w:lang w:val="es-ES_tradnl"/>
              </w:rPr>
              <w:t xml:space="preserve">Documento donde se presenta el inicio del levantamiento físico de los bienes por </w:t>
            </w:r>
            <w:r w:rsidR="000721F0">
              <w:rPr>
                <w:rFonts w:ascii="Noto Sans" w:eastAsia="Times New Roman" w:hAnsi="Noto Sans" w:cs="Noto Sans"/>
                <w:sz w:val="16"/>
                <w:szCs w:val="16"/>
                <w:lang w:val="es-ES_tradnl"/>
              </w:rPr>
              <w:t xml:space="preserve">cada Unidad, </w:t>
            </w:r>
            <w:r w:rsidR="00FF4747" w:rsidRPr="00D14B1E">
              <w:rPr>
                <w:rFonts w:ascii="Noto Sans" w:eastAsia="Times New Roman" w:hAnsi="Noto Sans" w:cs="Noto Sans"/>
                <w:sz w:val="16"/>
                <w:szCs w:val="16"/>
                <w:lang w:val="es-ES_tradnl"/>
              </w:rPr>
              <w:t>OOAD</w:t>
            </w:r>
            <w:r w:rsidR="000721F0">
              <w:rPr>
                <w:rFonts w:ascii="Noto Sans" w:eastAsia="Times New Roman" w:hAnsi="Noto Sans" w:cs="Noto Sans"/>
                <w:sz w:val="16"/>
                <w:szCs w:val="16"/>
                <w:lang w:val="es-ES_tradnl"/>
              </w:rPr>
              <w:t>,</w:t>
            </w:r>
            <w:r w:rsidR="00FF4747" w:rsidRPr="00D14B1E">
              <w:rPr>
                <w:rFonts w:ascii="Noto Sans" w:eastAsia="Times New Roman" w:hAnsi="Noto Sans" w:cs="Noto Sans"/>
                <w:sz w:val="16"/>
                <w:szCs w:val="16"/>
                <w:lang w:val="es-ES_tradnl"/>
              </w:rPr>
              <w:t xml:space="preserve"> UMAE</w:t>
            </w:r>
            <w:r w:rsidR="000721F0">
              <w:rPr>
                <w:rFonts w:ascii="Noto Sans" w:eastAsia="Times New Roman" w:hAnsi="Noto Sans" w:cs="Noto Sans"/>
                <w:sz w:val="16"/>
                <w:szCs w:val="16"/>
                <w:lang w:val="es-ES_tradnl"/>
              </w:rPr>
              <w:t xml:space="preserve"> </w:t>
            </w:r>
            <w:r w:rsidR="000F3421">
              <w:rPr>
                <w:rFonts w:ascii="Noto Sans" w:eastAsia="Times New Roman" w:hAnsi="Noto Sans" w:cs="Noto Sans"/>
                <w:sz w:val="16"/>
                <w:szCs w:val="16"/>
                <w:lang w:val="es-ES_tradnl"/>
              </w:rPr>
              <w:t>y</w:t>
            </w:r>
            <w:r w:rsidR="000721F0">
              <w:rPr>
                <w:rFonts w:ascii="Noto Sans" w:eastAsia="Times New Roman" w:hAnsi="Noto Sans" w:cs="Noto Sans"/>
                <w:sz w:val="16"/>
                <w:szCs w:val="16"/>
                <w:lang w:val="es-ES_tradnl"/>
              </w:rPr>
              <w:t xml:space="preserve"> Dirección Normativa, según corresponda,</w:t>
            </w:r>
            <w:r w:rsidRPr="00D14B1E">
              <w:rPr>
                <w:rFonts w:ascii="Noto Sans" w:eastAsia="Times New Roman" w:hAnsi="Noto Sans" w:cs="Noto Sans"/>
                <w:sz w:val="16"/>
                <w:szCs w:val="16"/>
                <w:lang w:val="es-ES_tradnl"/>
              </w:rPr>
              <w:t xml:space="preserve"> debe al menos considerar el alcance</w:t>
            </w:r>
            <w:r w:rsidRPr="00D14B1E">
              <w:rPr>
                <w:rFonts w:ascii="Noto Sans" w:eastAsia="Times New Roman" w:hAnsi="Noto Sans" w:cs="Noto Sans"/>
                <w:sz w:val="16"/>
                <w:szCs w:val="16"/>
              </w:rPr>
              <w:t xml:space="preserve">, </w:t>
            </w:r>
            <w:r w:rsidRPr="00D14B1E">
              <w:rPr>
                <w:rFonts w:ascii="Noto Sans" w:hAnsi="Noto Sans" w:cs="Noto Sans"/>
                <w:sz w:val="16"/>
                <w:szCs w:val="16"/>
              </w:rPr>
              <w:t xml:space="preserve">indicándose las acciones a realizar derivado del análisis previo al reporte IMAM010 “inventario de bienes capitalizables por unidad de servicio” donde se </w:t>
            </w:r>
            <w:r w:rsidRPr="00D14B1E">
              <w:rPr>
                <w:rFonts w:ascii="Noto Sans" w:hAnsi="Noto Sans" w:cs="Noto Sans"/>
                <w:sz w:val="16"/>
                <w:szCs w:val="16"/>
              </w:rPr>
              <w:lastRenderedPageBreak/>
              <w:t>muestra la relación de los bienes muebles registrados contablemente en el módulo de activo fijo del Sistema PREI-</w:t>
            </w:r>
            <w:r w:rsidR="00FF4747" w:rsidRPr="00D14B1E">
              <w:rPr>
                <w:rFonts w:ascii="Noto Sans" w:hAnsi="Noto Sans" w:cs="Noto Sans"/>
                <w:sz w:val="16"/>
                <w:szCs w:val="16"/>
              </w:rPr>
              <w:t>FINAT</w:t>
            </w:r>
            <w:r w:rsidRPr="00D14B1E">
              <w:rPr>
                <w:rFonts w:ascii="Noto Sans" w:hAnsi="Noto Sans" w:cs="Noto Sans"/>
                <w:sz w:val="16"/>
                <w:szCs w:val="16"/>
              </w:rPr>
              <w:t xml:space="preserve"> </w:t>
            </w:r>
            <w:r w:rsidR="00FF4747" w:rsidRPr="00D14B1E">
              <w:rPr>
                <w:rFonts w:ascii="Noto Sans" w:hAnsi="Noto Sans" w:cs="Noto Sans"/>
                <w:sz w:val="16"/>
                <w:szCs w:val="16"/>
              </w:rPr>
              <w:t xml:space="preserve">por cada </w:t>
            </w:r>
            <w:r w:rsidRPr="00D14B1E">
              <w:rPr>
                <w:rFonts w:ascii="Noto Sans" w:hAnsi="Noto Sans" w:cs="Noto Sans"/>
                <w:sz w:val="16"/>
                <w:szCs w:val="16"/>
              </w:rPr>
              <w:t>unidad</w:t>
            </w:r>
            <w:r w:rsidR="00FF4747" w:rsidRPr="00D14B1E">
              <w:rPr>
                <w:rFonts w:ascii="Noto Sans" w:hAnsi="Noto Sans" w:cs="Noto Sans"/>
                <w:sz w:val="16"/>
                <w:szCs w:val="16"/>
              </w:rPr>
              <w:t xml:space="preserve"> </w:t>
            </w:r>
            <w:r w:rsidR="009F051E" w:rsidRPr="00D14B1E">
              <w:rPr>
                <w:rFonts w:ascii="Noto Sans" w:hAnsi="Noto Sans" w:cs="Noto Sans"/>
                <w:sz w:val="16"/>
                <w:szCs w:val="16"/>
              </w:rPr>
              <w:t>médica</w:t>
            </w:r>
            <w:r w:rsidR="00FF4747" w:rsidRPr="00D14B1E">
              <w:rPr>
                <w:rFonts w:ascii="Noto Sans" w:hAnsi="Noto Sans" w:cs="Noto Sans"/>
                <w:sz w:val="16"/>
                <w:szCs w:val="16"/>
              </w:rPr>
              <w:t>, administrativa y social</w:t>
            </w:r>
            <w:r w:rsidR="009F051E" w:rsidRPr="00D14B1E">
              <w:rPr>
                <w:rFonts w:ascii="Noto Sans" w:hAnsi="Noto Sans" w:cs="Noto Sans"/>
                <w:sz w:val="16"/>
                <w:szCs w:val="16"/>
              </w:rPr>
              <w:t xml:space="preserve">, </w:t>
            </w:r>
            <w:r w:rsidRPr="00D14B1E">
              <w:rPr>
                <w:rFonts w:ascii="Noto Sans" w:hAnsi="Noto Sans" w:cs="Noto Sans"/>
                <w:sz w:val="16"/>
                <w:szCs w:val="16"/>
              </w:rPr>
              <w:t xml:space="preserve">el personal del prestador del servicio que realizará la actividad y el programa de trabajo a seguir. </w:t>
            </w:r>
          </w:p>
          <w:p w14:paraId="33F03AD9" w14:textId="77777777" w:rsidR="0099465A" w:rsidRPr="00D14B1E" w:rsidRDefault="0099465A" w:rsidP="005F6267">
            <w:pPr>
              <w:pStyle w:val="Textoindependiente"/>
              <w:spacing w:after="0" w:line="240" w:lineRule="auto"/>
              <w:ind w:right="131"/>
              <w:jc w:val="both"/>
              <w:rPr>
                <w:rFonts w:ascii="Noto Sans" w:hAnsi="Noto Sans" w:cs="Noto Sans"/>
                <w:sz w:val="16"/>
                <w:szCs w:val="16"/>
              </w:rPr>
            </w:pPr>
          </w:p>
          <w:p w14:paraId="220E5BC5" w14:textId="39FE2B4E" w:rsidR="0099465A" w:rsidRPr="00D14B1E" w:rsidRDefault="0099465A" w:rsidP="00790378">
            <w:pPr>
              <w:ind w:right="131"/>
              <w:jc w:val="both"/>
              <w:rPr>
                <w:rFonts w:ascii="Noto Sans" w:hAnsi="Noto Sans" w:cs="Noto Sans"/>
                <w:sz w:val="16"/>
                <w:szCs w:val="16"/>
              </w:rPr>
            </w:pPr>
            <w:r w:rsidRPr="00D14B1E">
              <w:rPr>
                <w:rFonts w:ascii="Noto Sans" w:eastAsia="Times New Roman" w:hAnsi="Noto Sans" w:cs="Noto Sans"/>
                <w:sz w:val="16"/>
                <w:szCs w:val="16"/>
              </w:rPr>
              <w:t>Dicha acta deberá estar debidamente firmada por el Titular de</w:t>
            </w:r>
            <w:r w:rsidR="00954FD9" w:rsidRPr="00D14B1E">
              <w:rPr>
                <w:rFonts w:ascii="Noto Sans" w:eastAsia="Times New Roman" w:hAnsi="Noto Sans" w:cs="Noto Sans"/>
                <w:sz w:val="16"/>
                <w:szCs w:val="16"/>
              </w:rPr>
              <w:t>l OOAD</w:t>
            </w:r>
            <w:r w:rsidR="007A4AA5">
              <w:rPr>
                <w:rFonts w:ascii="Noto Sans" w:eastAsia="Times New Roman" w:hAnsi="Noto Sans" w:cs="Noto Sans"/>
                <w:sz w:val="16"/>
                <w:szCs w:val="16"/>
              </w:rPr>
              <w:t xml:space="preserve">, UMAE, en el caso de las Direcciones Normativas </w:t>
            </w:r>
            <w:r w:rsidR="00E26F25">
              <w:rPr>
                <w:rFonts w:ascii="Noto Sans" w:eastAsia="Times New Roman" w:hAnsi="Noto Sans" w:cs="Noto Sans"/>
                <w:sz w:val="16"/>
                <w:szCs w:val="16"/>
              </w:rPr>
              <w:t>por el Titular del Departamento Administrativo o Coordinación Administrativa</w:t>
            </w:r>
            <w:r w:rsidR="003D0949">
              <w:rPr>
                <w:rFonts w:ascii="Noto Sans" w:eastAsia="Times New Roman" w:hAnsi="Noto Sans" w:cs="Noto Sans"/>
                <w:sz w:val="16"/>
                <w:szCs w:val="16"/>
              </w:rPr>
              <w:t>, según corresponda</w:t>
            </w:r>
            <w:r w:rsidR="00E26F25">
              <w:rPr>
                <w:rFonts w:ascii="Noto Sans" w:eastAsia="Times New Roman" w:hAnsi="Noto Sans" w:cs="Noto Sans"/>
                <w:sz w:val="16"/>
                <w:szCs w:val="16"/>
              </w:rPr>
              <w:t>,</w:t>
            </w:r>
            <w:r w:rsidR="00954FD9" w:rsidRPr="00D14B1E">
              <w:rPr>
                <w:rFonts w:ascii="Noto Sans" w:eastAsia="Times New Roman" w:hAnsi="Noto Sans" w:cs="Noto Sans"/>
                <w:sz w:val="16"/>
                <w:szCs w:val="16"/>
              </w:rPr>
              <w:t xml:space="preserve"> </w:t>
            </w:r>
            <w:r w:rsidRPr="00D14B1E">
              <w:rPr>
                <w:rFonts w:ascii="Noto Sans" w:eastAsia="Times New Roman" w:hAnsi="Noto Sans" w:cs="Noto Sans"/>
                <w:sz w:val="16"/>
                <w:szCs w:val="16"/>
              </w:rPr>
              <w:t xml:space="preserve">en donde </w:t>
            </w:r>
            <w:r w:rsidR="00E26F25">
              <w:rPr>
                <w:rFonts w:ascii="Noto Sans" w:eastAsia="Times New Roman" w:hAnsi="Noto Sans" w:cs="Noto Sans"/>
                <w:sz w:val="16"/>
                <w:szCs w:val="16"/>
              </w:rPr>
              <w:t xml:space="preserve">se </w:t>
            </w:r>
            <w:r w:rsidRPr="00D14B1E">
              <w:rPr>
                <w:rFonts w:ascii="Noto Sans" w:eastAsia="Times New Roman" w:hAnsi="Noto Sans" w:cs="Noto Sans"/>
                <w:sz w:val="16"/>
                <w:szCs w:val="16"/>
              </w:rPr>
              <w:t>llevará a cabo el levantamiento físico del inventario</w:t>
            </w:r>
            <w:r w:rsidR="009F051E" w:rsidRPr="00D14B1E">
              <w:rPr>
                <w:rFonts w:ascii="Noto Sans" w:eastAsia="Times New Roman" w:hAnsi="Noto Sans" w:cs="Noto Sans"/>
                <w:sz w:val="16"/>
                <w:szCs w:val="16"/>
              </w:rPr>
              <w:t xml:space="preserve">, </w:t>
            </w:r>
            <w:r w:rsidR="0074490E">
              <w:rPr>
                <w:rFonts w:ascii="Noto Sans" w:eastAsia="Times New Roman" w:hAnsi="Noto Sans" w:cs="Noto Sans"/>
                <w:sz w:val="16"/>
                <w:szCs w:val="16"/>
              </w:rPr>
              <w:t xml:space="preserve">así como del </w:t>
            </w:r>
            <w:r w:rsidRPr="00D14B1E">
              <w:rPr>
                <w:rFonts w:ascii="Noto Sans" w:hAnsi="Noto Sans" w:cs="Noto Sans"/>
                <w:sz w:val="16"/>
                <w:szCs w:val="16"/>
              </w:rPr>
              <w:t>Representante Legal</w:t>
            </w:r>
            <w:r w:rsidR="0039389F">
              <w:rPr>
                <w:rFonts w:ascii="Noto Sans" w:hAnsi="Noto Sans" w:cs="Noto Sans"/>
                <w:sz w:val="16"/>
                <w:szCs w:val="16"/>
              </w:rPr>
              <w:t xml:space="preserve"> del prestador de servicio</w:t>
            </w:r>
            <w:r w:rsidRPr="00D14B1E">
              <w:rPr>
                <w:rFonts w:ascii="Noto Sans" w:hAnsi="Noto Sans" w:cs="Noto Sans"/>
                <w:sz w:val="16"/>
                <w:szCs w:val="16"/>
              </w:rPr>
              <w:t>, director de</w:t>
            </w:r>
            <w:r w:rsidR="005256D9">
              <w:rPr>
                <w:rFonts w:ascii="Noto Sans" w:hAnsi="Noto Sans" w:cs="Noto Sans"/>
                <w:sz w:val="16"/>
                <w:szCs w:val="16"/>
              </w:rPr>
              <w:t>l</w:t>
            </w:r>
            <w:r w:rsidRPr="00D14B1E">
              <w:rPr>
                <w:rFonts w:ascii="Noto Sans" w:hAnsi="Noto Sans" w:cs="Noto Sans"/>
                <w:sz w:val="16"/>
                <w:szCs w:val="16"/>
              </w:rPr>
              <w:t xml:space="preserve"> proyecto, líder de operació</w:t>
            </w:r>
            <w:r w:rsidR="009F051E" w:rsidRPr="00D14B1E">
              <w:rPr>
                <w:rFonts w:ascii="Noto Sans" w:hAnsi="Noto Sans" w:cs="Noto Sans"/>
                <w:sz w:val="16"/>
                <w:szCs w:val="16"/>
              </w:rPr>
              <w:t>n</w:t>
            </w:r>
            <w:r w:rsidRPr="00D14B1E">
              <w:rPr>
                <w:rFonts w:ascii="Noto Sans" w:hAnsi="Noto Sans" w:cs="Noto Sans"/>
                <w:sz w:val="16"/>
                <w:szCs w:val="16"/>
              </w:rPr>
              <w:t xml:space="preserve"> y</w:t>
            </w:r>
            <w:r w:rsidR="00A505A2" w:rsidRPr="00D14B1E">
              <w:rPr>
                <w:rFonts w:ascii="Noto Sans" w:hAnsi="Noto Sans" w:cs="Noto Sans"/>
                <w:sz w:val="16"/>
                <w:szCs w:val="16"/>
              </w:rPr>
              <w:t xml:space="preserve">/o </w:t>
            </w:r>
            <w:r w:rsidRPr="00D14B1E">
              <w:rPr>
                <w:rFonts w:ascii="Noto Sans" w:hAnsi="Noto Sans" w:cs="Noto Sans"/>
                <w:sz w:val="16"/>
                <w:szCs w:val="16"/>
              </w:rPr>
              <w:t xml:space="preserve">del personal designado </w:t>
            </w:r>
            <w:r w:rsidR="00A635C4" w:rsidRPr="00D14B1E">
              <w:rPr>
                <w:rFonts w:ascii="Noto Sans" w:hAnsi="Noto Sans" w:cs="Noto Sans"/>
                <w:sz w:val="16"/>
                <w:szCs w:val="16"/>
              </w:rPr>
              <w:t xml:space="preserve">como enlace por el Titular </w:t>
            </w:r>
            <w:r w:rsidR="003D0949">
              <w:rPr>
                <w:rFonts w:ascii="Noto Sans" w:hAnsi="Noto Sans" w:cs="Noto Sans"/>
                <w:sz w:val="16"/>
                <w:szCs w:val="16"/>
              </w:rPr>
              <w:t xml:space="preserve">correspondiente </w:t>
            </w:r>
            <w:r w:rsidR="00A635C4" w:rsidRPr="00D14B1E">
              <w:rPr>
                <w:rFonts w:ascii="Noto Sans" w:hAnsi="Noto Sans" w:cs="Noto Sans"/>
                <w:sz w:val="16"/>
                <w:szCs w:val="16"/>
              </w:rPr>
              <w:t xml:space="preserve">para efectos </w:t>
            </w:r>
            <w:r w:rsidRPr="00D14B1E">
              <w:rPr>
                <w:rFonts w:ascii="Noto Sans" w:hAnsi="Noto Sans" w:cs="Noto Sans"/>
                <w:sz w:val="16"/>
                <w:szCs w:val="16"/>
              </w:rPr>
              <w:t>del servicio</w:t>
            </w:r>
            <w:r w:rsidR="00A505A2" w:rsidRPr="00D14B1E">
              <w:rPr>
                <w:rFonts w:ascii="Noto Sans" w:hAnsi="Noto Sans" w:cs="Noto Sans"/>
                <w:sz w:val="16"/>
                <w:szCs w:val="16"/>
              </w:rPr>
              <w:t>.</w:t>
            </w:r>
          </w:p>
          <w:p w14:paraId="1BE34C3E" w14:textId="77777777" w:rsidR="0099465A" w:rsidRPr="00D14B1E" w:rsidRDefault="0099465A" w:rsidP="00790378">
            <w:pPr>
              <w:ind w:right="131"/>
              <w:jc w:val="both"/>
              <w:rPr>
                <w:rFonts w:ascii="Noto Sans" w:hAnsi="Noto Sans" w:cs="Noto Sans"/>
                <w:sz w:val="16"/>
                <w:szCs w:val="16"/>
              </w:rPr>
            </w:pPr>
          </w:p>
          <w:p w14:paraId="79F0986C" w14:textId="04EFF947" w:rsidR="0099465A" w:rsidRPr="00D14B1E" w:rsidRDefault="0099465A" w:rsidP="00790378">
            <w:pPr>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Entregadas en formato PDF en USB.</w:t>
            </w:r>
          </w:p>
          <w:p w14:paraId="1E146664" w14:textId="77777777" w:rsidR="0099465A" w:rsidRPr="00D14B1E" w:rsidRDefault="0099465A" w:rsidP="00854904">
            <w:pPr>
              <w:jc w:val="both"/>
              <w:rPr>
                <w:rFonts w:ascii="Noto Sans" w:eastAsia="Times New Roman" w:hAnsi="Noto Sans" w:cs="Noto Sans"/>
                <w:sz w:val="16"/>
                <w:szCs w:val="16"/>
              </w:rPr>
            </w:pPr>
          </w:p>
          <w:p w14:paraId="0FA8C740" w14:textId="77777777" w:rsidR="0099465A" w:rsidRPr="00D14B1E" w:rsidRDefault="0099465A" w:rsidP="00854904">
            <w:pPr>
              <w:pStyle w:val="Textoindependiente"/>
              <w:spacing w:after="0" w:line="240" w:lineRule="auto"/>
              <w:ind w:right="131"/>
              <w:jc w:val="both"/>
              <w:rPr>
                <w:rFonts w:ascii="Noto Sans" w:eastAsia="Times New Roman" w:hAnsi="Noto Sans" w:cs="Noto Sans"/>
                <w:sz w:val="16"/>
                <w:szCs w:val="16"/>
                <w:lang w:val="es-ES_tradnl"/>
              </w:rPr>
            </w:pPr>
            <w:r w:rsidRPr="00D14B1E">
              <w:rPr>
                <w:rFonts w:ascii="Noto Sans" w:eastAsia="Times New Roman" w:hAnsi="Noto Sans" w:cs="Noto Sans"/>
                <w:sz w:val="16"/>
                <w:szCs w:val="16"/>
              </w:rPr>
              <w:t>Con el acta de inicio, también se entregará una presentación en PowerPoint donde se describa la forma en que operará el prestador del servicio y los aspectos más relevantes del seguimiento del Proyecto.</w:t>
            </w:r>
          </w:p>
          <w:p w14:paraId="741C12B0" w14:textId="77777777" w:rsidR="0099465A" w:rsidRPr="00D14B1E" w:rsidRDefault="0099465A" w:rsidP="008A2FCA">
            <w:pPr>
              <w:ind w:right="131"/>
              <w:jc w:val="both"/>
              <w:rPr>
                <w:rFonts w:ascii="Noto Sans" w:hAnsi="Noto Sans" w:cs="Noto Sans"/>
                <w:sz w:val="16"/>
                <w:szCs w:val="16"/>
              </w:rPr>
            </w:pPr>
          </w:p>
        </w:tc>
      </w:tr>
      <w:tr w:rsidR="0099465A" w:rsidRPr="00D14B1E" w14:paraId="12791748" w14:textId="77777777" w:rsidTr="001D6CAC">
        <w:trPr>
          <w:trHeight w:val="294"/>
          <w:jc w:val="center"/>
        </w:trPr>
        <w:tc>
          <w:tcPr>
            <w:tcW w:w="567" w:type="dxa"/>
            <w:tcBorders>
              <w:top w:val="single" w:sz="4" w:space="0" w:color="auto"/>
              <w:left w:val="single" w:sz="4" w:space="0" w:color="auto"/>
              <w:bottom w:val="single" w:sz="4" w:space="0" w:color="auto"/>
              <w:right w:val="single" w:sz="4" w:space="0" w:color="auto"/>
            </w:tcBorders>
            <w:vAlign w:val="center"/>
          </w:tcPr>
          <w:p w14:paraId="1F8D1481" w14:textId="1ECCC7D8" w:rsidR="0099465A" w:rsidRPr="00D14B1E" w:rsidRDefault="0099465A" w:rsidP="00A95118">
            <w:pPr>
              <w:jc w:val="center"/>
              <w:rPr>
                <w:rFonts w:ascii="Noto Sans" w:hAnsi="Noto Sans" w:cs="Noto Sans"/>
                <w:sz w:val="16"/>
                <w:szCs w:val="16"/>
              </w:rPr>
            </w:pPr>
            <w:r w:rsidRPr="00D14B1E">
              <w:rPr>
                <w:rFonts w:ascii="Noto Sans" w:hAnsi="Noto Sans" w:cs="Noto Sans"/>
                <w:sz w:val="16"/>
                <w:szCs w:val="16"/>
              </w:rPr>
              <w:lastRenderedPageBreak/>
              <w:t>2</w:t>
            </w:r>
          </w:p>
        </w:tc>
        <w:tc>
          <w:tcPr>
            <w:tcW w:w="3402" w:type="dxa"/>
            <w:tcBorders>
              <w:top w:val="single" w:sz="4" w:space="0" w:color="auto"/>
              <w:left w:val="single" w:sz="4" w:space="0" w:color="auto"/>
              <w:bottom w:val="single" w:sz="4" w:space="0" w:color="auto"/>
              <w:right w:val="single" w:sz="4" w:space="0" w:color="auto"/>
            </w:tcBorders>
            <w:vAlign w:val="center"/>
          </w:tcPr>
          <w:p w14:paraId="0258527D" w14:textId="053AC8C0" w:rsidR="0099465A" w:rsidRPr="00D14B1E" w:rsidRDefault="0099465A" w:rsidP="00A95118">
            <w:pPr>
              <w:jc w:val="center"/>
              <w:rPr>
                <w:rFonts w:ascii="Noto Sans" w:hAnsi="Noto Sans" w:cs="Noto Sans"/>
                <w:sz w:val="16"/>
                <w:szCs w:val="16"/>
              </w:rPr>
            </w:pPr>
            <w:r w:rsidRPr="00D14B1E">
              <w:rPr>
                <w:rFonts w:ascii="Noto Sans" w:hAnsi="Noto Sans" w:cs="Noto Sans"/>
                <w:sz w:val="16"/>
                <w:szCs w:val="16"/>
              </w:rPr>
              <w:t xml:space="preserve">Acta de cierre del levantamiento del inventario físico </w:t>
            </w:r>
          </w:p>
        </w:tc>
        <w:tc>
          <w:tcPr>
            <w:tcW w:w="5670" w:type="dxa"/>
            <w:tcBorders>
              <w:top w:val="single" w:sz="4" w:space="0" w:color="auto"/>
              <w:left w:val="single" w:sz="4" w:space="0" w:color="auto"/>
              <w:bottom w:val="single" w:sz="4" w:space="0" w:color="auto"/>
              <w:right w:val="single" w:sz="4" w:space="0" w:color="auto"/>
            </w:tcBorders>
          </w:tcPr>
          <w:p w14:paraId="3A4FE2EE" w14:textId="621966F8" w:rsidR="0099465A" w:rsidRPr="00D14B1E" w:rsidRDefault="0099465A" w:rsidP="00A95118">
            <w:pPr>
              <w:jc w:val="both"/>
              <w:rPr>
                <w:rFonts w:ascii="Noto Sans" w:eastAsia="Times New Roman" w:hAnsi="Noto Sans" w:cs="Noto Sans"/>
                <w:sz w:val="16"/>
                <w:szCs w:val="16"/>
              </w:rPr>
            </w:pPr>
            <w:r w:rsidRPr="00D14B1E">
              <w:rPr>
                <w:rFonts w:ascii="Noto Sans" w:eastAsia="Times New Roman" w:hAnsi="Noto Sans" w:cs="Noto Sans"/>
                <w:sz w:val="16"/>
                <w:szCs w:val="16"/>
              </w:rPr>
              <w:t xml:space="preserve">Documento que se emitirá al final de cada levantamiento físico </w:t>
            </w:r>
            <w:r w:rsidR="00095CE1" w:rsidRPr="00D14B1E">
              <w:rPr>
                <w:rFonts w:ascii="Noto Sans" w:eastAsia="Times New Roman" w:hAnsi="Noto Sans" w:cs="Noto Sans"/>
                <w:sz w:val="16"/>
                <w:szCs w:val="16"/>
              </w:rPr>
              <w:t>en</w:t>
            </w:r>
            <w:r w:rsidR="00954FD9" w:rsidRPr="00D14B1E">
              <w:rPr>
                <w:rFonts w:ascii="Noto Sans" w:eastAsia="Times New Roman" w:hAnsi="Noto Sans" w:cs="Noto Sans"/>
                <w:sz w:val="16"/>
                <w:szCs w:val="16"/>
              </w:rPr>
              <w:t xml:space="preserve"> un Acta de cierre consolidada por OOAD</w:t>
            </w:r>
            <w:r w:rsidR="00431CE4">
              <w:rPr>
                <w:rFonts w:ascii="Noto Sans" w:eastAsia="Times New Roman" w:hAnsi="Noto Sans" w:cs="Noto Sans"/>
                <w:sz w:val="16"/>
                <w:szCs w:val="16"/>
              </w:rPr>
              <w:t>,</w:t>
            </w:r>
            <w:r w:rsidR="00954FD9" w:rsidRPr="00D14B1E">
              <w:rPr>
                <w:rFonts w:ascii="Noto Sans" w:eastAsia="Times New Roman" w:hAnsi="Noto Sans" w:cs="Noto Sans"/>
                <w:sz w:val="16"/>
                <w:szCs w:val="16"/>
              </w:rPr>
              <w:t xml:space="preserve"> UMAE</w:t>
            </w:r>
            <w:r w:rsidR="00431CE4">
              <w:rPr>
                <w:rFonts w:ascii="Noto Sans" w:eastAsia="Times New Roman" w:hAnsi="Noto Sans" w:cs="Noto Sans"/>
                <w:sz w:val="16"/>
                <w:szCs w:val="16"/>
              </w:rPr>
              <w:t xml:space="preserve"> </w:t>
            </w:r>
            <w:r w:rsidR="00F71A50">
              <w:rPr>
                <w:rFonts w:ascii="Noto Sans" w:eastAsia="Times New Roman" w:hAnsi="Noto Sans" w:cs="Noto Sans"/>
                <w:sz w:val="16"/>
                <w:szCs w:val="16"/>
              </w:rPr>
              <w:t>y</w:t>
            </w:r>
            <w:r w:rsidR="00431CE4">
              <w:rPr>
                <w:rFonts w:ascii="Noto Sans" w:eastAsia="Times New Roman" w:hAnsi="Noto Sans" w:cs="Noto Sans"/>
                <w:sz w:val="16"/>
                <w:szCs w:val="16"/>
              </w:rPr>
              <w:t xml:space="preserve"> Dirección Normativa, según corresponda, </w:t>
            </w:r>
            <w:r w:rsidRPr="00D14B1E">
              <w:rPr>
                <w:rFonts w:ascii="Noto Sans" w:eastAsia="Times New Roman" w:hAnsi="Noto Sans" w:cs="Noto Sans"/>
                <w:sz w:val="16"/>
                <w:szCs w:val="16"/>
              </w:rPr>
              <w:t>de conformidad con lo establecido en el Programa o Plan de Trabajo y se elaborará con base en el resultado del levantamiento físico del inventario de los bienes registrados contablemente contra los bienes físicos de la unidad.</w:t>
            </w:r>
          </w:p>
          <w:p w14:paraId="25C184D4" w14:textId="77777777" w:rsidR="0099465A" w:rsidRPr="00D14B1E" w:rsidRDefault="0099465A" w:rsidP="00A95118">
            <w:pPr>
              <w:tabs>
                <w:tab w:val="left" w:pos="1413"/>
                <w:tab w:val="left" w:pos="1414"/>
              </w:tabs>
              <w:ind w:right="131"/>
              <w:jc w:val="both"/>
              <w:rPr>
                <w:rFonts w:ascii="Noto Sans" w:eastAsia="Times New Roman" w:hAnsi="Noto Sans" w:cs="Noto Sans"/>
                <w:sz w:val="16"/>
                <w:szCs w:val="16"/>
              </w:rPr>
            </w:pPr>
          </w:p>
          <w:p w14:paraId="155ED9B9" w14:textId="0390348E" w:rsidR="0099465A" w:rsidRPr="00D14B1E" w:rsidRDefault="0099465A" w:rsidP="00A95118">
            <w:pPr>
              <w:tabs>
                <w:tab w:val="left" w:pos="1413"/>
                <w:tab w:val="left" w:pos="1414"/>
              </w:tabs>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Deberá indicar la cantidad y características de los bienes que se hayan identificado como</w:t>
            </w:r>
            <w:r w:rsidR="00212BBA" w:rsidRPr="00D14B1E">
              <w:rPr>
                <w:rFonts w:ascii="Noto Sans" w:eastAsia="Times New Roman" w:hAnsi="Noto Sans" w:cs="Noto Sans"/>
                <w:sz w:val="16"/>
                <w:szCs w:val="16"/>
              </w:rPr>
              <w:t xml:space="preserve"> resultado del levantamiento, señalando la cantidad de bienes localizados físicamente (en servicio, fuera de servicio o en proceso de baja) o no localizado y los bienes sobrantes</w:t>
            </w:r>
            <w:r w:rsidR="009F051E" w:rsidRPr="00D14B1E">
              <w:rPr>
                <w:rFonts w:ascii="Noto Sans" w:eastAsia="Times New Roman" w:hAnsi="Noto Sans" w:cs="Noto Sans"/>
                <w:sz w:val="16"/>
                <w:szCs w:val="16"/>
              </w:rPr>
              <w:t>,</w:t>
            </w:r>
            <w:r w:rsidR="00212BBA" w:rsidRPr="00D14B1E">
              <w:rPr>
                <w:rFonts w:ascii="Noto Sans" w:eastAsia="Times New Roman" w:hAnsi="Noto Sans" w:cs="Noto Sans"/>
                <w:sz w:val="16"/>
                <w:szCs w:val="16"/>
              </w:rPr>
              <w:t xml:space="preserve"> entre otros aspectos que identifique.</w:t>
            </w:r>
            <w:r w:rsidRPr="00D14B1E">
              <w:rPr>
                <w:rFonts w:ascii="Noto Sans" w:eastAsia="Times New Roman" w:hAnsi="Noto Sans" w:cs="Noto Sans"/>
                <w:sz w:val="16"/>
                <w:szCs w:val="16"/>
              </w:rPr>
              <w:t xml:space="preserve"> </w:t>
            </w:r>
          </w:p>
          <w:p w14:paraId="071BC28C" w14:textId="77777777" w:rsidR="00095CE1" w:rsidRPr="00D14B1E" w:rsidRDefault="00095CE1" w:rsidP="00A95118">
            <w:pPr>
              <w:tabs>
                <w:tab w:val="left" w:pos="1413"/>
                <w:tab w:val="left" w:pos="1414"/>
              </w:tabs>
              <w:ind w:right="131"/>
              <w:jc w:val="both"/>
              <w:rPr>
                <w:rFonts w:ascii="Noto Sans" w:eastAsia="Times New Roman" w:hAnsi="Noto Sans" w:cs="Noto Sans"/>
                <w:sz w:val="16"/>
                <w:szCs w:val="16"/>
              </w:rPr>
            </w:pPr>
          </w:p>
          <w:p w14:paraId="72D33F6F" w14:textId="44C6EDFB" w:rsidR="0099465A" w:rsidRPr="00D14B1E" w:rsidRDefault="0099465A" w:rsidP="005F6267">
            <w:pPr>
              <w:ind w:right="131"/>
              <w:jc w:val="both"/>
              <w:rPr>
                <w:rFonts w:ascii="Noto Sans" w:hAnsi="Noto Sans" w:cs="Noto Sans"/>
                <w:sz w:val="16"/>
                <w:szCs w:val="16"/>
              </w:rPr>
            </w:pPr>
            <w:r w:rsidRPr="00D14B1E">
              <w:rPr>
                <w:rFonts w:ascii="Noto Sans" w:eastAsia="Times New Roman" w:hAnsi="Noto Sans" w:cs="Noto Sans"/>
                <w:sz w:val="16"/>
                <w:szCs w:val="16"/>
              </w:rPr>
              <w:t>Esta acta debe contener los resultados del levantamiento presentándose en formato PDF, debidamente firmad</w:t>
            </w:r>
            <w:r w:rsidR="0074490E">
              <w:rPr>
                <w:rFonts w:ascii="Noto Sans" w:eastAsia="Times New Roman" w:hAnsi="Noto Sans" w:cs="Noto Sans"/>
                <w:sz w:val="16"/>
                <w:szCs w:val="16"/>
              </w:rPr>
              <w:t>a</w:t>
            </w:r>
            <w:r w:rsidRPr="00D14B1E">
              <w:rPr>
                <w:rFonts w:ascii="Noto Sans" w:eastAsia="Times New Roman" w:hAnsi="Noto Sans" w:cs="Noto Sans"/>
                <w:sz w:val="16"/>
                <w:szCs w:val="16"/>
              </w:rPr>
              <w:t xml:space="preserve"> por el Titular de </w:t>
            </w:r>
            <w:r w:rsidR="00095CE1" w:rsidRPr="00D14B1E">
              <w:rPr>
                <w:rFonts w:ascii="Noto Sans" w:eastAsia="Times New Roman" w:hAnsi="Noto Sans" w:cs="Noto Sans"/>
                <w:sz w:val="16"/>
                <w:szCs w:val="16"/>
              </w:rPr>
              <w:t xml:space="preserve">la </w:t>
            </w:r>
            <w:r w:rsidR="009F051E" w:rsidRPr="00D14B1E">
              <w:rPr>
                <w:rFonts w:ascii="Noto Sans" w:eastAsia="Times New Roman" w:hAnsi="Noto Sans" w:cs="Noto Sans"/>
                <w:sz w:val="16"/>
                <w:szCs w:val="16"/>
              </w:rPr>
              <w:t>OOAD</w:t>
            </w:r>
            <w:r w:rsidR="0074490E">
              <w:rPr>
                <w:rFonts w:ascii="Noto Sans" w:eastAsia="Times New Roman" w:hAnsi="Noto Sans" w:cs="Noto Sans"/>
                <w:sz w:val="16"/>
                <w:szCs w:val="16"/>
              </w:rPr>
              <w:t>,</w:t>
            </w:r>
            <w:r w:rsidR="009F051E" w:rsidRPr="00D14B1E">
              <w:rPr>
                <w:rFonts w:ascii="Noto Sans" w:eastAsia="Times New Roman" w:hAnsi="Noto Sans" w:cs="Noto Sans"/>
                <w:sz w:val="16"/>
                <w:szCs w:val="16"/>
              </w:rPr>
              <w:t xml:space="preserve"> UMAE</w:t>
            </w:r>
            <w:r w:rsidR="0074490E">
              <w:rPr>
                <w:rFonts w:ascii="Noto Sans" w:eastAsia="Times New Roman" w:hAnsi="Noto Sans" w:cs="Noto Sans"/>
                <w:sz w:val="16"/>
                <w:szCs w:val="16"/>
              </w:rPr>
              <w:t>, en el caso de las Direcciones Normativas por el Titular del Departamento Administrativo o Coordinación Administrativa, según corresponda</w:t>
            </w:r>
            <w:r w:rsidR="00735449">
              <w:rPr>
                <w:rFonts w:ascii="Noto Sans" w:eastAsia="Times New Roman" w:hAnsi="Noto Sans" w:cs="Noto Sans"/>
                <w:sz w:val="16"/>
                <w:szCs w:val="16"/>
              </w:rPr>
              <w:t xml:space="preserve">, </w:t>
            </w:r>
            <w:r w:rsidR="00735449" w:rsidRPr="00D14B1E">
              <w:rPr>
                <w:rFonts w:ascii="Noto Sans" w:eastAsia="Times New Roman" w:hAnsi="Noto Sans" w:cs="Noto Sans"/>
                <w:sz w:val="16"/>
                <w:szCs w:val="16"/>
              </w:rPr>
              <w:t xml:space="preserve">en donde </w:t>
            </w:r>
            <w:r w:rsidR="00735449">
              <w:rPr>
                <w:rFonts w:ascii="Noto Sans" w:eastAsia="Times New Roman" w:hAnsi="Noto Sans" w:cs="Noto Sans"/>
                <w:sz w:val="16"/>
                <w:szCs w:val="16"/>
              </w:rPr>
              <w:t xml:space="preserve">se </w:t>
            </w:r>
            <w:r w:rsidR="00735449" w:rsidRPr="00D14B1E">
              <w:rPr>
                <w:rFonts w:ascii="Noto Sans" w:eastAsia="Times New Roman" w:hAnsi="Noto Sans" w:cs="Noto Sans"/>
                <w:sz w:val="16"/>
                <w:szCs w:val="16"/>
              </w:rPr>
              <w:t>llev</w:t>
            </w:r>
            <w:r w:rsidR="00735449">
              <w:rPr>
                <w:rFonts w:ascii="Noto Sans" w:eastAsia="Times New Roman" w:hAnsi="Noto Sans" w:cs="Noto Sans"/>
                <w:sz w:val="16"/>
                <w:szCs w:val="16"/>
              </w:rPr>
              <w:t>ó</w:t>
            </w:r>
            <w:r w:rsidR="00735449" w:rsidRPr="00D14B1E">
              <w:rPr>
                <w:rFonts w:ascii="Noto Sans" w:eastAsia="Times New Roman" w:hAnsi="Noto Sans" w:cs="Noto Sans"/>
                <w:sz w:val="16"/>
                <w:szCs w:val="16"/>
              </w:rPr>
              <w:t xml:space="preserve"> a cabo el levantamiento físico del inventario</w:t>
            </w:r>
            <w:r w:rsidR="009F051E" w:rsidRPr="00D14B1E">
              <w:rPr>
                <w:rFonts w:ascii="Noto Sans" w:eastAsia="Times New Roman" w:hAnsi="Noto Sans" w:cs="Noto Sans"/>
                <w:sz w:val="16"/>
                <w:szCs w:val="16"/>
              </w:rPr>
              <w:t xml:space="preserve">; </w:t>
            </w:r>
            <w:r w:rsidR="00735449">
              <w:rPr>
                <w:rFonts w:ascii="Noto Sans" w:eastAsia="Times New Roman" w:hAnsi="Noto Sans" w:cs="Noto Sans"/>
                <w:sz w:val="16"/>
                <w:szCs w:val="16"/>
              </w:rPr>
              <w:t xml:space="preserve">así como </w:t>
            </w:r>
            <w:r w:rsidRPr="00D14B1E">
              <w:rPr>
                <w:rFonts w:ascii="Noto Sans" w:eastAsia="Times New Roman" w:hAnsi="Noto Sans" w:cs="Noto Sans"/>
                <w:sz w:val="16"/>
                <w:szCs w:val="16"/>
              </w:rPr>
              <w:t xml:space="preserve">del Representante Legal del prestador del servicio, </w:t>
            </w:r>
            <w:r w:rsidR="005256D9">
              <w:rPr>
                <w:rFonts w:ascii="Noto Sans" w:eastAsia="Times New Roman" w:hAnsi="Noto Sans" w:cs="Noto Sans"/>
                <w:sz w:val="16"/>
                <w:szCs w:val="16"/>
              </w:rPr>
              <w:t xml:space="preserve">director </w:t>
            </w:r>
            <w:r w:rsidRPr="00D14B1E">
              <w:rPr>
                <w:rFonts w:ascii="Noto Sans" w:eastAsia="Times New Roman" w:hAnsi="Noto Sans" w:cs="Noto Sans"/>
                <w:sz w:val="16"/>
                <w:szCs w:val="16"/>
              </w:rPr>
              <w:t xml:space="preserve"> del proyecto, líder de operación </w:t>
            </w:r>
            <w:r w:rsidR="00A505A2" w:rsidRPr="00D14B1E">
              <w:rPr>
                <w:rFonts w:ascii="Noto Sans" w:eastAsia="Times New Roman" w:hAnsi="Noto Sans" w:cs="Noto Sans"/>
                <w:sz w:val="16"/>
                <w:szCs w:val="16"/>
              </w:rPr>
              <w:t xml:space="preserve">y/o </w:t>
            </w:r>
            <w:r w:rsidRPr="00D14B1E">
              <w:rPr>
                <w:rFonts w:ascii="Noto Sans" w:eastAsia="Times New Roman" w:hAnsi="Noto Sans" w:cs="Noto Sans"/>
                <w:sz w:val="16"/>
                <w:szCs w:val="16"/>
              </w:rPr>
              <w:t xml:space="preserve">por el personal designado </w:t>
            </w:r>
            <w:r w:rsidR="00A635C4" w:rsidRPr="00D14B1E">
              <w:rPr>
                <w:rFonts w:ascii="Noto Sans" w:eastAsia="Times New Roman" w:hAnsi="Noto Sans" w:cs="Noto Sans"/>
                <w:sz w:val="16"/>
                <w:szCs w:val="16"/>
              </w:rPr>
              <w:t xml:space="preserve">como enlace </w:t>
            </w:r>
            <w:r w:rsidRPr="00D14B1E">
              <w:rPr>
                <w:rFonts w:ascii="Noto Sans" w:eastAsia="Times New Roman" w:hAnsi="Noto Sans" w:cs="Noto Sans"/>
                <w:sz w:val="16"/>
                <w:szCs w:val="16"/>
              </w:rPr>
              <w:t xml:space="preserve">por el Titular </w:t>
            </w:r>
            <w:r w:rsidR="00EE7220">
              <w:rPr>
                <w:rFonts w:ascii="Noto Sans" w:eastAsia="Times New Roman" w:hAnsi="Noto Sans" w:cs="Noto Sans"/>
                <w:sz w:val="16"/>
                <w:szCs w:val="16"/>
              </w:rPr>
              <w:t xml:space="preserve">correspondiente </w:t>
            </w:r>
            <w:r w:rsidR="00A635C4" w:rsidRPr="00D14B1E">
              <w:rPr>
                <w:rFonts w:ascii="Noto Sans" w:eastAsia="Times New Roman" w:hAnsi="Noto Sans" w:cs="Noto Sans"/>
                <w:sz w:val="16"/>
                <w:szCs w:val="16"/>
              </w:rPr>
              <w:t xml:space="preserve">para efectos </w:t>
            </w:r>
            <w:r w:rsidRPr="00D14B1E">
              <w:rPr>
                <w:rFonts w:ascii="Noto Sans" w:eastAsia="Times New Roman" w:hAnsi="Noto Sans" w:cs="Noto Sans"/>
                <w:sz w:val="16"/>
                <w:szCs w:val="16"/>
              </w:rPr>
              <w:t>del servicio</w:t>
            </w:r>
            <w:r w:rsidR="00A505A2" w:rsidRPr="00D14B1E">
              <w:rPr>
                <w:rFonts w:ascii="Noto Sans" w:eastAsia="Times New Roman" w:hAnsi="Noto Sans" w:cs="Noto Sans"/>
                <w:sz w:val="16"/>
                <w:szCs w:val="16"/>
              </w:rPr>
              <w:t>.</w:t>
            </w:r>
          </w:p>
          <w:p w14:paraId="2D356C21" w14:textId="77777777" w:rsidR="0099465A" w:rsidRPr="00D14B1E" w:rsidRDefault="0099465A" w:rsidP="005F6267">
            <w:pPr>
              <w:ind w:right="131"/>
              <w:jc w:val="both"/>
              <w:rPr>
                <w:rFonts w:ascii="Noto Sans" w:hAnsi="Noto Sans" w:cs="Noto Sans"/>
                <w:sz w:val="16"/>
                <w:szCs w:val="16"/>
              </w:rPr>
            </w:pPr>
          </w:p>
          <w:p w14:paraId="7581E98E" w14:textId="5492DC32" w:rsidR="0099465A" w:rsidRPr="00D14B1E" w:rsidRDefault="0099465A" w:rsidP="005F6267">
            <w:pPr>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Entregadas en formato PDF en USB.</w:t>
            </w:r>
          </w:p>
          <w:p w14:paraId="6BB178ED" w14:textId="32072DEF" w:rsidR="0099465A" w:rsidRPr="00D14B1E" w:rsidRDefault="0099465A" w:rsidP="00A95118">
            <w:pPr>
              <w:ind w:right="131"/>
              <w:jc w:val="both"/>
              <w:rPr>
                <w:rFonts w:ascii="Noto Sans" w:eastAsia="Times New Roman" w:hAnsi="Noto Sans" w:cs="Noto Sans"/>
                <w:sz w:val="16"/>
                <w:szCs w:val="16"/>
              </w:rPr>
            </w:pPr>
          </w:p>
        </w:tc>
      </w:tr>
      <w:tr w:rsidR="00490B2F" w:rsidRPr="00D14B1E" w14:paraId="7E33DE9B" w14:textId="77777777" w:rsidTr="001D6CAC">
        <w:trPr>
          <w:trHeight w:val="294"/>
          <w:jc w:val="center"/>
        </w:trPr>
        <w:tc>
          <w:tcPr>
            <w:tcW w:w="567" w:type="dxa"/>
            <w:tcBorders>
              <w:top w:val="single" w:sz="4" w:space="0" w:color="auto"/>
              <w:left w:val="single" w:sz="4" w:space="0" w:color="auto"/>
              <w:bottom w:val="single" w:sz="4" w:space="0" w:color="auto"/>
              <w:right w:val="single" w:sz="4" w:space="0" w:color="auto"/>
            </w:tcBorders>
            <w:vAlign w:val="center"/>
          </w:tcPr>
          <w:p w14:paraId="26877129" w14:textId="529E25EC" w:rsidR="00490B2F" w:rsidRPr="00D14B1E" w:rsidRDefault="004A0D3D" w:rsidP="00A95118">
            <w:pPr>
              <w:jc w:val="center"/>
              <w:rPr>
                <w:rFonts w:ascii="Noto Sans" w:hAnsi="Noto Sans" w:cs="Noto Sans"/>
                <w:sz w:val="16"/>
                <w:szCs w:val="16"/>
              </w:rPr>
            </w:pPr>
            <w:r>
              <w:rPr>
                <w:rFonts w:ascii="Noto Sans" w:hAnsi="Noto Sans" w:cs="Noto Sans"/>
                <w:sz w:val="16"/>
                <w:szCs w:val="16"/>
              </w:rPr>
              <w:t>3</w:t>
            </w:r>
          </w:p>
        </w:tc>
        <w:tc>
          <w:tcPr>
            <w:tcW w:w="3402" w:type="dxa"/>
            <w:tcBorders>
              <w:top w:val="single" w:sz="4" w:space="0" w:color="auto"/>
              <w:left w:val="single" w:sz="4" w:space="0" w:color="auto"/>
              <w:bottom w:val="single" w:sz="4" w:space="0" w:color="auto"/>
              <w:right w:val="single" w:sz="4" w:space="0" w:color="auto"/>
            </w:tcBorders>
            <w:vAlign w:val="center"/>
          </w:tcPr>
          <w:p w14:paraId="350D0C55" w14:textId="250751A3" w:rsidR="00490B2F" w:rsidRPr="00D14B1E" w:rsidRDefault="00490B2F" w:rsidP="00A95118">
            <w:pPr>
              <w:jc w:val="center"/>
              <w:rPr>
                <w:rFonts w:ascii="Noto Sans" w:hAnsi="Noto Sans" w:cs="Noto Sans"/>
                <w:sz w:val="16"/>
                <w:szCs w:val="16"/>
              </w:rPr>
            </w:pPr>
            <w:r w:rsidRPr="00D14B1E">
              <w:rPr>
                <w:rFonts w:ascii="Noto Sans" w:hAnsi="Noto Sans" w:cs="Noto Sans"/>
                <w:sz w:val="16"/>
                <w:szCs w:val="16"/>
              </w:rPr>
              <w:t xml:space="preserve">Expediente fotográfico y base de datos del activo de levantamiento </w:t>
            </w:r>
          </w:p>
        </w:tc>
        <w:tc>
          <w:tcPr>
            <w:tcW w:w="5670" w:type="dxa"/>
            <w:tcBorders>
              <w:top w:val="single" w:sz="4" w:space="0" w:color="auto"/>
              <w:left w:val="single" w:sz="4" w:space="0" w:color="auto"/>
              <w:bottom w:val="single" w:sz="4" w:space="0" w:color="auto"/>
              <w:right w:val="single" w:sz="4" w:space="0" w:color="auto"/>
            </w:tcBorders>
          </w:tcPr>
          <w:p w14:paraId="66963C71" w14:textId="1EA49738" w:rsidR="00490B2F" w:rsidRPr="00D14B1E" w:rsidRDefault="00490B2F" w:rsidP="00D14B1E">
            <w:pPr>
              <w:jc w:val="both"/>
              <w:rPr>
                <w:rFonts w:ascii="Noto Sans" w:eastAsia="Times New Roman" w:hAnsi="Noto Sans" w:cs="Noto Sans"/>
                <w:sz w:val="16"/>
                <w:szCs w:val="16"/>
              </w:rPr>
            </w:pPr>
            <w:r w:rsidRPr="00D14B1E">
              <w:rPr>
                <w:rFonts w:ascii="Noto Sans" w:eastAsia="Times New Roman" w:hAnsi="Noto Sans" w:cs="Noto Sans"/>
                <w:sz w:val="16"/>
                <w:szCs w:val="16"/>
              </w:rPr>
              <w:t>Archivo de datos y archivo con fotografías en formato .</w:t>
            </w:r>
            <w:proofErr w:type="spellStart"/>
            <w:r w:rsidRPr="00D14B1E">
              <w:rPr>
                <w:rFonts w:ascii="Noto Sans" w:eastAsia="Times New Roman" w:hAnsi="Noto Sans" w:cs="Noto Sans"/>
                <w:sz w:val="16"/>
                <w:szCs w:val="16"/>
              </w:rPr>
              <w:t>jpg</w:t>
            </w:r>
            <w:proofErr w:type="spellEnd"/>
            <w:r w:rsidRPr="00D14B1E">
              <w:rPr>
                <w:rFonts w:ascii="Noto Sans" w:eastAsia="Times New Roman" w:hAnsi="Noto Sans" w:cs="Noto Sans"/>
                <w:sz w:val="16"/>
                <w:szCs w:val="16"/>
              </w:rPr>
              <w:t>, donde se pueda visualizar de forma legible los bienes capitalizables cuyo valor de adquisición sea igual o superior a los 20 mil pesos, que constituyen el Activo Fijo de las unidades médicas, administrativas</w:t>
            </w:r>
            <w:r w:rsidR="008531DE">
              <w:rPr>
                <w:rFonts w:ascii="Noto Sans" w:eastAsia="Times New Roman" w:hAnsi="Noto Sans" w:cs="Noto Sans"/>
                <w:sz w:val="16"/>
                <w:szCs w:val="16"/>
              </w:rPr>
              <w:t>,</w:t>
            </w:r>
            <w:r w:rsidRPr="00D14B1E">
              <w:rPr>
                <w:rFonts w:ascii="Noto Sans" w:eastAsia="Times New Roman" w:hAnsi="Noto Sans" w:cs="Noto Sans"/>
                <w:sz w:val="16"/>
                <w:szCs w:val="16"/>
              </w:rPr>
              <w:t xml:space="preserve"> sociales</w:t>
            </w:r>
            <w:r w:rsidR="008531DE">
              <w:rPr>
                <w:rFonts w:ascii="Noto Sans" w:eastAsia="Times New Roman" w:hAnsi="Noto Sans" w:cs="Noto Sans"/>
                <w:sz w:val="16"/>
                <w:szCs w:val="16"/>
              </w:rPr>
              <w:t xml:space="preserve"> y de apoyo</w:t>
            </w:r>
            <w:r w:rsidRPr="00D14B1E">
              <w:rPr>
                <w:rFonts w:ascii="Noto Sans" w:eastAsia="Times New Roman" w:hAnsi="Noto Sans" w:cs="Noto Sans"/>
                <w:sz w:val="16"/>
                <w:szCs w:val="16"/>
              </w:rPr>
              <w:t>, en las que deberá aparecer el Número Nacional de Inventario, Id de serie, modelo, marca, entre otros).</w:t>
            </w:r>
          </w:p>
          <w:p w14:paraId="2C99B962" w14:textId="77777777" w:rsidR="00490B2F" w:rsidRPr="00D14B1E" w:rsidRDefault="00490B2F" w:rsidP="00502BD4">
            <w:pPr>
              <w:tabs>
                <w:tab w:val="left" w:pos="1414"/>
              </w:tabs>
              <w:ind w:right="131"/>
              <w:jc w:val="both"/>
              <w:rPr>
                <w:rFonts w:ascii="Noto Sans" w:eastAsia="Times New Roman" w:hAnsi="Noto Sans" w:cs="Noto Sans"/>
                <w:sz w:val="16"/>
                <w:szCs w:val="16"/>
              </w:rPr>
            </w:pPr>
          </w:p>
          <w:p w14:paraId="2069A185" w14:textId="77777777" w:rsidR="00490B2F" w:rsidRPr="00D14B1E" w:rsidRDefault="00490B2F" w:rsidP="00502BD4">
            <w:pPr>
              <w:tabs>
                <w:tab w:val="left" w:pos="1414"/>
              </w:tabs>
              <w:ind w:right="131"/>
              <w:jc w:val="both"/>
              <w:rPr>
                <w:rFonts w:ascii="Noto Sans" w:hAnsi="Noto Sans" w:cs="Noto Sans"/>
                <w:sz w:val="16"/>
                <w:szCs w:val="16"/>
                <w:lang w:val="es-MX"/>
              </w:rPr>
            </w:pPr>
            <w:r w:rsidRPr="00D14B1E">
              <w:rPr>
                <w:rFonts w:ascii="Noto Sans" w:hAnsi="Noto Sans" w:cs="Noto Sans"/>
                <w:sz w:val="16"/>
                <w:szCs w:val="16"/>
                <w:lang w:val="es-MX"/>
              </w:rPr>
              <w:t>Entregado en USB.</w:t>
            </w:r>
          </w:p>
          <w:p w14:paraId="509EFBEF" w14:textId="4D0A8BAC" w:rsidR="00490B2F" w:rsidRPr="00D14B1E" w:rsidRDefault="00490B2F" w:rsidP="00A95118">
            <w:pPr>
              <w:jc w:val="both"/>
              <w:rPr>
                <w:rFonts w:ascii="Noto Sans" w:eastAsia="Times New Roman" w:hAnsi="Noto Sans" w:cs="Noto Sans"/>
                <w:sz w:val="16"/>
                <w:szCs w:val="16"/>
              </w:rPr>
            </w:pPr>
          </w:p>
        </w:tc>
      </w:tr>
      <w:tr w:rsidR="00490B2F" w:rsidRPr="00D14B1E" w14:paraId="4279A0B4" w14:textId="77777777" w:rsidTr="00B01EED">
        <w:trPr>
          <w:trHeight w:val="1787"/>
          <w:jc w:val="center"/>
        </w:trPr>
        <w:tc>
          <w:tcPr>
            <w:tcW w:w="567" w:type="dxa"/>
            <w:tcBorders>
              <w:top w:val="single" w:sz="4" w:space="0" w:color="auto"/>
              <w:left w:val="single" w:sz="4" w:space="0" w:color="auto"/>
              <w:bottom w:val="single" w:sz="4" w:space="0" w:color="auto"/>
              <w:right w:val="single" w:sz="4" w:space="0" w:color="auto"/>
            </w:tcBorders>
            <w:vAlign w:val="center"/>
          </w:tcPr>
          <w:p w14:paraId="4A7EF04F" w14:textId="24EB7A62" w:rsidR="00490B2F" w:rsidRPr="00405667" w:rsidRDefault="00490B2F" w:rsidP="00A95118">
            <w:pPr>
              <w:jc w:val="center"/>
              <w:rPr>
                <w:rFonts w:ascii="Noto Sans" w:hAnsi="Noto Sans" w:cs="Noto Sans"/>
                <w:sz w:val="16"/>
                <w:szCs w:val="16"/>
              </w:rPr>
            </w:pPr>
            <w:r w:rsidRPr="00405667">
              <w:rPr>
                <w:rFonts w:ascii="Noto Sans" w:hAnsi="Noto Sans" w:cs="Noto Sans"/>
                <w:sz w:val="16"/>
                <w:szCs w:val="16"/>
              </w:rPr>
              <w:lastRenderedPageBreak/>
              <w:t>4</w:t>
            </w:r>
          </w:p>
        </w:tc>
        <w:tc>
          <w:tcPr>
            <w:tcW w:w="3402" w:type="dxa"/>
            <w:tcBorders>
              <w:top w:val="single" w:sz="4" w:space="0" w:color="auto"/>
              <w:left w:val="single" w:sz="4" w:space="0" w:color="auto"/>
              <w:bottom w:val="single" w:sz="4" w:space="0" w:color="auto"/>
              <w:right w:val="single" w:sz="4" w:space="0" w:color="auto"/>
            </w:tcBorders>
            <w:vAlign w:val="center"/>
          </w:tcPr>
          <w:p w14:paraId="02D5E7A9" w14:textId="2B49FB70" w:rsidR="00490B2F" w:rsidRPr="00405667" w:rsidRDefault="00490B2F" w:rsidP="00A95118">
            <w:pPr>
              <w:jc w:val="center"/>
              <w:rPr>
                <w:rFonts w:ascii="Noto Sans" w:hAnsi="Noto Sans" w:cs="Noto Sans"/>
                <w:sz w:val="16"/>
                <w:szCs w:val="16"/>
              </w:rPr>
            </w:pPr>
            <w:r w:rsidRPr="00405667">
              <w:rPr>
                <w:rFonts w:ascii="Noto Sans" w:hAnsi="Noto Sans" w:cs="Noto Sans"/>
                <w:sz w:val="16"/>
                <w:szCs w:val="16"/>
              </w:rPr>
              <w:t>Inventario de equipos</w:t>
            </w:r>
            <w:r w:rsidR="00191525" w:rsidRPr="00405667">
              <w:rPr>
                <w:rFonts w:ascii="Noto Sans" w:hAnsi="Noto Sans" w:cs="Noto Sans"/>
                <w:sz w:val="16"/>
                <w:szCs w:val="16"/>
              </w:rPr>
              <w:t xml:space="preserve"> </w:t>
            </w:r>
            <w:r w:rsidR="0056693A" w:rsidRPr="00405667">
              <w:rPr>
                <w:rFonts w:ascii="Noto Sans" w:hAnsi="Noto Sans" w:cs="Noto Sans"/>
                <w:sz w:val="16"/>
                <w:szCs w:val="16"/>
              </w:rPr>
              <w:t>médicos</w:t>
            </w:r>
          </w:p>
        </w:tc>
        <w:tc>
          <w:tcPr>
            <w:tcW w:w="5670" w:type="dxa"/>
            <w:tcBorders>
              <w:top w:val="single" w:sz="4" w:space="0" w:color="auto"/>
              <w:left w:val="single" w:sz="4" w:space="0" w:color="auto"/>
              <w:bottom w:val="single" w:sz="4" w:space="0" w:color="auto"/>
              <w:right w:val="single" w:sz="4" w:space="0" w:color="auto"/>
            </w:tcBorders>
          </w:tcPr>
          <w:p w14:paraId="658701EF" w14:textId="2B04E276"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 xml:space="preserve">Ficha técnica por cada uno de los equipos médicos listados en el Anexo 3, con revisión física y en su caso, de registros de mantenimiento que contenga mínimo los siguientes datos: </w:t>
            </w:r>
          </w:p>
          <w:p w14:paraId="076224AA" w14:textId="4B5B33A5"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1.</w:t>
            </w:r>
            <w:r w:rsidR="00140067" w:rsidRPr="00405667">
              <w:rPr>
                <w:rFonts w:ascii="Noto Sans" w:eastAsia="Times New Roman" w:hAnsi="Noto Sans" w:cs="Noto Sans"/>
                <w:sz w:val="16"/>
                <w:szCs w:val="16"/>
              </w:rPr>
              <w:t xml:space="preserve"> </w:t>
            </w:r>
            <w:r w:rsidRPr="00405667">
              <w:rPr>
                <w:rFonts w:ascii="Noto Sans" w:eastAsia="Times New Roman" w:hAnsi="Noto Sans" w:cs="Noto Sans"/>
                <w:sz w:val="16"/>
                <w:szCs w:val="16"/>
              </w:rPr>
              <w:t>Número Nacional de Inventario.</w:t>
            </w:r>
          </w:p>
          <w:p w14:paraId="5B254461" w14:textId="4272C1E6"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2.</w:t>
            </w:r>
            <w:r w:rsidR="00140067" w:rsidRPr="00405667">
              <w:rPr>
                <w:rFonts w:ascii="Noto Sans" w:eastAsia="Times New Roman" w:hAnsi="Noto Sans" w:cs="Noto Sans"/>
                <w:sz w:val="16"/>
                <w:szCs w:val="16"/>
              </w:rPr>
              <w:t xml:space="preserve"> </w:t>
            </w:r>
            <w:r w:rsidRPr="00405667">
              <w:rPr>
                <w:rFonts w:ascii="Noto Sans" w:eastAsia="Times New Roman" w:hAnsi="Noto Sans" w:cs="Noto Sans"/>
                <w:sz w:val="16"/>
                <w:szCs w:val="16"/>
              </w:rPr>
              <w:t>Descripción del bien según Reporte IMAM010.</w:t>
            </w:r>
          </w:p>
          <w:p w14:paraId="3FBD270A" w14:textId="67F9E195"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3.</w:t>
            </w:r>
            <w:r w:rsidR="00140067" w:rsidRPr="00405667">
              <w:rPr>
                <w:rFonts w:ascii="Noto Sans" w:eastAsia="Times New Roman" w:hAnsi="Noto Sans" w:cs="Noto Sans"/>
                <w:sz w:val="16"/>
                <w:szCs w:val="16"/>
              </w:rPr>
              <w:t xml:space="preserve"> </w:t>
            </w:r>
            <w:r w:rsidRPr="00405667">
              <w:rPr>
                <w:rFonts w:ascii="Noto Sans" w:eastAsia="Times New Roman" w:hAnsi="Noto Sans" w:cs="Noto Sans"/>
                <w:sz w:val="16"/>
                <w:szCs w:val="16"/>
              </w:rPr>
              <w:t xml:space="preserve">Modelo (si se cuenta con el). </w:t>
            </w:r>
          </w:p>
          <w:p w14:paraId="568F7064" w14:textId="77777777"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4. ID de serie (si se cuenta con él).</w:t>
            </w:r>
          </w:p>
          <w:p w14:paraId="57D78A49" w14:textId="22E95A3A"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5.</w:t>
            </w:r>
            <w:r w:rsidR="00140067" w:rsidRPr="00405667">
              <w:rPr>
                <w:rFonts w:ascii="Noto Sans" w:eastAsia="Times New Roman" w:hAnsi="Noto Sans" w:cs="Noto Sans"/>
                <w:sz w:val="16"/>
                <w:szCs w:val="16"/>
              </w:rPr>
              <w:t xml:space="preserve"> </w:t>
            </w:r>
            <w:r w:rsidRPr="00405667">
              <w:rPr>
                <w:rFonts w:ascii="Noto Sans" w:eastAsia="Times New Roman" w:hAnsi="Noto Sans" w:cs="Noto Sans"/>
                <w:sz w:val="16"/>
                <w:szCs w:val="16"/>
              </w:rPr>
              <w:t>Año de fabricación (si se cuenta con él).</w:t>
            </w:r>
          </w:p>
          <w:p w14:paraId="02E10A2F" w14:textId="376CBB77"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6.</w:t>
            </w:r>
            <w:r w:rsidR="00140067" w:rsidRPr="00405667">
              <w:rPr>
                <w:rFonts w:ascii="Noto Sans" w:eastAsia="Times New Roman" w:hAnsi="Noto Sans" w:cs="Noto Sans"/>
                <w:sz w:val="16"/>
                <w:szCs w:val="16"/>
              </w:rPr>
              <w:t xml:space="preserve"> </w:t>
            </w:r>
            <w:r w:rsidRPr="00405667">
              <w:rPr>
                <w:rFonts w:ascii="Noto Sans" w:eastAsia="Times New Roman" w:hAnsi="Noto Sans" w:cs="Noto Sans"/>
                <w:sz w:val="16"/>
                <w:szCs w:val="16"/>
              </w:rPr>
              <w:t>Fecha de instalación (si se cuenta con ella).</w:t>
            </w:r>
          </w:p>
          <w:p w14:paraId="0E5063A0" w14:textId="1CEDB7D8"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7.</w:t>
            </w:r>
            <w:r w:rsidR="00140067" w:rsidRPr="00405667">
              <w:rPr>
                <w:rFonts w:ascii="Noto Sans" w:eastAsia="Times New Roman" w:hAnsi="Noto Sans" w:cs="Noto Sans"/>
                <w:sz w:val="16"/>
                <w:szCs w:val="16"/>
              </w:rPr>
              <w:t xml:space="preserve"> </w:t>
            </w:r>
            <w:r w:rsidRPr="00405667">
              <w:rPr>
                <w:rFonts w:ascii="Noto Sans" w:eastAsia="Times New Roman" w:hAnsi="Noto Sans" w:cs="Noto Sans"/>
                <w:sz w:val="16"/>
                <w:szCs w:val="16"/>
              </w:rPr>
              <w:t xml:space="preserve">Ubicación (servicio médico). </w:t>
            </w:r>
          </w:p>
          <w:p w14:paraId="3D0AAD98" w14:textId="55EF88D1"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8.</w:t>
            </w:r>
            <w:r w:rsidR="00140067" w:rsidRPr="00405667">
              <w:rPr>
                <w:rFonts w:ascii="Noto Sans" w:eastAsia="Times New Roman" w:hAnsi="Noto Sans" w:cs="Noto Sans"/>
                <w:sz w:val="16"/>
                <w:szCs w:val="16"/>
              </w:rPr>
              <w:t xml:space="preserve"> </w:t>
            </w:r>
            <w:r w:rsidRPr="00405667">
              <w:rPr>
                <w:rFonts w:ascii="Noto Sans" w:eastAsia="Times New Roman" w:hAnsi="Noto Sans" w:cs="Noto Sans"/>
                <w:sz w:val="16"/>
                <w:szCs w:val="16"/>
              </w:rPr>
              <w:t>Estado de funcionamiento (operativo o averiado, tiempo de funcionamiento o uso, mantenimiento, reparaciones) de acuerdo con los registros de mantenimiento proporcionados o a la información proporcionada por la propia Unidad en la que se está efectuando el levantamiento del inventario.</w:t>
            </w:r>
          </w:p>
          <w:p w14:paraId="5DB28119" w14:textId="4C24FE72" w:rsidR="002434C0"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9.</w:t>
            </w:r>
            <w:r w:rsidR="00140067" w:rsidRPr="00405667">
              <w:rPr>
                <w:rFonts w:ascii="Noto Sans" w:eastAsia="Times New Roman" w:hAnsi="Noto Sans" w:cs="Noto Sans"/>
                <w:sz w:val="16"/>
                <w:szCs w:val="16"/>
              </w:rPr>
              <w:t xml:space="preserve"> </w:t>
            </w:r>
            <w:r w:rsidRPr="00405667">
              <w:rPr>
                <w:rFonts w:ascii="Noto Sans" w:eastAsia="Times New Roman" w:hAnsi="Noto Sans" w:cs="Noto Sans"/>
                <w:sz w:val="16"/>
                <w:szCs w:val="16"/>
              </w:rPr>
              <w:t>Tres Fotografías en formato .</w:t>
            </w:r>
            <w:proofErr w:type="spellStart"/>
            <w:r w:rsidRPr="00405667">
              <w:rPr>
                <w:rFonts w:ascii="Noto Sans" w:eastAsia="Times New Roman" w:hAnsi="Noto Sans" w:cs="Noto Sans"/>
                <w:sz w:val="16"/>
                <w:szCs w:val="16"/>
              </w:rPr>
              <w:t>jpg</w:t>
            </w:r>
            <w:proofErr w:type="spellEnd"/>
            <w:r w:rsidRPr="00405667">
              <w:rPr>
                <w:rFonts w:ascii="Noto Sans" w:eastAsia="Times New Roman" w:hAnsi="Noto Sans" w:cs="Noto Sans"/>
                <w:sz w:val="16"/>
                <w:szCs w:val="16"/>
              </w:rPr>
              <w:t xml:space="preserve"> donde se visualice de forma clara todo el bien y las partes que lo componen.</w:t>
            </w:r>
          </w:p>
          <w:p w14:paraId="240F96F7" w14:textId="77777777" w:rsidR="002434C0" w:rsidRPr="00405667" w:rsidRDefault="002434C0" w:rsidP="002434C0">
            <w:pPr>
              <w:jc w:val="both"/>
              <w:rPr>
                <w:rFonts w:ascii="Noto Sans" w:eastAsia="Times New Roman" w:hAnsi="Noto Sans" w:cs="Noto Sans"/>
                <w:sz w:val="16"/>
                <w:szCs w:val="16"/>
              </w:rPr>
            </w:pPr>
          </w:p>
          <w:p w14:paraId="7A0F92A4" w14:textId="23A9700A" w:rsidR="00490B2F" w:rsidRPr="00405667" w:rsidRDefault="002434C0" w:rsidP="002434C0">
            <w:pPr>
              <w:jc w:val="both"/>
              <w:rPr>
                <w:rFonts w:ascii="Noto Sans" w:eastAsia="Times New Roman" w:hAnsi="Noto Sans" w:cs="Noto Sans"/>
                <w:sz w:val="16"/>
                <w:szCs w:val="16"/>
              </w:rPr>
            </w:pPr>
            <w:r w:rsidRPr="00405667">
              <w:rPr>
                <w:rFonts w:ascii="Noto Sans" w:eastAsia="Times New Roman" w:hAnsi="Noto Sans" w:cs="Noto Sans"/>
                <w:sz w:val="16"/>
                <w:szCs w:val="16"/>
              </w:rPr>
              <w:t xml:space="preserve">Entregados en formato </w:t>
            </w:r>
            <w:r w:rsidR="004C1D3A" w:rsidRPr="00405667">
              <w:rPr>
                <w:rFonts w:ascii="Noto Sans" w:eastAsia="Times New Roman" w:hAnsi="Noto Sans" w:cs="Noto Sans"/>
                <w:sz w:val="16"/>
                <w:szCs w:val="16"/>
              </w:rPr>
              <w:t>Excel</w:t>
            </w:r>
            <w:r w:rsidR="00720083" w:rsidRPr="00405667">
              <w:rPr>
                <w:rFonts w:ascii="Noto Sans" w:eastAsia="Times New Roman" w:hAnsi="Noto Sans" w:cs="Noto Sans"/>
                <w:sz w:val="16"/>
                <w:szCs w:val="16"/>
              </w:rPr>
              <w:t xml:space="preserve">, </w:t>
            </w:r>
            <w:r w:rsidRPr="00405667">
              <w:rPr>
                <w:rFonts w:ascii="Noto Sans" w:eastAsia="Times New Roman" w:hAnsi="Noto Sans" w:cs="Noto Sans"/>
                <w:sz w:val="16"/>
                <w:szCs w:val="16"/>
              </w:rPr>
              <w:t>PDF y fotografías en .</w:t>
            </w:r>
            <w:proofErr w:type="spellStart"/>
            <w:r w:rsidRPr="00405667">
              <w:rPr>
                <w:rFonts w:ascii="Noto Sans" w:eastAsia="Times New Roman" w:hAnsi="Noto Sans" w:cs="Noto Sans"/>
                <w:sz w:val="16"/>
                <w:szCs w:val="16"/>
              </w:rPr>
              <w:t>jpg</w:t>
            </w:r>
            <w:proofErr w:type="spellEnd"/>
            <w:r w:rsidRPr="00405667">
              <w:rPr>
                <w:rFonts w:ascii="Noto Sans" w:eastAsia="Times New Roman" w:hAnsi="Noto Sans" w:cs="Noto Sans"/>
                <w:sz w:val="16"/>
                <w:szCs w:val="16"/>
              </w:rPr>
              <w:t xml:space="preserve"> en USB.</w:t>
            </w:r>
          </w:p>
        </w:tc>
      </w:tr>
      <w:tr w:rsidR="00490B2F" w:rsidRPr="00D14B1E" w14:paraId="4EE1FDB5" w14:textId="77777777" w:rsidTr="00A547CF">
        <w:trPr>
          <w:trHeight w:val="1033"/>
          <w:jc w:val="center"/>
        </w:trPr>
        <w:tc>
          <w:tcPr>
            <w:tcW w:w="567" w:type="dxa"/>
            <w:tcBorders>
              <w:top w:val="single" w:sz="4" w:space="0" w:color="auto"/>
              <w:left w:val="single" w:sz="4" w:space="0" w:color="auto"/>
              <w:bottom w:val="single" w:sz="4" w:space="0" w:color="auto"/>
              <w:right w:val="single" w:sz="4" w:space="0" w:color="auto"/>
            </w:tcBorders>
            <w:vAlign w:val="center"/>
          </w:tcPr>
          <w:p w14:paraId="7D4356B9" w14:textId="3460214B" w:rsidR="00490B2F" w:rsidRPr="00D14B1E" w:rsidRDefault="00490B2F" w:rsidP="00A95118">
            <w:pPr>
              <w:jc w:val="center"/>
              <w:rPr>
                <w:rFonts w:ascii="Noto Sans" w:hAnsi="Noto Sans" w:cs="Noto Sans"/>
                <w:sz w:val="16"/>
                <w:szCs w:val="16"/>
              </w:rPr>
            </w:pPr>
            <w:r w:rsidRPr="00D14B1E">
              <w:rPr>
                <w:rFonts w:ascii="Noto Sans" w:hAnsi="Noto Sans" w:cs="Noto Sans"/>
                <w:sz w:val="16"/>
                <w:szCs w:val="16"/>
              </w:rPr>
              <w:t>5</w:t>
            </w:r>
          </w:p>
        </w:tc>
        <w:tc>
          <w:tcPr>
            <w:tcW w:w="3402" w:type="dxa"/>
            <w:tcBorders>
              <w:top w:val="single" w:sz="4" w:space="0" w:color="auto"/>
              <w:left w:val="single" w:sz="4" w:space="0" w:color="auto"/>
              <w:bottom w:val="single" w:sz="4" w:space="0" w:color="auto"/>
              <w:right w:val="single" w:sz="4" w:space="0" w:color="auto"/>
            </w:tcBorders>
            <w:vAlign w:val="center"/>
          </w:tcPr>
          <w:p w14:paraId="1B62E7FA" w14:textId="66EA1881" w:rsidR="00490B2F" w:rsidRPr="00D14B1E" w:rsidRDefault="00490B2F" w:rsidP="00A95118">
            <w:pPr>
              <w:jc w:val="center"/>
              <w:rPr>
                <w:rFonts w:ascii="Noto Sans" w:hAnsi="Noto Sans" w:cs="Noto Sans"/>
                <w:sz w:val="16"/>
                <w:szCs w:val="16"/>
              </w:rPr>
            </w:pPr>
            <w:r w:rsidRPr="00D14B1E">
              <w:rPr>
                <w:rFonts w:ascii="Noto Sans" w:hAnsi="Noto Sans" w:cs="Noto Sans"/>
                <w:sz w:val="16"/>
                <w:szCs w:val="16"/>
              </w:rPr>
              <w:t>Resultados y conclusiones del proyecto</w:t>
            </w:r>
          </w:p>
        </w:tc>
        <w:tc>
          <w:tcPr>
            <w:tcW w:w="5670" w:type="dxa"/>
            <w:tcBorders>
              <w:top w:val="single" w:sz="4" w:space="0" w:color="auto"/>
              <w:left w:val="single" w:sz="4" w:space="0" w:color="auto"/>
              <w:bottom w:val="single" w:sz="4" w:space="0" w:color="auto"/>
              <w:right w:val="single" w:sz="4" w:space="0" w:color="auto"/>
            </w:tcBorders>
          </w:tcPr>
          <w:p w14:paraId="7B266424" w14:textId="5F5B49DD" w:rsidR="00303C4D" w:rsidRDefault="00490B2F" w:rsidP="00502BD4">
            <w:pPr>
              <w:tabs>
                <w:tab w:val="left" w:pos="1414"/>
              </w:tabs>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 xml:space="preserve">Documento en el que el prestador de servicio </w:t>
            </w:r>
            <w:bookmarkStart w:id="13" w:name="_Hlk165391991"/>
            <w:r w:rsidRPr="00D14B1E">
              <w:rPr>
                <w:rFonts w:ascii="Noto Sans" w:eastAsia="Times New Roman" w:hAnsi="Noto Sans" w:cs="Noto Sans"/>
                <w:sz w:val="16"/>
                <w:szCs w:val="16"/>
              </w:rPr>
              <w:t>presentará el resultado del levantamiento del inventario físico de los bienes muebles capitalizables (activo fijo) que incluya el estatus actual del inventario físico de los bienes muebles capitalizables de las unidades médicas, administrativas</w:t>
            </w:r>
            <w:r w:rsidR="008531DE">
              <w:rPr>
                <w:rFonts w:ascii="Noto Sans" w:eastAsia="Times New Roman" w:hAnsi="Noto Sans" w:cs="Noto Sans"/>
                <w:sz w:val="16"/>
                <w:szCs w:val="16"/>
              </w:rPr>
              <w:t>,</w:t>
            </w:r>
            <w:r w:rsidRPr="00D14B1E">
              <w:rPr>
                <w:rFonts w:ascii="Noto Sans" w:eastAsia="Times New Roman" w:hAnsi="Noto Sans" w:cs="Noto Sans"/>
                <w:sz w:val="16"/>
                <w:szCs w:val="16"/>
              </w:rPr>
              <w:t xml:space="preserve"> sociales </w:t>
            </w:r>
            <w:r w:rsidR="008531DE">
              <w:rPr>
                <w:rFonts w:ascii="Noto Sans" w:eastAsia="Times New Roman" w:hAnsi="Noto Sans" w:cs="Noto Sans"/>
                <w:sz w:val="16"/>
                <w:szCs w:val="16"/>
              </w:rPr>
              <w:t>y de apoyo</w:t>
            </w:r>
            <w:r w:rsidRPr="00D14B1E">
              <w:rPr>
                <w:rFonts w:ascii="Noto Sans" w:eastAsia="Times New Roman" w:hAnsi="Noto Sans" w:cs="Noto Sans"/>
                <w:sz w:val="16"/>
                <w:szCs w:val="16"/>
              </w:rPr>
              <w:t xml:space="preserve"> y que proporcione la información de la conciliación realizada</w:t>
            </w:r>
            <w:bookmarkEnd w:id="13"/>
            <w:r w:rsidRPr="00D14B1E">
              <w:rPr>
                <w:rFonts w:ascii="Noto Sans" w:eastAsia="Times New Roman" w:hAnsi="Noto Sans" w:cs="Noto Sans"/>
                <w:sz w:val="16"/>
                <w:szCs w:val="16"/>
              </w:rPr>
              <w:t>, así como un reporte del proceso que actualmente se realiza para el levantamiento del inventario físico de bienes muebles (activo fijo), señalando las problemáticas identificadas, áreas de oportunidad y acciones de mejora que el Licitante adjudicado identifique por cada tipo de unidad,</w:t>
            </w:r>
            <w:r w:rsidRPr="00D14B1E">
              <w:rPr>
                <w:rFonts w:ascii="Noto Sans" w:hAnsi="Noto Sans" w:cs="Noto Sans"/>
              </w:rPr>
              <w:t xml:space="preserve"> </w:t>
            </w:r>
            <w:r w:rsidRPr="00D14B1E">
              <w:rPr>
                <w:rFonts w:ascii="Noto Sans" w:eastAsia="Times New Roman" w:hAnsi="Noto Sans" w:cs="Noto Sans"/>
                <w:sz w:val="16"/>
                <w:szCs w:val="16"/>
              </w:rPr>
              <w:t>considerando las características administrativas, técnicas y operativas del IMSS</w:t>
            </w:r>
            <w:r w:rsidR="00405667">
              <w:rPr>
                <w:rFonts w:ascii="Noto Sans" w:eastAsia="Times New Roman" w:hAnsi="Noto Sans" w:cs="Noto Sans"/>
                <w:sz w:val="16"/>
                <w:szCs w:val="16"/>
              </w:rPr>
              <w:t>.</w:t>
            </w:r>
          </w:p>
          <w:p w14:paraId="6F4C87EE" w14:textId="0C3B52CC" w:rsidR="00490B2F" w:rsidRPr="00D14B1E" w:rsidRDefault="00490B2F" w:rsidP="00502BD4">
            <w:pPr>
              <w:tabs>
                <w:tab w:val="left" w:pos="1414"/>
              </w:tabs>
              <w:ind w:right="131"/>
              <w:jc w:val="both"/>
              <w:rPr>
                <w:rFonts w:ascii="Noto Sans" w:eastAsia="Times New Roman" w:hAnsi="Noto Sans" w:cs="Noto Sans"/>
                <w:sz w:val="16"/>
                <w:szCs w:val="16"/>
              </w:rPr>
            </w:pPr>
          </w:p>
          <w:p w14:paraId="6607AFE4" w14:textId="77777777" w:rsidR="00490B2F" w:rsidRPr="00D14B1E" w:rsidRDefault="00490B2F" w:rsidP="00502BD4">
            <w:pPr>
              <w:tabs>
                <w:tab w:val="left" w:pos="1414"/>
              </w:tabs>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Asimismo, deberá presentar alternativas de uso tecnológico que permitan realizar un levantamiento del inventario físico de los bienes muebles de forma más rápida y eficaz, que incluya el etiquetado de los bienes muebles propiedad del Instituto, de acuerdo con las características de los bienes, por su naturaleza, uso, tamaño, grado de seguridad, vida útil, etc. Las alternativas deberán tomar en consideración las características tecnológicas del Sistema PREI-FINAT.</w:t>
            </w:r>
          </w:p>
          <w:p w14:paraId="4FF3B689" w14:textId="77777777" w:rsidR="00490B2F" w:rsidRPr="00D14B1E" w:rsidRDefault="00490B2F" w:rsidP="00502BD4">
            <w:pPr>
              <w:tabs>
                <w:tab w:val="left" w:pos="1414"/>
              </w:tabs>
              <w:ind w:right="131"/>
              <w:jc w:val="both"/>
              <w:rPr>
                <w:rFonts w:ascii="Noto Sans" w:hAnsi="Noto Sans" w:cs="Noto Sans"/>
                <w:sz w:val="16"/>
                <w:szCs w:val="16"/>
                <w:lang w:val="es-MX"/>
              </w:rPr>
            </w:pPr>
          </w:p>
          <w:p w14:paraId="53AE9783" w14:textId="77777777" w:rsidR="00490B2F" w:rsidRPr="00D14B1E" w:rsidRDefault="00490B2F" w:rsidP="00502BD4">
            <w:pPr>
              <w:pStyle w:val="Textoindependiente"/>
              <w:spacing w:after="0" w:line="240" w:lineRule="auto"/>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 xml:space="preserve">Con el </w:t>
            </w:r>
            <w:r w:rsidRPr="00D14B1E">
              <w:rPr>
                <w:rFonts w:ascii="Noto Sans" w:hAnsi="Noto Sans" w:cs="Noto Sans"/>
                <w:sz w:val="16"/>
                <w:szCs w:val="16"/>
              </w:rPr>
              <w:t>Diagnóstico y propuestas de mejora del proyecto</w:t>
            </w:r>
            <w:r w:rsidRPr="00D14B1E">
              <w:rPr>
                <w:rFonts w:ascii="Noto Sans" w:eastAsia="Times New Roman" w:hAnsi="Noto Sans" w:cs="Noto Sans"/>
                <w:sz w:val="16"/>
                <w:szCs w:val="16"/>
              </w:rPr>
              <w:t xml:space="preserve">, también se entregará una presentación en PowerPoint donde se describa de forma ejecutiva los aspectos más relevantes identificados, así como las propuestas de mejora planteadas. </w:t>
            </w:r>
          </w:p>
          <w:p w14:paraId="6BF74C16" w14:textId="77777777" w:rsidR="00490B2F" w:rsidRPr="00D14B1E" w:rsidRDefault="00490B2F" w:rsidP="00502BD4">
            <w:pPr>
              <w:pStyle w:val="Textoindependiente"/>
              <w:spacing w:after="0" w:line="240" w:lineRule="auto"/>
              <w:ind w:right="131"/>
              <w:jc w:val="both"/>
              <w:rPr>
                <w:rFonts w:ascii="Noto Sans" w:eastAsia="Times New Roman" w:hAnsi="Noto Sans" w:cs="Noto Sans"/>
                <w:sz w:val="16"/>
                <w:szCs w:val="16"/>
              </w:rPr>
            </w:pPr>
          </w:p>
          <w:p w14:paraId="092EDD7C" w14:textId="77777777" w:rsidR="00490B2F" w:rsidRPr="00D14B1E" w:rsidRDefault="00490B2F" w:rsidP="00502BD4">
            <w:pPr>
              <w:pStyle w:val="Textoindependiente"/>
              <w:spacing w:after="0" w:line="240" w:lineRule="auto"/>
              <w:ind w:right="131"/>
              <w:jc w:val="both"/>
              <w:rPr>
                <w:rFonts w:ascii="Noto Sans" w:eastAsia="Times New Roman" w:hAnsi="Noto Sans" w:cs="Noto Sans"/>
                <w:sz w:val="16"/>
                <w:szCs w:val="16"/>
                <w:lang w:val="es-ES_tradnl"/>
              </w:rPr>
            </w:pPr>
            <w:r w:rsidRPr="00D14B1E">
              <w:rPr>
                <w:rFonts w:ascii="Noto Sans" w:eastAsia="Times New Roman" w:hAnsi="Noto Sans" w:cs="Noto Sans"/>
                <w:sz w:val="16"/>
                <w:szCs w:val="16"/>
                <w:lang w:val="es-ES_tradnl"/>
              </w:rPr>
              <w:t>Entregados en formato PDF en USB</w:t>
            </w:r>
          </w:p>
          <w:p w14:paraId="3C6A2388" w14:textId="775620D9" w:rsidR="00490B2F" w:rsidRPr="00D14B1E" w:rsidRDefault="00490B2F" w:rsidP="00B01EED">
            <w:pPr>
              <w:pStyle w:val="Textoindependiente"/>
              <w:spacing w:after="0" w:line="240" w:lineRule="auto"/>
              <w:ind w:right="131"/>
              <w:rPr>
                <w:rFonts w:ascii="Noto Sans" w:eastAsia="Times New Roman" w:hAnsi="Noto Sans" w:cs="Noto Sans"/>
                <w:sz w:val="16"/>
                <w:szCs w:val="16"/>
              </w:rPr>
            </w:pPr>
          </w:p>
        </w:tc>
      </w:tr>
    </w:tbl>
    <w:p w14:paraId="1C4757A6" w14:textId="6F38D2E8" w:rsidR="00DC1F6F" w:rsidRPr="00D14B1E" w:rsidRDefault="00DC1F6F" w:rsidP="00A534D0">
      <w:pPr>
        <w:rPr>
          <w:rFonts w:ascii="Noto Sans" w:hAnsi="Noto Sans" w:cs="Noto Sans"/>
          <w:sz w:val="20"/>
          <w:szCs w:val="20"/>
        </w:rPr>
      </w:pPr>
    </w:p>
    <w:p w14:paraId="77FA4E9F" w14:textId="430970DF" w:rsidR="00DC1F6F" w:rsidRPr="00D14B1E" w:rsidRDefault="0065432D" w:rsidP="002F460A">
      <w:pPr>
        <w:rPr>
          <w:rFonts w:ascii="Noto Sans" w:hAnsi="Noto Sans" w:cs="Noto Sans"/>
          <w:b/>
          <w:sz w:val="20"/>
          <w:szCs w:val="20"/>
        </w:rPr>
      </w:pPr>
      <w:r w:rsidRPr="00D14B1E">
        <w:rPr>
          <w:rFonts w:ascii="Noto Sans" w:hAnsi="Noto Sans" w:cs="Noto Sans"/>
          <w:b/>
          <w:sz w:val="20"/>
          <w:szCs w:val="20"/>
        </w:rPr>
        <w:t>9</w:t>
      </w:r>
      <w:r w:rsidR="002F460A" w:rsidRPr="00D14B1E">
        <w:rPr>
          <w:rFonts w:ascii="Noto Sans" w:hAnsi="Noto Sans" w:cs="Noto Sans"/>
          <w:b/>
          <w:sz w:val="20"/>
          <w:szCs w:val="20"/>
        </w:rPr>
        <w:t xml:space="preserve">. </w:t>
      </w:r>
      <w:r w:rsidR="00DC1F6F" w:rsidRPr="00D14B1E">
        <w:rPr>
          <w:rFonts w:ascii="Noto Sans" w:hAnsi="Noto Sans" w:cs="Noto Sans"/>
          <w:b/>
          <w:sz w:val="20"/>
          <w:szCs w:val="20"/>
        </w:rPr>
        <w:t>Lugar, Fecha y Condiciones de Entrega</w:t>
      </w:r>
    </w:p>
    <w:p w14:paraId="6AE6BB74" w14:textId="77777777" w:rsidR="00E93E83" w:rsidRPr="00D14B1E" w:rsidRDefault="00E93E83" w:rsidP="00E93E83">
      <w:pPr>
        <w:pStyle w:val="Prrafodelista"/>
        <w:jc w:val="both"/>
        <w:rPr>
          <w:rFonts w:ascii="Noto Sans" w:hAnsi="Noto Sans" w:cs="Noto Sans"/>
          <w:b/>
          <w:bCs/>
          <w:sz w:val="20"/>
          <w:szCs w:val="20"/>
        </w:rPr>
      </w:pPr>
    </w:p>
    <w:p w14:paraId="2DDC4FF0" w14:textId="0A7D5A7D" w:rsidR="00E93E83" w:rsidRPr="00D14B1E" w:rsidRDefault="00E93E83" w:rsidP="0065432D">
      <w:pPr>
        <w:pStyle w:val="Prrafodelista"/>
        <w:numPr>
          <w:ilvl w:val="1"/>
          <w:numId w:val="33"/>
        </w:numPr>
        <w:jc w:val="both"/>
        <w:rPr>
          <w:rFonts w:ascii="Noto Sans" w:hAnsi="Noto Sans" w:cs="Noto Sans"/>
          <w:b/>
          <w:bCs/>
          <w:sz w:val="20"/>
          <w:szCs w:val="20"/>
        </w:rPr>
      </w:pPr>
      <w:r w:rsidRPr="00D14B1E">
        <w:rPr>
          <w:rFonts w:ascii="Noto Sans" w:hAnsi="Noto Sans" w:cs="Noto Sans"/>
          <w:b/>
          <w:bCs/>
          <w:sz w:val="20"/>
          <w:szCs w:val="20"/>
        </w:rPr>
        <w:t xml:space="preserve">Lugar </w:t>
      </w:r>
    </w:p>
    <w:p w14:paraId="75E108F1" w14:textId="507965E5" w:rsidR="00A9653B" w:rsidRPr="00D14B1E" w:rsidRDefault="00A9653B" w:rsidP="00A9653B">
      <w:pPr>
        <w:jc w:val="both"/>
        <w:rPr>
          <w:rFonts w:ascii="Noto Sans" w:hAnsi="Noto Sans" w:cs="Noto Sans"/>
          <w:sz w:val="20"/>
          <w:szCs w:val="20"/>
        </w:rPr>
      </w:pPr>
      <w:r w:rsidRPr="00D14B1E">
        <w:rPr>
          <w:rFonts w:ascii="Noto Sans" w:hAnsi="Noto Sans" w:cs="Noto Sans"/>
          <w:sz w:val="20"/>
          <w:szCs w:val="20"/>
        </w:rPr>
        <w:t xml:space="preserve">El lugar y horarios para la prestación de los servicios, será en las instalaciones que corresponda de acuerdo con las unidades médicas y administrativas, mismas que deberán ser </w:t>
      </w:r>
      <w:r w:rsidR="00B679FA" w:rsidRPr="00D14B1E">
        <w:rPr>
          <w:rFonts w:ascii="Noto Sans" w:hAnsi="Noto Sans" w:cs="Noto Sans"/>
          <w:sz w:val="20"/>
          <w:szCs w:val="20"/>
        </w:rPr>
        <w:t xml:space="preserve">incluidas </w:t>
      </w:r>
      <w:r w:rsidRPr="00D14B1E">
        <w:rPr>
          <w:rFonts w:ascii="Noto Sans" w:hAnsi="Noto Sans" w:cs="Noto Sans"/>
          <w:sz w:val="20"/>
          <w:szCs w:val="20"/>
        </w:rPr>
        <w:t xml:space="preserve">en el Programa o Plan de Trabajo. </w:t>
      </w:r>
    </w:p>
    <w:p w14:paraId="5520F3B2" w14:textId="77777777" w:rsidR="00A9653B" w:rsidRPr="00D14B1E" w:rsidRDefault="00A9653B" w:rsidP="00A9653B">
      <w:pPr>
        <w:rPr>
          <w:rFonts w:ascii="Noto Sans" w:hAnsi="Noto Sans" w:cs="Noto Sans"/>
        </w:rPr>
      </w:pPr>
    </w:p>
    <w:p w14:paraId="6C31CE1A" w14:textId="10563ED6" w:rsidR="00A9653B" w:rsidRPr="00D14B1E" w:rsidRDefault="00A9653B" w:rsidP="00A9653B">
      <w:pPr>
        <w:jc w:val="both"/>
        <w:rPr>
          <w:rFonts w:ascii="Noto Sans" w:hAnsi="Noto Sans" w:cs="Noto Sans"/>
          <w:sz w:val="20"/>
          <w:szCs w:val="20"/>
        </w:rPr>
      </w:pPr>
      <w:bookmarkStart w:id="14" w:name="_Hlk165909201"/>
      <w:r w:rsidRPr="00D14B1E">
        <w:rPr>
          <w:rFonts w:ascii="Noto Sans" w:hAnsi="Noto Sans" w:cs="Noto Sans"/>
          <w:sz w:val="20"/>
          <w:szCs w:val="20"/>
        </w:rPr>
        <w:t xml:space="preserve">El levantamiento del inventario físico de bienes de activo fijo se realizará en días y horas hábiles para el </w:t>
      </w:r>
      <w:r w:rsidRPr="00D14B1E">
        <w:rPr>
          <w:rFonts w:ascii="Noto Sans" w:hAnsi="Noto Sans" w:cs="Noto Sans"/>
          <w:b/>
          <w:bCs/>
          <w:sz w:val="20"/>
          <w:szCs w:val="20"/>
        </w:rPr>
        <w:t>IMSS</w:t>
      </w:r>
      <w:r w:rsidRPr="00D14B1E">
        <w:rPr>
          <w:rFonts w:ascii="Noto Sans" w:hAnsi="Noto Sans" w:cs="Noto Sans"/>
          <w:sz w:val="20"/>
          <w:szCs w:val="20"/>
        </w:rPr>
        <w:t xml:space="preserve">. Para tal efecto, a continuación, se mencionan los días y horario para la realización de las actividades, los cuales son de lunes a viernes de 9:00 a 16:00 horas (el horario podrá extenderse de acuerdo con los horarios laborales de las unidades). En caso de ser necesario y siempre que se reúnan las condiciones adecuadas para el personal del Instituto y del prestador del servicio, el </w:t>
      </w:r>
      <w:r w:rsidRPr="00D14B1E">
        <w:rPr>
          <w:rFonts w:ascii="Noto Sans" w:hAnsi="Noto Sans" w:cs="Noto Sans"/>
          <w:b/>
          <w:bCs/>
          <w:sz w:val="20"/>
          <w:szCs w:val="20"/>
        </w:rPr>
        <w:t>Instituto</w:t>
      </w:r>
      <w:r w:rsidRPr="00D14B1E">
        <w:rPr>
          <w:rFonts w:ascii="Noto Sans" w:hAnsi="Noto Sans" w:cs="Noto Sans"/>
          <w:sz w:val="20"/>
          <w:szCs w:val="20"/>
        </w:rPr>
        <w:t xml:space="preserve"> podrá autorizar que las actividades se realicen en días inhábiles</w:t>
      </w:r>
      <w:r w:rsidR="00761EFD" w:rsidRPr="00D14B1E">
        <w:rPr>
          <w:rFonts w:ascii="Noto Sans" w:hAnsi="Noto Sans" w:cs="Noto Sans"/>
          <w:sz w:val="20"/>
          <w:szCs w:val="20"/>
        </w:rPr>
        <w:t xml:space="preserve"> y/o en horarios fuera de la jornada regular establecida en cada una de las unidades</w:t>
      </w:r>
      <w:r w:rsidRPr="00D14B1E">
        <w:rPr>
          <w:rFonts w:ascii="Noto Sans" w:hAnsi="Noto Sans" w:cs="Noto Sans"/>
          <w:sz w:val="20"/>
          <w:szCs w:val="20"/>
        </w:rPr>
        <w:t xml:space="preserve">, acompañando al </w:t>
      </w:r>
      <w:r w:rsidR="00E93E83" w:rsidRPr="00D14B1E">
        <w:rPr>
          <w:rFonts w:ascii="Noto Sans" w:hAnsi="Noto Sans" w:cs="Noto Sans"/>
          <w:sz w:val="20"/>
          <w:szCs w:val="20"/>
        </w:rPr>
        <w:t>prestador de servicios</w:t>
      </w:r>
      <w:r w:rsidRPr="00D14B1E">
        <w:rPr>
          <w:rFonts w:ascii="Noto Sans" w:hAnsi="Noto Sans" w:cs="Noto Sans"/>
          <w:sz w:val="20"/>
          <w:szCs w:val="20"/>
        </w:rPr>
        <w:t xml:space="preserve"> para tal efecto.</w:t>
      </w:r>
    </w:p>
    <w:p w14:paraId="4DBC9E80" w14:textId="77777777" w:rsidR="00A9653B" w:rsidRPr="00D14B1E" w:rsidRDefault="00A9653B" w:rsidP="00A9653B">
      <w:pPr>
        <w:jc w:val="both"/>
        <w:rPr>
          <w:rFonts w:ascii="Noto Sans" w:hAnsi="Noto Sans" w:cs="Noto Sans"/>
          <w:sz w:val="20"/>
          <w:szCs w:val="20"/>
        </w:rPr>
      </w:pPr>
    </w:p>
    <w:p w14:paraId="5819736F" w14:textId="77777777" w:rsidR="00A9653B" w:rsidRPr="00D14B1E" w:rsidRDefault="00A9653B" w:rsidP="00A9653B">
      <w:pPr>
        <w:jc w:val="both"/>
        <w:rPr>
          <w:rFonts w:ascii="Noto Sans" w:hAnsi="Noto Sans" w:cs="Noto Sans"/>
          <w:sz w:val="20"/>
          <w:szCs w:val="20"/>
        </w:rPr>
      </w:pPr>
      <w:r w:rsidRPr="00D14B1E">
        <w:rPr>
          <w:rFonts w:ascii="Noto Sans" w:hAnsi="Noto Sans" w:cs="Noto Sans"/>
          <w:sz w:val="20"/>
          <w:szCs w:val="20"/>
        </w:rPr>
        <w:t xml:space="preserve">El prestador del servicio solo tendrá acceso a las instalaciones en las que este ejecutando las actividades de levantamiento de inventario conforme al </w:t>
      </w:r>
      <w:r w:rsidRPr="00D14B1E">
        <w:rPr>
          <w:rFonts w:ascii="Noto Sans" w:hAnsi="Noto Sans" w:cs="Noto Sans"/>
          <w:b/>
          <w:bCs/>
          <w:sz w:val="20"/>
          <w:szCs w:val="20"/>
        </w:rPr>
        <w:t>Programa o Plan de Trabajo</w:t>
      </w:r>
      <w:r w:rsidRPr="00D14B1E">
        <w:rPr>
          <w:rFonts w:ascii="Noto Sans" w:hAnsi="Noto Sans" w:cs="Noto Sans"/>
          <w:sz w:val="20"/>
          <w:szCs w:val="20"/>
        </w:rPr>
        <w:t xml:space="preserve"> que haya presentado.</w:t>
      </w:r>
    </w:p>
    <w:bookmarkEnd w:id="14"/>
    <w:p w14:paraId="58A7295D" w14:textId="77777777" w:rsidR="00DC1F6F" w:rsidRPr="00D14B1E" w:rsidRDefault="00DC1F6F" w:rsidP="00DC1F6F">
      <w:pPr>
        <w:rPr>
          <w:rFonts w:ascii="Noto Sans" w:hAnsi="Noto Sans" w:cs="Noto Sans"/>
          <w:b/>
          <w:sz w:val="20"/>
          <w:szCs w:val="20"/>
        </w:rPr>
      </w:pPr>
    </w:p>
    <w:p w14:paraId="622E8DE5" w14:textId="0A9481AF" w:rsidR="00E93E83" w:rsidRPr="00D14B1E" w:rsidRDefault="00FE33A6" w:rsidP="00FE33A6">
      <w:pPr>
        <w:jc w:val="both"/>
        <w:rPr>
          <w:rFonts w:ascii="Noto Sans" w:hAnsi="Noto Sans" w:cs="Noto Sans"/>
          <w:sz w:val="20"/>
          <w:szCs w:val="20"/>
        </w:rPr>
      </w:pPr>
      <w:bookmarkStart w:id="15" w:name="_Hlk165909509"/>
      <w:r w:rsidRPr="00D14B1E">
        <w:rPr>
          <w:rFonts w:ascii="Noto Sans" w:hAnsi="Noto Sans" w:cs="Noto Sans"/>
          <w:sz w:val="20"/>
          <w:szCs w:val="20"/>
        </w:rPr>
        <w:t xml:space="preserve">El prestador del servicio proporcionará los entregables al Administrador del Contrato en los plazos establecidos en el Programa o Plan de Trabajo del proyecto del presente Anexo Técnico, a fin de que se lleve a cabo la revisión por parte del personal designado por el Administrador del Contrato. La fecha de termino de cada entregable será definida conforme al Programa o Plan de Trabajo que presente el licitante adjudicado. </w:t>
      </w:r>
    </w:p>
    <w:p w14:paraId="41FC7A4E" w14:textId="77777777" w:rsidR="00FE33A6" w:rsidRPr="00D14B1E" w:rsidRDefault="00FE33A6" w:rsidP="00FE33A6">
      <w:pPr>
        <w:jc w:val="both"/>
        <w:rPr>
          <w:rFonts w:ascii="Noto Sans" w:hAnsi="Noto Sans" w:cs="Noto Sans"/>
          <w:sz w:val="20"/>
          <w:szCs w:val="20"/>
        </w:rPr>
      </w:pPr>
    </w:p>
    <w:p w14:paraId="77CF9C73" w14:textId="6A111FC4" w:rsidR="00FE33A6" w:rsidRPr="00D14B1E" w:rsidRDefault="00FE33A6" w:rsidP="00201C58">
      <w:pPr>
        <w:jc w:val="both"/>
        <w:rPr>
          <w:rFonts w:ascii="Noto Sans" w:hAnsi="Noto Sans" w:cs="Noto Sans"/>
          <w:sz w:val="20"/>
          <w:szCs w:val="20"/>
        </w:rPr>
      </w:pPr>
      <w:r w:rsidRPr="00D14B1E">
        <w:rPr>
          <w:rFonts w:ascii="Noto Sans" w:hAnsi="Noto Sans" w:cs="Noto Sans"/>
          <w:sz w:val="20"/>
          <w:szCs w:val="20"/>
        </w:rPr>
        <w:t xml:space="preserve">El Administrador del Contrato informará al prestador del servicio, a través de la División de Contabilidad, mediante documento oficial, las inconsistencias, faltantes, comentarios u observaciones que, en su caso, tuvieran los entregables, con la finalidad de que el </w:t>
      </w:r>
      <w:r w:rsidR="00DB359B" w:rsidRPr="00D22CB4">
        <w:rPr>
          <w:rFonts w:ascii="Noto Sans" w:hAnsi="Noto Sans" w:cs="Noto Sans"/>
          <w:sz w:val="20"/>
          <w:szCs w:val="20"/>
        </w:rPr>
        <w:t>licitante</w:t>
      </w:r>
      <w:r w:rsidRPr="00D22CB4">
        <w:rPr>
          <w:rFonts w:ascii="Noto Sans" w:hAnsi="Noto Sans" w:cs="Noto Sans"/>
          <w:sz w:val="20"/>
          <w:szCs w:val="20"/>
        </w:rPr>
        <w:t xml:space="preserve"> </w:t>
      </w:r>
      <w:r w:rsidR="001F133E" w:rsidRPr="00D22CB4">
        <w:rPr>
          <w:rFonts w:ascii="Noto Sans" w:hAnsi="Noto Sans" w:cs="Noto Sans"/>
          <w:sz w:val="20"/>
          <w:szCs w:val="20"/>
        </w:rPr>
        <w:t xml:space="preserve">adjudicado </w:t>
      </w:r>
      <w:r w:rsidRPr="00D22CB4">
        <w:rPr>
          <w:rFonts w:ascii="Noto Sans" w:hAnsi="Noto Sans" w:cs="Noto Sans"/>
          <w:sz w:val="20"/>
          <w:szCs w:val="20"/>
        </w:rPr>
        <w:t>del</w:t>
      </w:r>
      <w:r w:rsidRPr="00D14B1E">
        <w:rPr>
          <w:rFonts w:ascii="Noto Sans" w:hAnsi="Noto Sans" w:cs="Noto Sans"/>
          <w:sz w:val="20"/>
          <w:szCs w:val="20"/>
        </w:rPr>
        <w:t xml:space="preserve"> servicio realice los cambios pertinentes a los mismos en los plazos señalados en el Programa o Plan de Trabajo del proyecto del presente Anexo Técnico, a fin de que se pueda dar la autorización correspondiente al entregable, para ser ingresado a trámite de pago.</w:t>
      </w:r>
    </w:p>
    <w:bookmarkEnd w:id="15"/>
    <w:p w14:paraId="665AB988" w14:textId="77777777" w:rsidR="00FE33A6" w:rsidRPr="00D14B1E" w:rsidRDefault="00FE33A6" w:rsidP="00DC1F6F">
      <w:pPr>
        <w:rPr>
          <w:rFonts w:ascii="Noto Sans" w:hAnsi="Noto Sans" w:cs="Noto Sans"/>
          <w:b/>
          <w:sz w:val="20"/>
          <w:szCs w:val="20"/>
        </w:rPr>
      </w:pPr>
    </w:p>
    <w:p w14:paraId="1FEABB84" w14:textId="5C46E3E6" w:rsidR="00DC1F6F" w:rsidRPr="00D14B1E" w:rsidRDefault="00DC1F6F" w:rsidP="00DC1F6F">
      <w:pPr>
        <w:jc w:val="both"/>
        <w:rPr>
          <w:rFonts w:ascii="Noto Sans" w:hAnsi="Noto Sans" w:cs="Noto Sans"/>
          <w:sz w:val="20"/>
          <w:szCs w:val="20"/>
        </w:rPr>
      </w:pPr>
      <w:r w:rsidRPr="00D14B1E">
        <w:rPr>
          <w:rFonts w:ascii="Noto Sans" w:hAnsi="Noto Sans" w:cs="Noto Sans"/>
          <w:sz w:val="20"/>
          <w:szCs w:val="20"/>
        </w:rPr>
        <w:t xml:space="preserve">El prestador del servicio deberá presentar al Administrador del Contrato los entregables en la Oficialía de Partes de la Coordinación de Contabilidad y Trámite de Erogaciones ubicada en Gobernador Tiburcio Montiel No. 15, </w:t>
      </w:r>
      <w:r w:rsidR="0073700D" w:rsidRPr="00D14B1E">
        <w:rPr>
          <w:rFonts w:ascii="Noto Sans" w:hAnsi="Noto Sans" w:cs="Noto Sans"/>
          <w:sz w:val="20"/>
          <w:szCs w:val="20"/>
        </w:rPr>
        <w:t>1er</w:t>
      </w:r>
      <w:r w:rsidR="0041168B" w:rsidRPr="00D14B1E">
        <w:rPr>
          <w:rFonts w:ascii="Noto Sans" w:hAnsi="Noto Sans" w:cs="Noto Sans"/>
          <w:sz w:val="20"/>
          <w:szCs w:val="20"/>
        </w:rPr>
        <w:t xml:space="preserve"> piso, </w:t>
      </w:r>
      <w:r w:rsidRPr="00D14B1E">
        <w:rPr>
          <w:rFonts w:ascii="Noto Sans" w:hAnsi="Noto Sans" w:cs="Noto Sans"/>
          <w:sz w:val="20"/>
          <w:szCs w:val="20"/>
        </w:rPr>
        <w:t xml:space="preserve">Colonia San Miguel Chapultepec, Alcaldía Miguel Hidalgo, C.P. 11850 de la Ciudad de México, </w:t>
      </w:r>
      <w:r w:rsidR="006A3570" w:rsidRPr="00D14B1E">
        <w:rPr>
          <w:rFonts w:ascii="Noto Sans" w:hAnsi="Noto Sans" w:cs="Noto Sans"/>
          <w:sz w:val="20"/>
          <w:szCs w:val="20"/>
        </w:rPr>
        <w:t>conforme a los plazos establecidos en el presente documento y en el Anexo Técnico.</w:t>
      </w:r>
    </w:p>
    <w:p w14:paraId="795F42AD" w14:textId="77777777" w:rsidR="00E93E83" w:rsidRPr="00D14B1E" w:rsidRDefault="00E93E83" w:rsidP="00E93E83">
      <w:pPr>
        <w:rPr>
          <w:rFonts w:ascii="Noto Sans" w:eastAsia="Verdana" w:hAnsi="Noto Sans" w:cs="Noto Sans"/>
          <w:b/>
          <w:color w:val="000000"/>
          <w:spacing w:val="-10"/>
          <w:sz w:val="20"/>
          <w:szCs w:val="20"/>
          <w:lang w:val="es-ES"/>
        </w:rPr>
      </w:pPr>
    </w:p>
    <w:p w14:paraId="719E763A" w14:textId="26A1C300" w:rsidR="00E93E83" w:rsidRPr="00D14B1E" w:rsidRDefault="00E93E83" w:rsidP="00E93E83">
      <w:pPr>
        <w:jc w:val="both"/>
        <w:rPr>
          <w:rFonts w:ascii="Noto Sans" w:eastAsia="Verdana" w:hAnsi="Noto Sans" w:cs="Noto Sans"/>
          <w:bCs/>
          <w:color w:val="000000"/>
          <w:spacing w:val="-10"/>
          <w:sz w:val="20"/>
          <w:szCs w:val="20"/>
          <w:lang w:val="es-ES"/>
        </w:rPr>
      </w:pPr>
      <w:r w:rsidRPr="00D14B1E">
        <w:rPr>
          <w:rFonts w:ascii="Noto Sans" w:eastAsia="Verdana" w:hAnsi="Noto Sans" w:cs="Noto Sans"/>
          <w:bCs/>
          <w:color w:val="000000"/>
          <w:spacing w:val="-10"/>
          <w:sz w:val="20"/>
          <w:szCs w:val="20"/>
          <w:lang w:val="es-ES"/>
        </w:rPr>
        <w:t xml:space="preserve">Los entregables serán recibidos por el personal designado por el Administrador del Contrato, de conformidad con el numeral 5.3.15, inciso </w:t>
      </w:r>
      <w:r w:rsidR="00047833" w:rsidRPr="00D14B1E">
        <w:rPr>
          <w:rFonts w:ascii="Noto Sans" w:eastAsia="Verdana" w:hAnsi="Noto Sans" w:cs="Noto Sans"/>
          <w:bCs/>
          <w:color w:val="000000"/>
          <w:spacing w:val="-10"/>
          <w:sz w:val="20"/>
          <w:szCs w:val="20"/>
          <w:lang w:val="es-ES"/>
        </w:rPr>
        <w:t>a</w:t>
      </w:r>
      <w:r w:rsidRPr="00D14B1E">
        <w:rPr>
          <w:rFonts w:ascii="Noto Sans" w:eastAsia="Verdana" w:hAnsi="Noto Sans" w:cs="Noto Sans"/>
          <w:bCs/>
          <w:color w:val="000000"/>
          <w:spacing w:val="-10"/>
          <w:sz w:val="20"/>
          <w:szCs w:val="20"/>
          <w:lang w:val="es-ES"/>
        </w:rPr>
        <w:t>) de POBALINES.</w:t>
      </w:r>
    </w:p>
    <w:p w14:paraId="7D210DBB" w14:textId="77777777" w:rsidR="00E93E83" w:rsidRPr="00D14B1E" w:rsidRDefault="00E93E83" w:rsidP="00E93E83">
      <w:pPr>
        <w:jc w:val="both"/>
        <w:rPr>
          <w:rFonts w:ascii="Noto Sans" w:eastAsia="Verdana" w:hAnsi="Noto Sans" w:cs="Noto Sans"/>
          <w:bCs/>
          <w:color w:val="000000"/>
          <w:spacing w:val="-10"/>
          <w:sz w:val="20"/>
          <w:szCs w:val="20"/>
          <w:lang w:val="es-ES"/>
        </w:rPr>
      </w:pPr>
    </w:p>
    <w:p w14:paraId="6541B7E0" w14:textId="03E383B7" w:rsidR="00E93E83" w:rsidRPr="00D14B1E" w:rsidRDefault="00576DD6" w:rsidP="00E93E83">
      <w:pPr>
        <w:jc w:val="both"/>
        <w:rPr>
          <w:rFonts w:ascii="Noto Sans" w:eastAsia="Verdana" w:hAnsi="Noto Sans" w:cs="Noto Sans"/>
          <w:b/>
          <w:color w:val="000000"/>
          <w:spacing w:val="-10"/>
          <w:sz w:val="20"/>
          <w:szCs w:val="20"/>
          <w:lang w:val="es-ES"/>
        </w:rPr>
      </w:pPr>
      <w:r w:rsidRPr="00D14B1E">
        <w:rPr>
          <w:rFonts w:ascii="Noto Sans" w:eastAsia="Verdana" w:hAnsi="Noto Sans" w:cs="Noto Sans"/>
          <w:b/>
          <w:color w:val="000000"/>
          <w:spacing w:val="-10"/>
          <w:sz w:val="20"/>
          <w:szCs w:val="20"/>
          <w:lang w:val="es-ES"/>
        </w:rPr>
        <w:lastRenderedPageBreak/>
        <w:t>9</w:t>
      </w:r>
      <w:r w:rsidR="00E93E83" w:rsidRPr="00D14B1E">
        <w:rPr>
          <w:rFonts w:ascii="Noto Sans" w:eastAsia="Verdana" w:hAnsi="Noto Sans" w:cs="Noto Sans"/>
          <w:b/>
          <w:color w:val="000000"/>
          <w:spacing w:val="-10"/>
          <w:sz w:val="20"/>
          <w:szCs w:val="20"/>
          <w:lang w:val="es-ES"/>
        </w:rPr>
        <w:t>.2 Fecha de entrega</w:t>
      </w:r>
    </w:p>
    <w:p w14:paraId="64435F25" w14:textId="77777777" w:rsidR="00E93E83" w:rsidRPr="00D14B1E" w:rsidRDefault="00E93E83" w:rsidP="00DC1F6F">
      <w:pPr>
        <w:rPr>
          <w:rFonts w:ascii="Noto Sans" w:eastAsia="Verdana" w:hAnsi="Noto Sans" w:cs="Noto Sans"/>
          <w:b/>
          <w:color w:val="000000"/>
          <w:spacing w:val="-10"/>
          <w:sz w:val="20"/>
          <w:szCs w:val="20"/>
          <w:lang w:val="es-ES"/>
        </w:rPr>
      </w:pPr>
    </w:p>
    <w:p w14:paraId="230A3B69" w14:textId="378B99F9" w:rsidR="00E17D84" w:rsidRPr="00D14B1E" w:rsidRDefault="00E17D84" w:rsidP="00E17D84">
      <w:pPr>
        <w:jc w:val="both"/>
        <w:rPr>
          <w:rFonts w:ascii="Noto Sans" w:eastAsia="Times New Roman" w:hAnsi="Noto Sans" w:cs="Noto Sans"/>
          <w:bCs/>
          <w:sz w:val="20"/>
          <w:szCs w:val="20"/>
        </w:rPr>
      </w:pPr>
      <w:r w:rsidRPr="00D14B1E">
        <w:rPr>
          <w:rFonts w:ascii="Noto Sans" w:eastAsia="Verdana" w:hAnsi="Noto Sans" w:cs="Noto Sans"/>
          <w:bCs/>
          <w:color w:val="000000"/>
          <w:spacing w:val="-10"/>
          <w:sz w:val="20"/>
          <w:szCs w:val="20"/>
          <w:lang w:val="es-ES"/>
        </w:rPr>
        <w:t>El plazo máximo de recepción de los entregables será</w:t>
      </w:r>
      <w:r w:rsidR="00862CCE" w:rsidRPr="00D14B1E">
        <w:rPr>
          <w:rFonts w:ascii="Noto Sans" w:eastAsia="Verdana" w:hAnsi="Noto Sans" w:cs="Noto Sans"/>
          <w:bCs/>
          <w:color w:val="000000"/>
          <w:spacing w:val="-10"/>
          <w:sz w:val="20"/>
          <w:szCs w:val="20"/>
          <w:lang w:val="es-ES"/>
        </w:rPr>
        <w:t xml:space="preserve"> </w:t>
      </w:r>
      <w:r w:rsidR="00862CCE" w:rsidRPr="00D14B1E">
        <w:rPr>
          <w:rFonts w:ascii="Noto Sans" w:eastAsia="Times New Roman" w:hAnsi="Noto Sans" w:cs="Noto Sans"/>
          <w:bCs/>
          <w:sz w:val="20"/>
          <w:szCs w:val="20"/>
        </w:rPr>
        <w:t xml:space="preserve">a partir del día hábil siguiente a la notificación del fallo y hasta el </w:t>
      </w:r>
      <w:r w:rsidR="00761EFD" w:rsidRPr="00D14B1E">
        <w:rPr>
          <w:rFonts w:ascii="Noto Sans" w:eastAsia="Times New Roman" w:hAnsi="Noto Sans" w:cs="Noto Sans"/>
          <w:bCs/>
          <w:sz w:val="20"/>
          <w:szCs w:val="20"/>
        </w:rPr>
        <w:t>31 de diciembre</w:t>
      </w:r>
      <w:r w:rsidR="00862CCE" w:rsidRPr="00D14B1E">
        <w:rPr>
          <w:rFonts w:ascii="Noto Sans" w:eastAsia="Times New Roman" w:hAnsi="Noto Sans" w:cs="Noto Sans"/>
          <w:bCs/>
          <w:sz w:val="20"/>
          <w:szCs w:val="20"/>
        </w:rPr>
        <w:t xml:space="preserve"> del 202</w:t>
      </w:r>
      <w:r w:rsidR="005D762A" w:rsidRPr="00D14B1E">
        <w:rPr>
          <w:rFonts w:ascii="Noto Sans" w:eastAsia="Times New Roman" w:hAnsi="Noto Sans" w:cs="Noto Sans"/>
          <w:bCs/>
          <w:sz w:val="20"/>
          <w:szCs w:val="20"/>
        </w:rPr>
        <w:t>5</w:t>
      </w:r>
      <w:r w:rsidRPr="00D14B1E">
        <w:rPr>
          <w:rFonts w:ascii="Noto Sans" w:eastAsia="Verdana" w:hAnsi="Noto Sans" w:cs="Noto Sans"/>
          <w:bCs/>
          <w:color w:val="000000"/>
          <w:spacing w:val="-10"/>
          <w:sz w:val="20"/>
          <w:szCs w:val="20"/>
          <w:lang w:val="es-ES"/>
        </w:rPr>
        <w:t xml:space="preserve">, de conformidad con el Programa o Plan de Trabajo; lo anterior, con fundamento en el </w:t>
      </w:r>
      <w:r w:rsidRPr="00D22CB4">
        <w:rPr>
          <w:rFonts w:ascii="Noto Sans" w:eastAsia="Verdana" w:hAnsi="Noto Sans" w:cs="Noto Sans"/>
          <w:bCs/>
          <w:color w:val="000000"/>
          <w:spacing w:val="-10"/>
          <w:sz w:val="20"/>
          <w:szCs w:val="20"/>
          <w:lang w:val="es-ES"/>
        </w:rPr>
        <w:t xml:space="preserve">artículo </w:t>
      </w:r>
      <w:r w:rsidR="006B0310" w:rsidRPr="00745C00">
        <w:rPr>
          <w:rFonts w:ascii="Noto Sans" w:eastAsia="Verdana" w:hAnsi="Noto Sans" w:cs="Noto Sans"/>
          <w:bCs/>
          <w:color w:val="000000"/>
          <w:spacing w:val="-10"/>
          <w:sz w:val="20"/>
          <w:szCs w:val="20"/>
          <w:lang w:val="es-ES"/>
        </w:rPr>
        <w:t>67</w:t>
      </w:r>
      <w:r w:rsidRPr="00D22CB4">
        <w:rPr>
          <w:rFonts w:ascii="Noto Sans" w:eastAsia="Verdana" w:hAnsi="Noto Sans" w:cs="Noto Sans"/>
          <w:bCs/>
          <w:color w:val="000000"/>
          <w:spacing w:val="-10"/>
          <w:sz w:val="20"/>
          <w:szCs w:val="20"/>
          <w:lang w:val="es-ES"/>
        </w:rPr>
        <w:t xml:space="preserve"> d</w:t>
      </w:r>
      <w:r w:rsidRPr="00D14B1E">
        <w:rPr>
          <w:rFonts w:ascii="Noto Sans" w:eastAsia="Verdana" w:hAnsi="Noto Sans" w:cs="Noto Sans"/>
          <w:bCs/>
          <w:color w:val="000000"/>
          <w:spacing w:val="-10"/>
          <w:sz w:val="20"/>
          <w:szCs w:val="20"/>
          <w:lang w:val="es-ES"/>
        </w:rPr>
        <w:t>e la Ley de Adquisiciones, Arrendamientos y Servicios del Sector Público (LAASSP).</w:t>
      </w:r>
    </w:p>
    <w:p w14:paraId="5F0D2A22" w14:textId="77777777" w:rsidR="00862EFD" w:rsidRPr="00D14B1E" w:rsidRDefault="00862EFD" w:rsidP="00DC1F6F">
      <w:pPr>
        <w:rPr>
          <w:rFonts w:ascii="Noto Sans" w:eastAsia="Verdana" w:hAnsi="Noto Sans" w:cs="Noto Sans"/>
          <w:b/>
          <w:color w:val="000000"/>
          <w:spacing w:val="-10"/>
          <w:sz w:val="20"/>
          <w:szCs w:val="20"/>
          <w:lang w:val="es-ES"/>
        </w:rPr>
      </w:pPr>
    </w:p>
    <w:tbl>
      <w:tblPr>
        <w:tblStyle w:val="TableNormal"/>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68"/>
        <w:gridCol w:w="2552"/>
        <w:gridCol w:w="4252"/>
      </w:tblGrid>
      <w:tr w:rsidR="00DC1F6F" w:rsidRPr="00D14B1E" w14:paraId="62B4104E" w14:textId="77777777" w:rsidTr="003E7C5E">
        <w:trPr>
          <w:trHeight w:val="169"/>
          <w:tblHeader/>
          <w:jc w:val="center"/>
        </w:trPr>
        <w:tc>
          <w:tcPr>
            <w:tcW w:w="567" w:type="dxa"/>
            <w:tcBorders>
              <w:bottom w:val="single" w:sz="4" w:space="0" w:color="auto"/>
            </w:tcBorders>
            <w:shd w:val="clear" w:color="auto" w:fill="00765E"/>
          </w:tcPr>
          <w:p w14:paraId="28B2EDB2" w14:textId="77777777" w:rsidR="00DC1F6F" w:rsidRPr="00D14B1E" w:rsidRDefault="00DC1F6F" w:rsidP="00A95118">
            <w:pPr>
              <w:jc w:val="center"/>
              <w:rPr>
                <w:rFonts w:ascii="Noto Sans" w:hAnsi="Noto Sans" w:cs="Noto Sans"/>
                <w:b/>
                <w:color w:val="FFFFFF" w:themeColor="background1"/>
                <w:sz w:val="16"/>
                <w:szCs w:val="16"/>
              </w:rPr>
            </w:pPr>
            <w:bookmarkStart w:id="16" w:name="_Hlk149049475"/>
            <w:r w:rsidRPr="00D14B1E">
              <w:rPr>
                <w:rFonts w:ascii="Noto Sans" w:hAnsi="Noto Sans" w:cs="Noto Sans"/>
                <w:b/>
                <w:color w:val="FFFFFF" w:themeColor="background1"/>
                <w:sz w:val="16"/>
                <w:szCs w:val="16"/>
              </w:rPr>
              <w:t>No.</w:t>
            </w:r>
          </w:p>
        </w:tc>
        <w:tc>
          <w:tcPr>
            <w:tcW w:w="2268" w:type="dxa"/>
            <w:tcBorders>
              <w:bottom w:val="single" w:sz="4" w:space="0" w:color="auto"/>
            </w:tcBorders>
            <w:shd w:val="clear" w:color="auto" w:fill="00765E"/>
          </w:tcPr>
          <w:p w14:paraId="73558799" w14:textId="77777777" w:rsidR="00DC1F6F" w:rsidRPr="00D14B1E" w:rsidRDefault="00DC1F6F" w:rsidP="00A95118">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Entregable</w:t>
            </w:r>
          </w:p>
        </w:tc>
        <w:tc>
          <w:tcPr>
            <w:tcW w:w="2552" w:type="dxa"/>
            <w:tcBorders>
              <w:bottom w:val="single" w:sz="4" w:space="0" w:color="auto"/>
            </w:tcBorders>
            <w:shd w:val="clear" w:color="auto" w:fill="00765E"/>
          </w:tcPr>
          <w:p w14:paraId="333FF2CB" w14:textId="77777777" w:rsidR="00DC1F6F" w:rsidRPr="00D14B1E" w:rsidRDefault="00DC1F6F" w:rsidP="00A95118">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Plazo de entrega</w:t>
            </w:r>
          </w:p>
        </w:tc>
        <w:tc>
          <w:tcPr>
            <w:tcW w:w="4252" w:type="dxa"/>
            <w:tcBorders>
              <w:bottom w:val="single" w:sz="4" w:space="0" w:color="auto"/>
            </w:tcBorders>
            <w:shd w:val="clear" w:color="auto" w:fill="00765E"/>
          </w:tcPr>
          <w:p w14:paraId="3752131D" w14:textId="77777777" w:rsidR="00DC1F6F" w:rsidRPr="00D14B1E" w:rsidRDefault="00DC1F6F" w:rsidP="00A95118">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Forma de Entrega</w:t>
            </w:r>
          </w:p>
        </w:tc>
      </w:tr>
      <w:bookmarkEnd w:id="16"/>
      <w:tr w:rsidR="00576DD6" w:rsidRPr="00D14B1E" w14:paraId="1F6E76CA" w14:textId="77777777" w:rsidTr="005E5AEA">
        <w:trPr>
          <w:trHeight w:val="814"/>
          <w:jc w:val="center"/>
        </w:trPr>
        <w:tc>
          <w:tcPr>
            <w:tcW w:w="567" w:type="dxa"/>
            <w:tcBorders>
              <w:top w:val="single" w:sz="4" w:space="0" w:color="auto"/>
              <w:left w:val="single" w:sz="4" w:space="0" w:color="auto"/>
              <w:bottom w:val="single" w:sz="4" w:space="0" w:color="auto"/>
              <w:right w:val="single" w:sz="4" w:space="0" w:color="auto"/>
            </w:tcBorders>
            <w:vAlign w:val="center"/>
          </w:tcPr>
          <w:p w14:paraId="30E27932" w14:textId="70AAA1D3" w:rsidR="00576DD6" w:rsidRPr="00D14B1E" w:rsidRDefault="00576DD6" w:rsidP="00A95118">
            <w:pPr>
              <w:jc w:val="center"/>
              <w:rPr>
                <w:rFonts w:ascii="Noto Sans" w:hAnsi="Noto Sans" w:cs="Noto Sans"/>
                <w:sz w:val="16"/>
                <w:szCs w:val="16"/>
              </w:rPr>
            </w:pPr>
            <w:r w:rsidRPr="00D14B1E">
              <w:rPr>
                <w:rFonts w:ascii="Noto Sans" w:hAnsi="Noto Sans" w:cs="Noto Sans"/>
                <w:sz w:val="16"/>
                <w:szCs w:val="16"/>
              </w:rPr>
              <w:t>1</w:t>
            </w:r>
          </w:p>
        </w:tc>
        <w:tc>
          <w:tcPr>
            <w:tcW w:w="2268" w:type="dxa"/>
            <w:tcBorders>
              <w:top w:val="single" w:sz="4" w:space="0" w:color="auto"/>
              <w:left w:val="single" w:sz="4" w:space="0" w:color="auto"/>
              <w:bottom w:val="single" w:sz="4" w:space="0" w:color="auto"/>
              <w:right w:val="single" w:sz="4" w:space="0" w:color="auto"/>
            </w:tcBorders>
            <w:vAlign w:val="center"/>
          </w:tcPr>
          <w:p w14:paraId="7B504C7A" w14:textId="65A28B57" w:rsidR="00576DD6" w:rsidRPr="00D14B1E" w:rsidRDefault="00576DD6" w:rsidP="00A95118">
            <w:pPr>
              <w:ind w:left="140" w:right="132"/>
              <w:jc w:val="center"/>
              <w:rPr>
                <w:rFonts w:ascii="Noto Sans" w:hAnsi="Noto Sans" w:cs="Noto Sans"/>
                <w:sz w:val="16"/>
                <w:szCs w:val="16"/>
              </w:rPr>
            </w:pPr>
            <w:r w:rsidRPr="00D14B1E">
              <w:rPr>
                <w:rFonts w:ascii="Noto Sans" w:hAnsi="Noto Sans" w:cs="Noto Sans"/>
                <w:sz w:val="16"/>
                <w:szCs w:val="16"/>
              </w:rPr>
              <w:t xml:space="preserve">Acta de inicio </w:t>
            </w:r>
            <w:r w:rsidRPr="00D14B1E">
              <w:rPr>
                <w:rFonts w:ascii="Noto Sans" w:hAnsi="Noto Sans" w:cs="Noto Sans"/>
                <w:spacing w:val="-6"/>
                <w:sz w:val="16"/>
                <w:szCs w:val="16"/>
              </w:rPr>
              <w:t xml:space="preserve">del </w:t>
            </w:r>
            <w:r w:rsidRPr="00D14B1E">
              <w:rPr>
                <w:rFonts w:ascii="Noto Sans" w:hAnsi="Noto Sans" w:cs="Noto Sans"/>
                <w:sz w:val="16"/>
                <w:szCs w:val="16"/>
              </w:rPr>
              <w:t xml:space="preserve">levantamiento del inventario físico </w:t>
            </w:r>
          </w:p>
        </w:tc>
        <w:tc>
          <w:tcPr>
            <w:tcW w:w="2552" w:type="dxa"/>
            <w:tcBorders>
              <w:top w:val="single" w:sz="4" w:space="0" w:color="auto"/>
              <w:left w:val="single" w:sz="4" w:space="0" w:color="auto"/>
              <w:bottom w:val="single" w:sz="4" w:space="0" w:color="auto"/>
              <w:right w:val="single" w:sz="4" w:space="0" w:color="auto"/>
            </w:tcBorders>
          </w:tcPr>
          <w:p w14:paraId="5292D1F1" w14:textId="0D147BF1" w:rsidR="00576DD6" w:rsidRPr="00D14B1E" w:rsidRDefault="00576DD6" w:rsidP="00761EFD">
            <w:pPr>
              <w:ind w:left="141" w:right="139"/>
              <w:jc w:val="both"/>
              <w:rPr>
                <w:rFonts w:ascii="Noto Sans" w:hAnsi="Noto Sans" w:cs="Noto Sans"/>
                <w:sz w:val="16"/>
                <w:szCs w:val="16"/>
              </w:rPr>
            </w:pPr>
            <w:r w:rsidRPr="00D14B1E">
              <w:rPr>
                <w:rFonts w:ascii="Noto Sans" w:hAnsi="Noto Sans" w:cs="Noto Sans"/>
                <w:sz w:val="16"/>
                <w:szCs w:val="16"/>
              </w:rPr>
              <w:t xml:space="preserve">La primera entrega se realizará dentro de los </w:t>
            </w:r>
            <w:r w:rsidR="00214D04" w:rsidRPr="00D14B1E">
              <w:rPr>
                <w:rFonts w:ascii="Noto Sans" w:hAnsi="Noto Sans" w:cs="Noto Sans"/>
                <w:sz w:val="16"/>
                <w:szCs w:val="16"/>
              </w:rPr>
              <w:t>1</w:t>
            </w:r>
            <w:r w:rsidR="009B6555" w:rsidRPr="00D14B1E">
              <w:rPr>
                <w:rFonts w:ascii="Noto Sans" w:hAnsi="Noto Sans" w:cs="Noto Sans"/>
                <w:sz w:val="16"/>
                <w:szCs w:val="16"/>
              </w:rPr>
              <w:t xml:space="preserve">0 </w:t>
            </w:r>
            <w:r w:rsidRPr="00D14B1E">
              <w:rPr>
                <w:rFonts w:ascii="Noto Sans" w:hAnsi="Noto Sans" w:cs="Noto Sans"/>
                <w:sz w:val="16"/>
                <w:szCs w:val="16"/>
              </w:rPr>
              <w:t xml:space="preserve">días hábiles posteriores a la fecha de inicio del levantamiento físico del inventario </w:t>
            </w:r>
            <w:r w:rsidRPr="006C4E2B">
              <w:rPr>
                <w:rFonts w:ascii="Noto Sans" w:hAnsi="Noto Sans" w:cs="Noto Sans"/>
                <w:sz w:val="16"/>
                <w:szCs w:val="16"/>
              </w:rPr>
              <w:t xml:space="preserve">en la </w:t>
            </w:r>
            <w:r w:rsidR="00412A5E" w:rsidRPr="006C4E2B">
              <w:rPr>
                <w:rFonts w:ascii="Noto Sans" w:eastAsia="Times New Roman" w:hAnsi="Noto Sans" w:cs="Noto Sans"/>
                <w:sz w:val="16"/>
                <w:szCs w:val="16"/>
              </w:rPr>
              <w:t>OOAD, UMAE o Dirección Normativa, según corresponda</w:t>
            </w:r>
            <w:r w:rsidR="00761EFD" w:rsidRPr="006C4E2B">
              <w:rPr>
                <w:rFonts w:ascii="Noto Sans" w:hAnsi="Noto Sans" w:cs="Noto Sans"/>
                <w:sz w:val="16"/>
                <w:szCs w:val="16"/>
              </w:rPr>
              <w:t xml:space="preserve">, </w:t>
            </w:r>
            <w:r w:rsidRPr="006C4E2B">
              <w:rPr>
                <w:rFonts w:ascii="Noto Sans" w:hAnsi="Noto Sans" w:cs="Noto Sans"/>
                <w:sz w:val="16"/>
                <w:szCs w:val="16"/>
              </w:rPr>
              <w:t xml:space="preserve">conforme </w:t>
            </w:r>
            <w:r w:rsidR="00761EFD" w:rsidRPr="006C4E2B">
              <w:rPr>
                <w:rFonts w:ascii="Noto Sans" w:hAnsi="Noto Sans" w:cs="Noto Sans"/>
                <w:sz w:val="16"/>
                <w:szCs w:val="16"/>
              </w:rPr>
              <w:t xml:space="preserve">al </w:t>
            </w:r>
            <w:r w:rsidRPr="006C4E2B">
              <w:rPr>
                <w:rFonts w:ascii="Noto Sans" w:hAnsi="Noto Sans" w:cs="Noto Sans"/>
                <w:sz w:val="16"/>
                <w:szCs w:val="16"/>
              </w:rPr>
              <w:t>Programa o Plan de Trabajo</w:t>
            </w:r>
            <w:r w:rsidR="00C773C6" w:rsidRPr="006C4E2B">
              <w:rPr>
                <w:rFonts w:ascii="Noto Sans" w:hAnsi="Noto Sans" w:cs="Noto Sans"/>
                <w:sz w:val="16"/>
                <w:szCs w:val="16"/>
              </w:rPr>
              <w:t>.</w:t>
            </w:r>
          </w:p>
        </w:tc>
        <w:tc>
          <w:tcPr>
            <w:tcW w:w="4252" w:type="dxa"/>
            <w:tcBorders>
              <w:top w:val="single" w:sz="4" w:space="0" w:color="auto"/>
              <w:left w:val="single" w:sz="4" w:space="0" w:color="auto"/>
              <w:bottom w:val="single" w:sz="4" w:space="0" w:color="auto"/>
              <w:right w:val="single" w:sz="4" w:space="0" w:color="auto"/>
            </w:tcBorders>
          </w:tcPr>
          <w:p w14:paraId="4E413725" w14:textId="1E02BFA2" w:rsidR="00576DD6" w:rsidRPr="00D14B1E" w:rsidRDefault="00576DD6" w:rsidP="00A95118">
            <w:pPr>
              <w:ind w:right="131"/>
              <w:jc w:val="both"/>
              <w:rPr>
                <w:rFonts w:ascii="Noto Sans" w:hAnsi="Noto Sans" w:cs="Noto Sans"/>
                <w:sz w:val="16"/>
                <w:szCs w:val="16"/>
              </w:rPr>
            </w:pPr>
            <w:r w:rsidRPr="00D14B1E">
              <w:rPr>
                <w:rFonts w:ascii="Noto Sans" w:hAnsi="Noto Sans" w:cs="Noto Sans"/>
                <w:sz w:val="16"/>
                <w:szCs w:val="16"/>
              </w:rPr>
              <w:t>Documento impreso con logotipo de la empresa, el cual deberá contener las firmas autógrafas del Representante Legal</w:t>
            </w:r>
            <w:r w:rsidR="00AB535E">
              <w:rPr>
                <w:rFonts w:ascii="Noto Sans" w:hAnsi="Noto Sans" w:cs="Noto Sans"/>
                <w:sz w:val="16"/>
                <w:szCs w:val="16"/>
              </w:rPr>
              <w:t xml:space="preserve"> del prestador de servicio</w:t>
            </w:r>
            <w:r w:rsidRPr="00D14B1E">
              <w:rPr>
                <w:rFonts w:ascii="Noto Sans" w:hAnsi="Noto Sans" w:cs="Noto Sans"/>
                <w:sz w:val="16"/>
                <w:szCs w:val="16"/>
              </w:rPr>
              <w:t>, director de proyecto, líder de operación, así como firma del Titular de</w:t>
            </w:r>
            <w:r w:rsidR="00E9657B">
              <w:rPr>
                <w:rFonts w:ascii="Noto Sans" w:hAnsi="Noto Sans" w:cs="Noto Sans"/>
                <w:sz w:val="16"/>
                <w:szCs w:val="16"/>
              </w:rPr>
              <w:t>l</w:t>
            </w:r>
            <w:r w:rsidR="00A51223" w:rsidRPr="00D14B1E">
              <w:rPr>
                <w:rFonts w:ascii="Noto Sans" w:hAnsi="Noto Sans" w:cs="Noto Sans"/>
                <w:sz w:val="16"/>
                <w:szCs w:val="16"/>
              </w:rPr>
              <w:t xml:space="preserve"> </w:t>
            </w:r>
            <w:r w:rsidR="00A51223" w:rsidRPr="00D14B1E">
              <w:rPr>
                <w:rFonts w:ascii="Noto Sans" w:eastAsia="Times New Roman" w:hAnsi="Noto Sans" w:cs="Noto Sans"/>
                <w:sz w:val="16"/>
                <w:szCs w:val="16"/>
              </w:rPr>
              <w:t>OOAD</w:t>
            </w:r>
            <w:r w:rsidR="00E9657B">
              <w:rPr>
                <w:rFonts w:ascii="Noto Sans" w:eastAsia="Times New Roman" w:hAnsi="Noto Sans" w:cs="Noto Sans"/>
                <w:sz w:val="16"/>
                <w:szCs w:val="16"/>
              </w:rPr>
              <w:t>,</w:t>
            </w:r>
            <w:r w:rsidR="00A51223" w:rsidRPr="00D14B1E">
              <w:rPr>
                <w:rFonts w:ascii="Noto Sans" w:eastAsia="Times New Roman" w:hAnsi="Noto Sans" w:cs="Noto Sans"/>
                <w:sz w:val="16"/>
                <w:szCs w:val="16"/>
              </w:rPr>
              <w:t xml:space="preserve"> UMAE</w:t>
            </w:r>
            <w:r w:rsidR="00E9657B">
              <w:rPr>
                <w:rFonts w:ascii="Noto Sans" w:eastAsia="Times New Roman" w:hAnsi="Noto Sans" w:cs="Noto Sans"/>
                <w:sz w:val="16"/>
                <w:szCs w:val="16"/>
              </w:rPr>
              <w:t>,</w:t>
            </w:r>
            <w:r w:rsidRPr="00D14B1E">
              <w:rPr>
                <w:rFonts w:ascii="Noto Sans" w:hAnsi="Noto Sans" w:cs="Noto Sans"/>
                <w:sz w:val="16"/>
                <w:szCs w:val="16"/>
              </w:rPr>
              <w:t xml:space="preserve"> </w:t>
            </w:r>
            <w:r w:rsidR="00E9657B">
              <w:rPr>
                <w:rFonts w:ascii="Noto Sans" w:eastAsia="Times New Roman" w:hAnsi="Noto Sans" w:cs="Noto Sans"/>
                <w:sz w:val="16"/>
                <w:szCs w:val="16"/>
              </w:rPr>
              <w:t>en el caso de las Direcciones Normativas por el Titular del Departamento Administrativo o Coordinación Administrativa, según corresponda,</w:t>
            </w:r>
            <w:r w:rsidRPr="00D14B1E">
              <w:rPr>
                <w:rFonts w:ascii="Noto Sans" w:hAnsi="Noto Sans" w:cs="Noto Sans"/>
                <w:sz w:val="16"/>
                <w:szCs w:val="16"/>
              </w:rPr>
              <w:t xml:space="preserve"> y</w:t>
            </w:r>
            <w:r w:rsidR="00A505A2" w:rsidRPr="00D14B1E">
              <w:rPr>
                <w:rFonts w:ascii="Noto Sans" w:hAnsi="Noto Sans" w:cs="Noto Sans"/>
                <w:sz w:val="16"/>
                <w:szCs w:val="16"/>
              </w:rPr>
              <w:t>/o</w:t>
            </w:r>
            <w:r w:rsidRPr="00D14B1E">
              <w:rPr>
                <w:rFonts w:ascii="Noto Sans" w:hAnsi="Noto Sans" w:cs="Noto Sans"/>
                <w:sz w:val="16"/>
                <w:szCs w:val="16"/>
              </w:rPr>
              <w:t xml:space="preserve"> del personal designado como </w:t>
            </w:r>
            <w:r w:rsidR="006F36A7" w:rsidRPr="00D14B1E">
              <w:rPr>
                <w:rFonts w:ascii="Noto Sans" w:hAnsi="Noto Sans" w:cs="Noto Sans"/>
                <w:sz w:val="16"/>
                <w:szCs w:val="16"/>
              </w:rPr>
              <w:t xml:space="preserve">enlace por el Titular </w:t>
            </w:r>
            <w:r w:rsidR="00A51223" w:rsidRPr="00D14B1E">
              <w:rPr>
                <w:rFonts w:ascii="Noto Sans" w:hAnsi="Noto Sans" w:cs="Noto Sans"/>
                <w:sz w:val="16"/>
                <w:szCs w:val="16"/>
              </w:rPr>
              <w:t xml:space="preserve">que corresponda </w:t>
            </w:r>
            <w:r w:rsidR="006F36A7" w:rsidRPr="00D14B1E">
              <w:rPr>
                <w:rFonts w:ascii="Noto Sans" w:hAnsi="Noto Sans" w:cs="Noto Sans"/>
                <w:sz w:val="16"/>
                <w:szCs w:val="16"/>
              </w:rPr>
              <w:t xml:space="preserve">para efectos </w:t>
            </w:r>
            <w:r w:rsidRPr="00D14B1E">
              <w:rPr>
                <w:rFonts w:ascii="Noto Sans" w:hAnsi="Noto Sans" w:cs="Noto Sans"/>
                <w:sz w:val="16"/>
                <w:szCs w:val="16"/>
              </w:rPr>
              <w:t>del servicio</w:t>
            </w:r>
            <w:r w:rsidR="00A505A2" w:rsidRPr="00D14B1E">
              <w:rPr>
                <w:rFonts w:ascii="Noto Sans" w:hAnsi="Noto Sans" w:cs="Noto Sans"/>
                <w:sz w:val="16"/>
                <w:szCs w:val="16"/>
              </w:rPr>
              <w:t>.</w:t>
            </w:r>
          </w:p>
          <w:p w14:paraId="36ED5C3C" w14:textId="77777777" w:rsidR="00576DD6" w:rsidRPr="00D14B1E" w:rsidRDefault="00576DD6" w:rsidP="00A95118">
            <w:pPr>
              <w:ind w:left="145" w:right="131"/>
              <w:jc w:val="both"/>
              <w:rPr>
                <w:rFonts w:ascii="Noto Sans" w:hAnsi="Noto Sans" w:cs="Noto Sans"/>
                <w:sz w:val="16"/>
                <w:szCs w:val="16"/>
              </w:rPr>
            </w:pPr>
          </w:p>
          <w:p w14:paraId="145F19D3" w14:textId="5C2ECE0F" w:rsidR="00576DD6" w:rsidRPr="00D14B1E" w:rsidRDefault="00576DD6" w:rsidP="00FF74CA">
            <w:pPr>
              <w:ind w:right="131"/>
              <w:jc w:val="both"/>
              <w:rPr>
                <w:rFonts w:ascii="Noto Sans" w:hAnsi="Noto Sans" w:cs="Noto Sans"/>
                <w:sz w:val="16"/>
                <w:szCs w:val="16"/>
              </w:rPr>
            </w:pPr>
            <w:r w:rsidRPr="00D14B1E">
              <w:rPr>
                <w:rFonts w:ascii="Noto Sans" w:hAnsi="Noto Sans" w:cs="Noto Sans"/>
                <w:sz w:val="16"/>
                <w:szCs w:val="16"/>
              </w:rPr>
              <w:t xml:space="preserve">Entregadas en formato </w:t>
            </w:r>
            <w:proofErr w:type="gramStart"/>
            <w:r w:rsidRPr="00D14B1E">
              <w:rPr>
                <w:rFonts w:ascii="Noto Sans" w:hAnsi="Noto Sans" w:cs="Noto Sans"/>
                <w:sz w:val="16"/>
                <w:szCs w:val="16"/>
              </w:rPr>
              <w:t>PDF  en</w:t>
            </w:r>
            <w:proofErr w:type="gramEnd"/>
            <w:r w:rsidRPr="00D14B1E">
              <w:rPr>
                <w:rFonts w:ascii="Noto Sans" w:hAnsi="Noto Sans" w:cs="Noto Sans"/>
                <w:sz w:val="16"/>
                <w:szCs w:val="16"/>
              </w:rPr>
              <w:t xml:space="preserve"> USB.</w:t>
            </w:r>
          </w:p>
        </w:tc>
      </w:tr>
      <w:tr w:rsidR="00576DD6" w:rsidRPr="00D14B1E" w14:paraId="2E38F9E3" w14:textId="77777777" w:rsidTr="005E5AEA">
        <w:trPr>
          <w:trHeight w:val="814"/>
          <w:jc w:val="center"/>
        </w:trPr>
        <w:tc>
          <w:tcPr>
            <w:tcW w:w="567" w:type="dxa"/>
            <w:tcBorders>
              <w:top w:val="single" w:sz="4" w:space="0" w:color="auto"/>
              <w:left w:val="single" w:sz="4" w:space="0" w:color="auto"/>
              <w:bottom w:val="single" w:sz="4" w:space="0" w:color="auto"/>
              <w:right w:val="single" w:sz="4" w:space="0" w:color="auto"/>
            </w:tcBorders>
            <w:vAlign w:val="center"/>
          </w:tcPr>
          <w:p w14:paraId="6BCFF3A1" w14:textId="248D5643" w:rsidR="00576DD6" w:rsidRPr="00D14B1E" w:rsidRDefault="00576DD6" w:rsidP="00A95118">
            <w:pPr>
              <w:jc w:val="center"/>
              <w:rPr>
                <w:rFonts w:ascii="Noto Sans" w:hAnsi="Noto Sans" w:cs="Noto Sans"/>
                <w:sz w:val="16"/>
                <w:szCs w:val="16"/>
              </w:rPr>
            </w:pPr>
            <w:r w:rsidRPr="00D14B1E">
              <w:rPr>
                <w:rFonts w:ascii="Noto Sans" w:hAnsi="Noto Sans" w:cs="Noto Sans"/>
                <w:sz w:val="16"/>
                <w:szCs w:val="16"/>
              </w:rPr>
              <w:t>2</w:t>
            </w:r>
          </w:p>
        </w:tc>
        <w:tc>
          <w:tcPr>
            <w:tcW w:w="2268" w:type="dxa"/>
            <w:tcBorders>
              <w:top w:val="single" w:sz="4" w:space="0" w:color="auto"/>
              <w:left w:val="single" w:sz="4" w:space="0" w:color="auto"/>
              <w:bottom w:val="single" w:sz="4" w:space="0" w:color="auto"/>
              <w:right w:val="single" w:sz="4" w:space="0" w:color="auto"/>
            </w:tcBorders>
            <w:vAlign w:val="center"/>
          </w:tcPr>
          <w:p w14:paraId="23C255EF" w14:textId="27C88404" w:rsidR="00576DD6" w:rsidRPr="00C36AA3" w:rsidRDefault="00576DD6" w:rsidP="00A51223">
            <w:pPr>
              <w:ind w:left="140" w:right="132"/>
              <w:jc w:val="center"/>
              <w:rPr>
                <w:rFonts w:ascii="Noto Sans" w:hAnsi="Noto Sans" w:cs="Noto Sans"/>
                <w:sz w:val="16"/>
                <w:szCs w:val="16"/>
              </w:rPr>
            </w:pPr>
            <w:r w:rsidRPr="00C36AA3">
              <w:rPr>
                <w:rFonts w:ascii="Noto Sans" w:hAnsi="Noto Sans" w:cs="Noto Sans"/>
                <w:sz w:val="16"/>
                <w:szCs w:val="16"/>
              </w:rPr>
              <w:t xml:space="preserve">Acta de cierre del levantamiento del inventario físico </w:t>
            </w:r>
          </w:p>
        </w:tc>
        <w:tc>
          <w:tcPr>
            <w:tcW w:w="2552" w:type="dxa"/>
            <w:tcBorders>
              <w:top w:val="single" w:sz="4" w:space="0" w:color="auto"/>
              <w:left w:val="single" w:sz="4" w:space="0" w:color="auto"/>
              <w:bottom w:val="single" w:sz="4" w:space="0" w:color="auto"/>
              <w:right w:val="single" w:sz="4" w:space="0" w:color="auto"/>
            </w:tcBorders>
          </w:tcPr>
          <w:p w14:paraId="2AEA5B81" w14:textId="0061A28E" w:rsidR="00576DD6" w:rsidRPr="00C36AA3" w:rsidRDefault="00576DD6" w:rsidP="005F6267">
            <w:pPr>
              <w:ind w:left="141" w:right="139"/>
              <w:jc w:val="both"/>
              <w:rPr>
                <w:rFonts w:ascii="Noto Sans" w:hAnsi="Noto Sans" w:cs="Noto Sans"/>
                <w:sz w:val="16"/>
                <w:szCs w:val="16"/>
              </w:rPr>
            </w:pPr>
            <w:r w:rsidRPr="00C36AA3">
              <w:rPr>
                <w:rFonts w:ascii="Noto Sans" w:hAnsi="Noto Sans" w:cs="Noto Sans"/>
                <w:sz w:val="16"/>
                <w:szCs w:val="16"/>
              </w:rPr>
              <w:t xml:space="preserve">Se realizará dentro de los </w:t>
            </w:r>
            <w:r w:rsidR="00214D04" w:rsidRPr="00C36AA3">
              <w:rPr>
                <w:rFonts w:ascii="Noto Sans" w:hAnsi="Noto Sans" w:cs="Noto Sans"/>
                <w:sz w:val="16"/>
                <w:szCs w:val="16"/>
              </w:rPr>
              <w:t>1</w:t>
            </w:r>
            <w:r w:rsidR="00F40ECA" w:rsidRPr="00C36AA3">
              <w:rPr>
                <w:rFonts w:ascii="Noto Sans" w:hAnsi="Noto Sans" w:cs="Noto Sans"/>
                <w:sz w:val="16"/>
                <w:szCs w:val="16"/>
              </w:rPr>
              <w:t>0</w:t>
            </w:r>
            <w:r w:rsidRPr="00C36AA3">
              <w:rPr>
                <w:rFonts w:ascii="Noto Sans" w:hAnsi="Noto Sans" w:cs="Noto Sans"/>
                <w:sz w:val="16"/>
                <w:szCs w:val="16"/>
              </w:rPr>
              <w:t xml:space="preserve"> días hábiles posteriores al término del levantamiento físico del inventario </w:t>
            </w:r>
            <w:r w:rsidRPr="003E4FD2">
              <w:rPr>
                <w:rFonts w:ascii="Noto Sans" w:hAnsi="Noto Sans" w:cs="Noto Sans"/>
                <w:sz w:val="16"/>
                <w:szCs w:val="16"/>
              </w:rPr>
              <w:t xml:space="preserve">en </w:t>
            </w:r>
            <w:r w:rsidR="00C36AA3" w:rsidRPr="003E4FD2">
              <w:rPr>
                <w:rFonts w:ascii="Noto Sans" w:hAnsi="Noto Sans" w:cs="Noto Sans"/>
                <w:sz w:val="16"/>
                <w:szCs w:val="16"/>
              </w:rPr>
              <w:t xml:space="preserve">la </w:t>
            </w:r>
            <w:r w:rsidR="00C36AA3" w:rsidRPr="003E4FD2">
              <w:rPr>
                <w:rFonts w:ascii="Noto Sans" w:eastAsia="Times New Roman" w:hAnsi="Noto Sans" w:cs="Noto Sans"/>
                <w:sz w:val="16"/>
                <w:szCs w:val="16"/>
              </w:rPr>
              <w:t>OOAD, UMAE o Dirección Normativa,</w:t>
            </w:r>
            <w:r w:rsidR="0068372F" w:rsidRPr="003E4FD2">
              <w:rPr>
                <w:rFonts w:ascii="Noto Sans" w:eastAsia="Times New Roman" w:hAnsi="Noto Sans" w:cs="Noto Sans"/>
                <w:sz w:val="16"/>
                <w:szCs w:val="16"/>
              </w:rPr>
              <w:t xml:space="preserve"> </w:t>
            </w:r>
            <w:r w:rsidR="00C36AA3" w:rsidRPr="003E4FD2">
              <w:rPr>
                <w:rFonts w:ascii="Noto Sans" w:eastAsia="Times New Roman" w:hAnsi="Noto Sans" w:cs="Noto Sans"/>
                <w:sz w:val="16"/>
                <w:szCs w:val="16"/>
              </w:rPr>
              <w:t>según corresponda,</w:t>
            </w:r>
            <w:r w:rsidR="0068372F" w:rsidRPr="003E4FD2">
              <w:rPr>
                <w:rFonts w:ascii="Noto Sans" w:eastAsia="Times New Roman" w:hAnsi="Noto Sans" w:cs="Noto Sans"/>
                <w:sz w:val="16"/>
                <w:szCs w:val="16"/>
              </w:rPr>
              <w:t xml:space="preserve"> </w:t>
            </w:r>
            <w:r w:rsidR="00761EFD" w:rsidRPr="003E4FD2">
              <w:rPr>
                <w:rFonts w:ascii="Noto Sans" w:hAnsi="Noto Sans" w:cs="Noto Sans"/>
                <w:sz w:val="16"/>
                <w:szCs w:val="16"/>
              </w:rPr>
              <w:t xml:space="preserve">conforme </w:t>
            </w:r>
            <w:r w:rsidR="00C36AA3" w:rsidRPr="003E4FD2">
              <w:rPr>
                <w:rFonts w:ascii="Noto Sans" w:hAnsi="Noto Sans" w:cs="Noto Sans"/>
                <w:sz w:val="16"/>
                <w:szCs w:val="16"/>
              </w:rPr>
              <w:t xml:space="preserve">al </w:t>
            </w:r>
            <w:r w:rsidR="00761EFD" w:rsidRPr="003E4FD2">
              <w:rPr>
                <w:rFonts w:ascii="Noto Sans" w:hAnsi="Noto Sans" w:cs="Noto Sans"/>
                <w:sz w:val="16"/>
                <w:szCs w:val="16"/>
              </w:rPr>
              <w:t>Programa o Plan de Trabajo</w:t>
            </w:r>
            <w:r w:rsidR="00C773C6" w:rsidRPr="003E4FD2">
              <w:rPr>
                <w:rFonts w:ascii="Noto Sans" w:hAnsi="Noto Sans" w:cs="Noto Sans"/>
                <w:sz w:val="16"/>
                <w:szCs w:val="16"/>
              </w:rPr>
              <w:t>.</w:t>
            </w:r>
          </w:p>
        </w:tc>
        <w:tc>
          <w:tcPr>
            <w:tcW w:w="4252" w:type="dxa"/>
            <w:tcBorders>
              <w:top w:val="single" w:sz="4" w:space="0" w:color="auto"/>
              <w:left w:val="single" w:sz="4" w:space="0" w:color="auto"/>
              <w:bottom w:val="single" w:sz="4" w:space="0" w:color="auto"/>
              <w:right w:val="single" w:sz="4" w:space="0" w:color="auto"/>
            </w:tcBorders>
          </w:tcPr>
          <w:p w14:paraId="068E1337" w14:textId="0DA59BA7" w:rsidR="00576DD6" w:rsidRPr="00D14B1E" w:rsidRDefault="00576DD6" w:rsidP="00A95118">
            <w:pPr>
              <w:ind w:right="131"/>
              <w:jc w:val="both"/>
              <w:rPr>
                <w:rFonts w:ascii="Noto Sans" w:hAnsi="Noto Sans" w:cs="Noto Sans"/>
                <w:sz w:val="16"/>
                <w:szCs w:val="16"/>
              </w:rPr>
            </w:pPr>
            <w:r w:rsidRPr="00D14B1E">
              <w:rPr>
                <w:rFonts w:ascii="Noto Sans" w:hAnsi="Noto Sans" w:cs="Noto Sans"/>
                <w:sz w:val="16"/>
                <w:szCs w:val="16"/>
              </w:rPr>
              <w:t>Documento impreso con logotipo de la empresa, el cual deberá presentar firmas autógrafas por parte del Representante Legal</w:t>
            </w:r>
            <w:r w:rsidR="009B4BBA">
              <w:rPr>
                <w:rFonts w:ascii="Noto Sans" w:hAnsi="Noto Sans" w:cs="Noto Sans"/>
                <w:sz w:val="16"/>
                <w:szCs w:val="16"/>
              </w:rPr>
              <w:t xml:space="preserve"> del prestador del servicio</w:t>
            </w:r>
            <w:r w:rsidRPr="00D14B1E">
              <w:rPr>
                <w:rFonts w:ascii="Noto Sans" w:hAnsi="Noto Sans" w:cs="Noto Sans"/>
                <w:sz w:val="16"/>
                <w:szCs w:val="16"/>
              </w:rPr>
              <w:t>, director de proyecto, líder de operación, así como firma</w:t>
            </w:r>
            <w:r w:rsidR="00761EFD" w:rsidRPr="00D14B1E">
              <w:rPr>
                <w:rFonts w:ascii="Noto Sans" w:hAnsi="Noto Sans" w:cs="Noto Sans"/>
                <w:sz w:val="16"/>
                <w:szCs w:val="16"/>
              </w:rPr>
              <w:t>s aut</w:t>
            </w:r>
            <w:r w:rsidR="00DF4944">
              <w:rPr>
                <w:rFonts w:ascii="Noto Sans" w:hAnsi="Noto Sans" w:cs="Noto Sans"/>
                <w:sz w:val="16"/>
                <w:szCs w:val="16"/>
              </w:rPr>
              <w:t>ó</w:t>
            </w:r>
            <w:r w:rsidR="00761EFD" w:rsidRPr="00D14B1E">
              <w:rPr>
                <w:rFonts w:ascii="Noto Sans" w:hAnsi="Noto Sans" w:cs="Noto Sans"/>
                <w:sz w:val="16"/>
                <w:szCs w:val="16"/>
              </w:rPr>
              <w:t>gr</w:t>
            </w:r>
            <w:r w:rsidR="00DF4944">
              <w:rPr>
                <w:rFonts w:ascii="Noto Sans" w:hAnsi="Noto Sans" w:cs="Noto Sans"/>
                <w:sz w:val="16"/>
                <w:szCs w:val="16"/>
              </w:rPr>
              <w:t>a</w:t>
            </w:r>
            <w:r w:rsidR="00761EFD" w:rsidRPr="00D14B1E">
              <w:rPr>
                <w:rFonts w:ascii="Noto Sans" w:hAnsi="Noto Sans" w:cs="Noto Sans"/>
                <w:sz w:val="16"/>
                <w:szCs w:val="16"/>
              </w:rPr>
              <w:t>fas</w:t>
            </w:r>
            <w:r w:rsidRPr="00D14B1E">
              <w:rPr>
                <w:rFonts w:ascii="Noto Sans" w:hAnsi="Noto Sans" w:cs="Noto Sans"/>
                <w:sz w:val="16"/>
                <w:szCs w:val="16"/>
              </w:rPr>
              <w:t xml:space="preserve"> del Titular de</w:t>
            </w:r>
            <w:r w:rsidR="00AC07F4">
              <w:rPr>
                <w:rFonts w:ascii="Noto Sans" w:eastAsia="Times New Roman" w:hAnsi="Noto Sans" w:cs="Noto Sans"/>
                <w:sz w:val="16"/>
                <w:szCs w:val="16"/>
              </w:rPr>
              <w:t>l</w:t>
            </w:r>
            <w:r w:rsidR="00AA691B" w:rsidRPr="00D14B1E">
              <w:rPr>
                <w:rFonts w:ascii="Noto Sans" w:eastAsia="Times New Roman" w:hAnsi="Noto Sans" w:cs="Noto Sans"/>
                <w:sz w:val="16"/>
                <w:szCs w:val="16"/>
              </w:rPr>
              <w:t xml:space="preserve"> </w:t>
            </w:r>
            <w:r w:rsidR="005013A4" w:rsidRPr="00D14B1E">
              <w:rPr>
                <w:rFonts w:ascii="Noto Sans" w:eastAsia="Times New Roman" w:hAnsi="Noto Sans" w:cs="Noto Sans"/>
                <w:sz w:val="16"/>
                <w:szCs w:val="16"/>
              </w:rPr>
              <w:t>OOAD</w:t>
            </w:r>
            <w:r w:rsidR="00AC07F4">
              <w:rPr>
                <w:rFonts w:ascii="Noto Sans" w:eastAsia="Times New Roman" w:hAnsi="Noto Sans" w:cs="Noto Sans"/>
                <w:sz w:val="16"/>
                <w:szCs w:val="16"/>
              </w:rPr>
              <w:t>,</w:t>
            </w:r>
            <w:r w:rsidR="00AA691B" w:rsidRPr="00D14B1E">
              <w:rPr>
                <w:rFonts w:ascii="Noto Sans" w:eastAsia="Times New Roman" w:hAnsi="Noto Sans" w:cs="Noto Sans"/>
                <w:sz w:val="16"/>
                <w:szCs w:val="16"/>
              </w:rPr>
              <w:t xml:space="preserve"> </w:t>
            </w:r>
            <w:r w:rsidR="005013A4" w:rsidRPr="00D14B1E">
              <w:rPr>
                <w:rFonts w:ascii="Noto Sans" w:eastAsia="Times New Roman" w:hAnsi="Noto Sans" w:cs="Noto Sans"/>
                <w:sz w:val="16"/>
                <w:szCs w:val="16"/>
              </w:rPr>
              <w:t xml:space="preserve">UMAE, </w:t>
            </w:r>
            <w:r w:rsidR="00AC07F4">
              <w:rPr>
                <w:rFonts w:ascii="Noto Sans" w:eastAsia="Times New Roman" w:hAnsi="Noto Sans" w:cs="Noto Sans"/>
                <w:sz w:val="16"/>
                <w:szCs w:val="16"/>
              </w:rPr>
              <w:t>en el caso de las Direcciones Normativas por el Titular del Departamento Administrativo o Coordinación Administrativa, según corresponda</w:t>
            </w:r>
            <w:r w:rsidR="00AC07F4">
              <w:rPr>
                <w:rFonts w:ascii="Noto Sans" w:hAnsi="Noto Sans" w:cs="Noto Sans"/>
                <w:sz w:val="16"/>
                <w:szCs w:val="16"/>
              </w:rPr>
              <w:t xml:space="preserve">, </w:t>
            </w:r>
            <w:r w:rsidRPr="00D14B1E">
              <w:rPr>
                <w:rFonts w:ascii="Noto Sans" w:hAnsi="Noto Sans" w:cs="Noto Sans"/>
                <w:sz w:val="16"/>
                <w:szCs w:val="16"/>
              </w:rPr>
              <w:t>en donde se llevó a cabo el levantamiento físico del inventario y</w:t>
            </w:r>
            <w:r w:rsidR="00A505A2" w:rsidRPr="00D14B1E">
              <w:rPr>
                <w:rFonts w:ascii="Noto Sans" w:hAnsi="Noto Sans" w:cs="Noto Sans"/>
                <w:sz w:val="16"/>
                <w:szCs w:val="16"/>
              </w:rPr>
              <w:t>/o</w:t>
            </w:r>
            <w:r w:rsidRPr="00D14B1E">
              <w:rPr>
                <w:rFonts w:ascii="Noto Sans" w:hAnsi="Noto Sans" w:cs="Noto Sans"/>
                <w:sz w:val="16"/>
                <w:szCs w:val="16"/>
              </w:rPr>
              <w:t xml:space="preserve"> del personal designado como </w:t>
            </w:r>
            <w:r w:rsidR="008E3826" w:rsidRPr="00D14B1E">
              <w:rPr>
                <w:rFonts w:ascii="Noto Sans" w:hAnsi="Noto Sans" w:cs="Noto Sans"/>
                <w:sz w:val="16"/>
                <w:szCs w:val="16"/>
              </w:rPr>
              <w:t xml:space="preserve">enlace por el Titular </w:t>
            </w:r>
            <w:r w:rsidR="00AC07F4">
              <w:rPr>
                <w:rFonts w:ascii="Noto Sans" w:hAnsi="Noto Sans" w:cs="Noto Sans"/>
                <w:sz w:val="16"/>
                <w:szCs w:val="16"/>
              </w:rPr>
              <w:t xml:space="preserve">que corresponda </w:t>
            </w:r>
            <w:r w:rsidR="008E3826" w:rsidRPr="00D14B1E">
              <w:rPr>
                <w:rFonts w:ascii="Noto Sans" w:hAnsi="Noto Sans" w:cs="Noto Sans"/>
                <w:sz w:val="16"/>
                <w:szCs w:val="16"/>
              </w:rPr>
              <w:t xml:space="preserve">para efectos </w:t>
            </w:r>
            <w:r w:rsidRPr="00D14B1E">
              <w:rPr>
                <w:rFonts w:ascii="Noto Sans" w:hAnsi="Noto Sans" w:cs="Noto Sans"/>
                <w:sz w:val="16"/>
                <w:szCs w:val="16"/>
              </w:rPr>
              <w:t>del servicio, a fin de conocer el resultado de la actividad.</w:t>
            </w:r>
          </w:p>
          <w:p w14:paraId="1383E978" w14:textId="77777777" w:rsidR="00576DD6" w:rsidRPr="00D14B1E" w:rsidRDefault="00576DD6" w:rsidP="00A95118">
            <w:pPr>
              <w:ind w:left="145" w:right="131"/>
              <w:jc w:val="both"/>
              <w:rPr>
                <w:rFonts w:ascii="Noto Sans" w:hAnsi="Noto Sans" w:cs="Noto Sans"/>
                <w:sz w:val="16"/>
                <w:szCs w:val="16"/>
              </w:rPr>
            </w:pPr>
            <w:r w:rsidRPr="00D14B1E">
              <w:rPr>
                <w:rFonts w:ascii="Noto Sans" w:hAnsi="Noto Sans" w:cs="Noto Sans"/>
                <w:sz w:val="16"/>
                <w:szCs w:val="16"/>
              </w:rPr>
              <w:t xml:space="preserve"> </w:t>
            </w:r>
          </w:p>
          <w:p w14:paraId="0AEC81B7" w14:textId="19995730" w:rsidR="00576DD6" w:rsidRPr="00D14B1E" w:rsidRDefault="00576DD6" w:rsidP="00A95118">
            <w:pPr>
              <w:ind w:right="131"/>
              <w:jc w:val="both"/>
              <w:rPr>
                <w:rFonts w:ascii="Noto Sans" w:hAnsi="Noto Sans" w:cs="Noto Sans"/>
                <w:sz w:val="16"/>
                <w:szCs w:val="16"/>
              </w:rPr>
            </w:pPr>
            <w:r w:rsidRPr="00D14B1E">
              <w:rPr>
                <w:rFonts w:ascii="Noto Sans" w:hAnsi="Noto Sans" w:cs="Noto Sans"/>
                <w:sz w:val="16"/>
                <w:szCs w:val="16"/>
              </w:rPr>
              <w:t>Entregadas en formato PDF en USB.</w:t>
            </w:r>
          </w:p>
        </w:tc>
      </w:tr>
      <w:tr w:rsidR="00E00F5E" w:rsidRPr="00D14B1E" w14:paraId="5FCDC0BE" w14:textId="77777777" w:rsidTr="005E5AEA">
        <w:trPr>
          <w:trHeight w:val="814"/>
          <w:jc w:val="center"/>
        </w:trPr>
        <w:tc>
          <w:tcPr>
            <w:tcW w:w="567" w:type="dxa"/>
            <w:tcBorders>
              <w:top w:val="single" w:sz="4" w:space="0" w:color="auto"/>
              <w:left w:val="single" w:sz="4" w:space="0" w:color="auto"/>
              <w:bottom w:val="single" w:sz="4" w:space="0" w:color="auto"/>
              <w:right w:val="single" w:sz="4" w:space="0" w:color="auto"/>
            </w:tcBorders>
            <w:vAlign w:val="center"/>
          </w:tcPr>
          <w:p w14:paraId="7C30E329" w14:textId="5D194EE9" w:rsidR="00E00F5E" w:rsidRPr="00D14B1E" w:rsidRDefault="004A0D3D" w:rsidP="00A95118">
            <w:pPr>
              <w:jc w:val="center"/>
              <w:rPr>
                <w:rFonts w:ascii="Noto Sans" w:hAnsi="Noto Sans" w:cs="Noto Sans"/>
                <w:sz w:val="16"/>
                <w:szCs w:val="16"/>
              </w:rPr>
            </w:pPr>
            <w:r>
              <w:rPr>
                <w:rFonts w:ascii="Noto Sans" w:hAnsi="Noto Sans" w:cs="Noto Sans"/>
                <w:sz w:val="16"/>
                <w:szCs w:val="16"/>
              </w:rPr>
              <w:t>3</w:t>
            </w:r>
          </w:p>
        </w:tc>
        <w:tc>
          <w:tcPr>
            <w:tcW w:w="2268" w:type="dxa"/>
            <w:tcBorders>
              <w:top w:val="single" w:sz="4" w:space="0" w:color="auto"/>
              <w:left w:val="single" w:sz="4" w:space="0" w:color="auto"/>
              <w:bottom w:val="single" w:sz="4" w:space="0" w:color="auto"/>
              <w:right w:val="single" w:sz="4" w:space="0" w:color="auto"/>
            </w:tcBorders>
            <w:vAlign w:val="center"/>
          </w:tcPr>
          <w:p w14:paraId="7A879EA4" w14:textId="15175CBF" w:rsidR="00E00F5E" w:rsidRPr="00D14B1E" w:rsidRDefault="00E00F5E" w:rsidP="00A51223">
            <w:pPr>
              <w:ind w:left="140" w:right="132"/>
              <w:jc w:val="center"/>
              <w:rPr>
                <w:rFonts w:ascii="Noto Sans" w:hAnsi="Noto Sans" w:cs="Noto Sans"/>
                <w:sz w:val="16"/>
                <w:szCs w:val="16"/>
              </w:rPr>
            </w:pPr>
            <w:r w:rsidRPr="00D14B1E">
              <w:rPr>
                <w:rFonts w:ascii="Noto Sans" w:hAnsi="Noto Sans" w:cs="Noto Sans"/>
                <w:sz w:val="16"/>
                <w:szCs w:val="16"/>
              </w:rPr>
              <w:t>Expediente fotográfico y base de datos del activo de levantamiento</w:t>
            </w:r>
          </w:p>
        </w:tc>
        <w:tc>
          <w:tcPr>
            <w:tcW w:w="2552" w:type="dxa"/>
            <w:tcBorders>
              <w:top w:val="single" w:sz="4" w:space="0" w:color="auto"/>
              <w:left w:val="single" w:sz="4" w:space="0" w:color="auto"/>
              <w:bottom w:val="single" w:sz="4" w:space="0" w:color="auto"/>
              <w:right w:val="single" w:sz="4" w:space="0" w:color="auto"/>
            </w:tcBorders>
          </w:tcPr>
          <w:p w14:paraId="3FDDF86F" w14:textId="0921C4D7" w:rsidR="00E00F5E" w:rsidRPr="00D14B1E" w:rsidRDefault="00E00F5E" w:rsidP="004B15DB">
            <w:pPr>
              <w:ind w:left="141" w:right="139"/>
              <w:jc w:val="both"/>
              <w:rPr>
                <w:rFonts w:ascii="Noto Sans" w:hAnsi="Noto Sans" w:cs="Noto Sans"/>
                <w:sz w:val="16"/>
                <w:szCs w:val="16"/>
              </w:rPr>
            </w:pPr>
            <w:r w:rsidRPr="00D14B1E">
              <w:rPr>
                <w:rFonts w:ascii="Noto Sans" w:hAnsi="Noto Sans" w:cs="Noto Sans"/>
                <w:sz w:val="16"/>
                <w:szCs w:val="16"/>
              </w:rPr>
              <w:t xml:space="preserve">Se realizará dentro de los 20 días hábiles posteriores </w:t>
            </w:r>
            <w:r w:rsidR="00350F39" w:rsidRPr="003E4FD2">
              <w:rPr>
                <w:rFonts w:ascii="Noto Sans" w:hAnsi="Noto Sans" w:cs="Noto Sans"/>
                <w:sz w:val="16"/>
                <w:szCs w:val="16"/>
              </w:rPr>
              <w:t>a</w:t>
            </w:r>
            <w:r w:rsidR="0068372F" w:rsidRPr="003E4FD2">
              <w:rPr>
                <w:rFonts w:ascii="Noto Sans" w:hAnsi="Noto Sans" w:cs="Noto Sans"/>
                <w:sz w:val="16"/>
                <w:szCs w:val="16"/>
              </w:rPr>
              <w:t xml:space="preserve"> </w:t>
            </w:r>
            <w:r w:rsidR="00ED2D18" w:rsidRPr="003E4FD2">
              <w:rPr>
                <w:rFonts w:ascii="Noto Sans" w:hAnsi="Noto Sans" w:cs="Noto Sans"/>
                <w:sz w:val="16"/>
                <w:szCs w:val="16"/>
              </w:rPr>
              <w:t xml:space="preserve">la fecha de entrega del acta del cierre del levantamiento del inventario físico </w:t>
            </w:r>
            <w:r w:rsidRPr="003E4FD2">
              <w:rPr>
                <w:rFonts w:ascii="Noto Sans" w:hAnsi="Noto Sans" w:cs="Noto Sans"/>
                <w:sz w:val="16"/>
                <w:szCs w:val="16"/>
              </w:rPr>
              <w:t>en</w:t>
            </w:r>
            <w:r w:rsidR="0067536B" w:rsidRPr="003E4FD2">
              <w:rPr>
                <w:rFonts w:ascii="Noto Sans" w:hAnsi="Noto Sans" w:cs="Noto Sans"/>
                <w:sz w:val="16"/>
                <w:szCs w:val="16"/>
              </w:rPr>
              <w:t xml:space="preserve"> la </w:t>
            </w:r>
            <w:r w:rsidR="0067536B" w:rsidRPr="003E4FD2">
              <w:rPr>
                <w:rFonts w:ascii="Noto Sans" w:eastAsia="Times New Roman" w:hAnsi="Noto Sans" w:cs="Noto Sans"/>
                <w:sz w:val="16"/>
                <w:szCs w:val="16"/>
              </w:rPr>
              <w:t>OOAD, UMAE o Dirección Normativa, según corresponda</w:t>
            </w:r>
            <w:r w:rsidRPr="003E4FD2">
              <w:rPr>
                <w:rFonts w:ascii="Noto Sans" w:hAnsi="Noto Sans" w:cs="Noto Sans"/>
                <w:sz w:val="16"/>
                <w:szCs w:val="16"/>
              </w:rPr>
              <w:t>, conforme al Programa o Plan de Trabajo</w:t>
            </w:r>
            <w:r w:rsidR="00412A5E" w:rsidRPr="003E4FD2">
              <w:rPr>
                <w:rFonts w:ascii="Noto Sans" w:hAnsi="Noto Sans" w:cs="Noto Sans"/>
                <w:sz w:val="16"/>
                <w:szCs w:val="16"/>
              </w:rPr>
              <w:t>.</w:t>
            </w:r>
          </w:p>
        </w:tc>
        <w:tc>
          <w:tcPr>
            <w:tcW w:w="4252" w:type="dxa"/>
            <w:tcBorders>
              <w:top w:val="single" w:sz="4" w:space="0" w:color="auto"/>
              <w:left w:val="single" w:sz="4" w:space="0" w:color="auto"/>
              <w:bottom w:val="single" w:sz="4" w:space="0" w:color="auto"/>
              <w:right w:val="single" w:sz="4" w:space="0" w:color="auto"/>
            </w:tcBorders>
          </w:tcPr>
          <w:p w14:paraId="7B6D07FF" w14:textId="66C9BFE4" w:rsidR="00E00F5E" w:rsidRPr="00D14B1E" w:rsidRDefault="00E00F5E" w:rsidP="00A95118">
            <w:pPr>
              <w:ind w:right="131"/>
              <w:jc w:val="both"/>
              <w:rPr>
                <w:rFonts w:ascii="Noto Sans" w:hAnsi="Noto Sans" w:cs="Noto Sans"/>
                <w:sz w:val="16"/>
                <w:szCs w:val="16"/>
              </w:rPr>
            </w:pPr>
            <w:r w:rsidRPr="00D14B1E">
              <w:rPr>
                <w:rFonts w:ascii="Noto Sans" w:hAnsi="Noto Sans" w:cs="Noto Sans"/>
                <w:sz w:val="16"/>
                <w:szCs w:val="16"/>
              </w:rPr>
              <w:t xml:space="preserve">Archivo electrónico </w:t>
            </w:r>
            <w:r w:rsidRPr="00D14B1E">
              <w:rPr>
                <w:rFonts w:ascii="Noto Sans" w:hAnsi="Noto Sans" w:cs="Noto Sans"/>
                <w:spacing w:val="-9"/>
                <w:sz w:val="16"/>
                <w:szCs w:val="16"/>
              </w:rPr>
              <w:t xml:space="preserve">en </w:t>
            </w:r>
            <w:r w:rsidRPr="00D14B1E">
              <w:rPr>
                <w:rFonts w:ascii="Noto Sans" w:hAnsi="Noto Sans" w:cs="Noto Sans"/>
                <w:sz w:val="16"/>
                <w:szCs w:val="16"/>
              </w:rPr>
              <w:t>formato .</w:t>
            </w:r>
            <w:proofErr w:type="spellStart"/>
            <w:r w:rsidRPr="00D14B1E">
              <w:rPr>
                <w:rFonts w:ascii="Noto Sans" w:hAnsi="Noto Sans" w:cs="Noto Sans"/>
                <w:sz w:val="16"/>
                <w:szCs w:val="16"/>
              </w:rPr>
              <w:t>jpg</w:t>
            </w:r>
            <w:proofErr w:type="spellEnd"/>
            <w:r w:rsidRPr="00D14B1E">
              <w:rPr>
                <w:rFonts w:ascii="Noto Sans" w:hAnsi="Noto Sans" w:cs="Noto Sans"/>
                <w:sz w:val="16"/>
                <w:szCs w:val="16"/>
              </w:rPr>
              <w:t xml:space="preserve"> en donde se visualice de forma clara todo el bien, identificando la marca, el modelo, número de serie y número nacional de inventario de los bienes muebles de las Unidades, de equipo cuyo valor sea igual o superior a los 20 mil pesos, ejemplo: equipo médico, equipo de cómputo, mobiliario administrativo, etc.</w:t>
            </w:r>
          </w:p>
          <w:p w14:paraId="20D8A9B7" w14:textId="77777777" w:rsidR="00E00F5E" w:rsidRPr="00D14B1E" w:rsidRDefault="00E00F5E" w:rsidP="00A95118">
            <w:pPr>
              <w:ind w:right="131"/>
              <w:jc w:val="both"/>
              <w:rPr>
                <w:rFonts w:ascii="Noto Sans" w:hAnsi="Noto Sans" w:cs="Noto Sans"/>
                <w:sz w:val="16"/>
                <w:szCs w:val="16"/>
              </w:rPr>
            </w:pPr>
          </w:p>
          <w:p w14:paraId="419081BB" w14:textId="142AE763" w:rsidR="00E00F5E" w:rsidRPr="00D14B1E" w:rsidRDefault="00E00F5E" w:rsidP="00A95118">
            <w:pPr>
              <w:ind w:right="131"/>
              <w:jc w:val="both"/>
              <w:rPr>
                <w:rFonts w:ascii="Noto Sans" w:hAnsi="Noto Sans" w:cs="Noto Sans"/>
                <w:sz w:val="16"/>
                <w:szCs w:val="16"/>
              </w:rPr>
            </w:pPr>
            <w:r w:rsidRPr="00D14B1E">
              <w:rPr>
                <w:rFonts w:ascii="Noto Sans" w:hAnsi="Noto Sans" w:cs="Noto Sans"/>
                <w:sz w:val="16"/>
                <w:szCs w:val="16"/>
              </w:rPr>
              <w:t>Entregado en USB.</w:t>
            </w:r>
          </w:p>
        </w:tc>
      </w:tr>
      <w:tr w:rsidR="00E00F5E" w:rsidRPr="00D14B1E" w14:paraId="4A9CC4DF" w14:textId="77777777" w:rsidTr="005E5AEA">
        <w:trPr>
          <w:trHeight w:val="814"/>
          <w:jc w:val="center"/>
        </w:trPr>
        <w:tc>
          <w:tcPr>
            <w:tcW w:w="567" w:type="dxa"/>
            <w:tcBorders>
              <w:top w:val="single" w:sz="4" w:space="0" w:color="auto"/>
              <w:left w:val="single" w:sz="4" w:space="0" w:color="auto"/>
              <w:bottom w:val="single" w:sz="4" w:space="0" w:color="auto"/>
              <w:right w:val="single" w:sz="4" w:space="0" w:color="auto"/>
            </w:tcBorders>
            <w:vAlign w:val="center"/>
          </w:tcPr>
          <w:p w14:paraId="5AD739FA" w14:textId="4CFB84D9" w:rsidR="00E00F5E" w:rsidRPr="00D14B1E" w:rsidRDefault="00E00F5E" w:rsidP="00A95118">
            <w:pPr>
              <w:jc w:val="center"/>
              <w:rPr>
                <w:rFonts w:ascii="Noto Sans" w:hAnsi="Noto Sans" w:cs="Noto Sans"/>
                <w:sz w:val="16"/>
                <w:szCs w:val="16"/>
              </w:rPr>
            </w:pPr>
            <w:r w:rsidRPr="00D14B1E">
              <w:rPr>
                <w:rFonts w:ascii="Noto Sans" w:hAnsi="Noto Sans" w:cs="Noto Sans"/>
                <w:sz w:val="16"/>
                <w:szCs w:val="16"/>
              </w:rPr>
              <w:t>4</w:t>
            </w:r>
          </w:p>
        </w:tc>
        <w:tc>
          <w:tcPr>
            <w:tcW w:w="2268" w:type="dxa"/>
            <w:tcBorders>
              <w:top w:val="single" w:sz="4" w:space="0" w:color="auto"/>
              <w:left w:val="single" w:sz="4" w:space="0" w:color="auto"/>
              <w:bottom w:val="single" w:sz="4" w:space="0" w:color="auto"/>
              <w:right w:val="single" w:sz="4" w:space="0" w:color="auto"/>
            </w:tcBorders>
            <w:vAlign w:val="center"/>
          </w:tcPr>
          <w:p w14:paraId="359FBC13" w14:textId="68246866" w:rsidR="00E00F5E" w:rsidRPr="00D14B1E" w:rsidRDefault="00E00F5E" w:rsidP="00A95118">
            <w:pPr>
              <w:ind w:left="140" w:right="132"/>
              <w:jc w:val="center"/>
              <w:rPr>
                <w:rFonts w:ascii="Noto Sans" w:hAnsi="Noto Sans" w:cs="Noto Sans"/>
                <w:sz w:val="16"/>
                <w:szCs w:val="16"/>
              </w:rPr>
            </w:pPr>
            <w:r w:rsidRPr="00D14B1E">
              <w:rPr>
                <w:rFonts w:ascii="Noto Sans" w:hAnsi="Noto Sans" w:cs="Noto Sans"/>
                <w:sz w:val="16"/>
                <w:szCs w:val="16"/>
              </w:rPr>
              <w:t xml:space="preserve">Inventario de equipos médicos </w:t>
            </w:r>
          </w:p>
        </w:tc>
        <w:tc>
          <w:tcPr>
            <w:tcW w:w="2552" w:type="dxa"/>
            <w:tcBorders>
              <w:top w:val="single" w:sz="4" w:space="0" w:color="auto"/>
              <w:left w:val="single" w:sz="4" w:space="0" w:color="auto"/>
              <w:bottom w:val="single" w:sz="4" w:space="0" w:color="auto"/>
              <w:right w:val="single" w:sz="4" w:space="0" w:color="auto"/>
            </w:tcBorders>
          </w:tcPr>
          <w:p w14:paraId="4BFEE797" w14:textId="063A03F7" w:rsidR="00E00F5E" w:rsidRPr="00D14B1E" w:rsidRDefault="00E00F5E" w:rsidP="005F6267">
            <w:pPr>
              <w:ind w:left="141" w:right="139"/>
              <w:jc w:val="both"/>
              <w:rPr>
                <w:rFonts w:ascii="Noto Sans" w:hAnsi="Noto Sans" w:cs="Noto Sans"/>
                <w:sz w:val="16"/>
                <w:szCs w:val="16"/>
              </w:rPr>
            </w:pPr>
            <w:r w:rsidRPr="00D14B1E">
              <w:rPr>
                <w:rFonts w:ascii="Noto Sans" w:hAnsi="Noto Sans" w:cs="Noto Sans"/>
                <w:sz w:val="16"/>
                <w:szCs w:val="16"/>
              </w:rPr>
              <w:t xml:space="preserve">La entrega se realizará dentro de los 10 días hábiles posteriores </w:t>
            </w:r>
            <w:r w:rsidRPr="008A0DD2">
              <w:rPr>
                <w:rFonts w:ascii="Noto Sans" w:hAnsi="Noto Sans" w:cs="Noto Sans"/>
                <w:sz w:val="16"/>
                <w:szCs w:val="16"/>
              </w:rPr>
              <w:t>a</w:t>
            </w:r>
            <w:r w:rsidR="0073747A" w:rsidRPr="008A0DD2">
              <w:rPr>
                <w:rFonts w:ascii="Noto Sans" w:hAnsi="Noto Sans" w:cs="Noto Sans"/>
                <w:sz w:val="16"/>
                <w:szCs w:val="16"/>
              </w:rPr>
              <w:t xml:space="preserve"> la fecha de entrega del acta del cierre del levantamiento del inventario físico en</w:t>
            </w:r>
            <w:r w:rsidR="00350F39" w:rsidRPr="008A0DD2">
              <w:rPr>
                <w:rFonts w:ascii="Noto Sans" w:hAnsi="Noto Sans" w:cs="Noto Sans"/>
                <w:sz w:val="16"/>
                <w:szCs w:val="16"/>
              </w:rPr>
              <w:t xml:space="preserve"> </w:t>
            </w:r>
            <w:r w:rsidR="0073747A" w:rsidRPr="008A0DD2">
              <w:rPr>
                <w:rFonts w:ascii="Noto Sans" w:hAnsi="Noto Sans" w:cs="Noto Sans"/>
                <w:sz w:val="16"/>
                <w:szCs w:val="16"/>
              </w:rPr>
              <w:t xml:space="preserve">la OOAD, UMAE o Dirección Normativa, según corresponda, conforme al </w:t>
            </w:r>
            <w:r w:rsidR="0073747A" w:rsidRPr="008A0DD2">
              <w:rPr>
                <w:rFonts w:ascii="Noto Sans" w:hAnsi="Noto Sans" w:cs="Noto Sans"/>
                <w:sz w:val="16"/>
                <w:szCs w:val="16"/>
              </w:rPr>
              <w:lastRenderedPageBreak/>
              <w:t>Programa o Plan de Trabajo.</w:t>
            </w:r>
            <w:r w:rsidR="0073747A" w:rsidRPr="0073747A">
              <w:rPr>
                <w:rFonts w:ascii="Noto Sans" w:hAnsi="Noto Sans" w:cs="Noto Sans"/>
                <w:sz w:val="16"/>
                <w:szCs w:val="16"/>
              </w:rPr>
              <w:t xml:space="preserve"> </w:t>
            </w:r>
          </w:p>
        </w:tc>
        <w:tc>
          <w:tcPr>
            <w:tcW w:w="4252" w:type="dxa"/>
            <w:tcBorders>
              <w:top w:val="single" w:sz="4" w:space="0" w:color="auto"/>
              <w:left w:val="single" w:sz="4" w:space="0" w:color="auto"/>
              <w:bottom w:val="single" w:sz="4" w:space="0" w:color="auto"/>
              <w:right w:val="single" w:sz="4" w:space="0" w:color="auto"/>
            </w:tcBorders>
          </w:tcPr>
          <w:p w14:paraId="2AF536B9" w14:textId="4491C64F" w:rsidR="00E00F5E" w:rsidRPr="00D14B1E" w:rsidRDefault="00EC1B4C" w:rsidP="00996672">
            <w:pPr>
              <w:ind w:right="131"/>
              <w:jc w:val="both"/>
              <w:rPr>
                <w:rFonts w:ascii="Noto Sans" w:hAnsi="Noto Sans" w:cs="Noto Sans"/>
                <w:sz w:val="16"/>
                <w:szCs w:val="16"/>
              </w:rPr>
            </w:pPr>
            <w:r w:rsidRPr="00861E3F">
              <w:rPr>
                <w:rFonts w:ascii="Noto Sans" w:hAnsi="Noto Sans" w:cs="Noto Sans"/>
                <w:sz w:val="16"/>
                <w:szCs w:val="16"/>
              </w:rPr>
              <w:lastRenderedPageBreak/>
              <w:t>E</w:t>
            </w:r>
            <w:r w:rsidR="00E00F5E" w:rsidRPr="00861E3F">
              <w:rPr>
                <w:rFonts w:ascii="Noto Sans" w:hAnsi="Noto Sans" w:cs="Noto Sans"/>
                <w:sz w:val="16"/>
                <w:szCs w:val="16"/>
              </w:rPr>
              <w:t xml:space="preserve">ntregarse en formato </w:t>
            </w:r>
            <w:r w:rsidR="006B2A9A" w:rsidRPr="00861E3F">
              <w:rPr>
                <w:rFonts w:ascii="Noto Sans" w:hAnsi="Noto Sans" w:cs="Noto Sans"/>
                <w:sz w:val="16"/>
                <w:szCs w:val="16"/>
              </w:rPr>
              <w:t>Excel</w:t>
            </w:r>
            <w:r w:rsidR="00AA23DE" w:rsidRPr="00861E3F">
              <w:rPr>
                <w:rFonts w:ascii="Noto Sans" w:hAnsi="Noto Sans" w:cs="Noto Sans"/>
                <w:sz w:val="16"/>
                <w:szCs w:val="16"/>
              </w:rPr>
              <w:t xml:space="preserve">, </w:t>
            </w:r>
            <w:r w:rsidR="00E00F5E" w:rsidRPr="00861E3F">
              <w:rPr>
                <w:rFonts w:ascii="Noto Sans" w:hAnsi="Noto Sans" w:cs="Noto Sans"/>
                <w:sz w:val="16"/>
                <w:szCs w:val="16"/>
              </w:rPr>
              <w:t xml:space="preserve">PDF </w:t>
            </w:r>
            <w:r w:rsidR="00AA23DE" w:rsidRPr="002434C0">
              <w:rPr>
                <w:rFonts w:ascii="Noto Sans" w:eastAsia="Times New Roman" w:hAnsi="Noto Sans" w:cs="Noto Sans"/>
                <w:sz w:val="16"/>
                <w:szCs w:val="16"/>
              </w:rPr>
              <w:t>y fotografías en .</w:t>
            </w:r>
            <w:proofErr w:type="spellStart"/>
            <w:r w:rsidR="00AA23DE" w:rsidRPr="002434C0">
              <w:rPr>
                <w:rFonts w:ascii="Noto Sans" w:eastAsia="Times New Roman" w:hAnsi="Noto Sans" w:cs="Noto Sans"/>
                <w:sz w:val="16"/>
                <w:szCs w:val="16"/>
              </w:rPr>
              <w:t>jpg</w:t>
            </w:r>
            <w:proofErr w:type="spellEnd"/>
            <w:r w:rsidR="00AA23DE" w:rsidRPr="002434C0">
              <w:rPr>
                <w:rFonts w:ascii="Noto Sans" w:eastAsia="Times New Roman" w:hAnsi="Noto Sans" w:cs="Noto Sans"/>
                <w:sz w:val="16"/>
                <w:szCs w:val="16"/>
              </w:rPr>
              <w:t xml:space="preserve"> en USB</w:t>
            </w:r>
            <w:r w:rsidR="00AA23DE" w:rsidRPr="00AA23DE" w:rsidDel="006B2A9A">
              <w:rPr>
                <w:rFonts w:ascii="Noto Sans" w:hAnsi="Noto Sans" w:cs="Noto Sans"/>
                <w:sz w:val="16"/>
                <w:szCs w:val="16"/>
                <w:highlight w:val="yellow"/>
              </w:rPr>
              <w:t xml:space="preserve"> </w:t>
            </w:r>
          </w:p>
          <w:p w14:paraId="1C41104E" w14:textId="77777777" w:rsidR="00E00F5E" w:rsidRPr="00D14B1E" w:rsidRDefault="00E00F5E" w:rsidP="00996672">
            <w:pPr>
              <w:ind w:right="131"/>
              <w:jc w:val="both"/>
              <w:rPr>
                <w:rFonts w:ascii="Noto Sans" w:hAnsi="Noto Sans" w:cs="Noto Sans"/>
                <w:sz w:val="16"/>
                <w:szCs w:val="16"/>
              </w:rPr>
            </w:pPr>
          </w:p>
          <w:p w14:paraId="6CA9D6A7" w14:textId="3DAC33F8" w:rsidR="00E00F5E" w:rsidRPr="00D14B1E" w:rsidRDefault="00E00F5E" w:rsidP="00AA23DE">
            <w:pPr>
              <w:ind w:right="131"/>
              <w:jc w:val="both"/>
              <w:rPr>
                <w:rFonts w:ascii="Noto Sans" w:hAnsi="Noto Sans" w:cs="Noto Sans"/>
                <w:sz w:val="16"/>
                <w:szCs w:val="16"/>
              </w:rPr>
            </w:pPr>
          </w:p>
        </w:tc>
      </w:tr>
      <w:tr w:rsidR="00E00F5E" w:rsidRPr="00D14B1E" w14:paraId="7824A873" w14:textId="77777777" w:rsidTr="005E5AEA">
        <w:trPr>
          <w:trHeight w:val="814"/>
          <w:jc w:val="center"/>
        </w:trPr>
        <w:tc>
          <w:tcPr>
            <w:tcW w:w="567" w:type="dxa"/>
            <w:tcBorders>
              <w:top w:val="single" w:sz="4" w:space="0" w:color="auto"/>
              <w:left w:val="single" w:sz="4" w:space="0" w:color="auto"/>
              <w:bottom w:val="single" w:sz="4" w:space="0" w:color="auto"/>
              <w:right w:val="single" w:sz="4" w:space="0" w:color="auto"/>
            </w:tcBorders>
            <w:vAlign w:val="center"/>
          </w:tcPr>
          <w:p w14:paraId="1EA79F24" w14:textId="12527488" w:rsidR="00E00F5E" w:rsidRPr="00D14B1E" w:rsidRDefault="00E00F5E" w:rsidP="00A95118">
            <w:pPr>
              <w:jc w:val="center"/>
              <w:rPr>
                <w:rFonts w:ascii="Noto Sans" w:hAnsi="Noto Sans" w:cs="Noto Sans"/>
                <w:sz w:val="16"/>
                <w:szCs w:val="16"/>
              </w:rPr>
            </w:pPr>
            <w:r w:rsidRPr="00D14B1E">
              <w:rPr>
                <w:rFonts w:ascii="Noto Sans" w:hAnsi="Noto Sans" w:cs="Noto Sans"/>
                <w:sz w:val="16"/>
                <w:szCs w:val="16"/>
              </w:rPr>
              <w:t>5</w:t>
            </w:r>
          </w:p>
        </w:tc>
        <w:tc>
          <w:tcPr>
            <w:tcW w:w="2268" w:type="dxa"/>
            <w:tcBorders>
              <w:top w:val="single" w:sz="4" w:space="0" w:color="auto"/>
              <w:left w:val="single" w:sz="4" w:space="0" w:color="auto"/>
              <w:bottom w:val="single" w:sz="4" w:space="0" w:color="auto"/>
              <w:right w:val="single" w:sz="4" w:space="0" w:color="auto"/>
            </w:tcBorders>
            <w:vAlign w:val="center"/>
          </w:tcPr>
          <w:p w14:paraId="1F90E885" w14:textId="004D4B2B" w:rsidR="00E00F5E" w:rsidRPr="00D14B1E" w:rsidRDefault="00E00F5E" w:rsidP="00A95118">
            <w:pPr>
              <w:ind w:left="140" w:right="132"/>
              <w:jc w:val="center"/>
              <w:rPr>
                <w:rFonts w:ascii="Noto Sans" w:hAnsi="Noto Sans" w:cs="Noto Sans"/>
                <w:sz w:val="16"/>
                <w:szCs w:val="16"/>
              </w:rPr>
            </w:pPr>
            <w:r w:rsidRPr="00D14B1E">
              <w:rPr>
                <w:rFonts w:ascii="Noto Sans" w:hAnsi="Noto Sans" w:cs="Noto Sans"/>
                <w:sz w:val="16"/>
                <w:szCs w:val="16"/>
              </w:rPr>
              <w:t>Resultados y conclusiones del proyecto</w:t>
            </w:r>
          </w:p>
        </w:tc>
        <w:tc>
          <w:tcPr>
            <w:tcW w:w="2552" w:type="dxa"/>
            <w:tcBorders>
              <w:top w:val="single" w:sz="4" w:space="0" w:color="auto"/>
              <w:left w:val="single" w:sz="4" w:space="0" w:color="auto"/>
              <w:bottom w:val="single" w:sz="4" w:space="0" w:color="auto"/>
              <w:right w:val="single" w:sz="4" w:space="0" w:color="auto"/>
            </w:tcBorders>
          </w:tcPr>
          <w:p w14:paraId="09625BC9" w14:textId="5E343A29" w:rsidR="00E00F5E" w:rsidRPr="00D14B1E" w:rsidRDefault="00E00F5E" w:rsidP="005F6267">
            <w:pPr>
              <w:ind w:left="141" w:right="139"/>
              <w:jc w:val="both"/>
              <w:rPr>
                <w:rFonts w:ascii="Noto Sans" w:hAnsi="Noto Sans" w:cs="Noto Sans"/>
                <w:sz w:val="16"/>
                <w:szCs w:val="16"/>
              </w:rPr>
            </w:pPr>
            <w:r w:rsidRPr="00D14B1E">
              <w:rPr>
                <w:rFonts w:ascii="Noto Sans" w:eastAsia="Times New Roman" w:hAnsi="Noto Sans" w:cs="Noto Sans"/>
                <w:sz w:val="16"/>
                <w:szCs w:val="16"/>
              </w:rPr>
              <w:t xml:space="preserve">La entrega se realizará dentro de los 20 días hábiles </w:t>
            </w:r>
            <w:r w:rsidRPr="00861E3F">
              <w:rPr>
                <w:rFonts w:ascii="Noto Sans" w:eastAsia="Times New Roman" w:hAnsi="Noto Sans" w:cs="Noto Sans"/>
                <w:sz w:val="16"/>
                <w:szCs w:val="16"/>
              </w:rPr>
              <w:t>posteriores a la última</w:t>
            </w:r>
            <w:r w:rsidR="00D71491" w:rsidRPr="00861E3F">
              <w:rPr>
                <w:rFonts w:ascii="Noto Sans" w:eastAsia="Times New Roman" w:hAnsi="Noto Sans" w:cs="Noto Sans"/>
                <w:sz w:val="16"/>
                <w:szCs w:val="16"/>
              </w:rPr>
              <w:t xml:space="preserve"> </w:t>
            </w:r>
            <w:r w:rsidRPr="00861E3F">
              <w:rPr>
                <w:rFonts w:ascii="Noto Sans" w:eastAsia="Times New Roman" w:hAnsi="Noto Sans" w:cs="Noto Sans"/>
                <w:sz w:val="16"/>
                <w:szCs w:val="16"/>
              </w:rPr>
              <w:t xml:space="preserve">entrega del Acta de cierre </w:t>
            </w:r>
            <w:proofErr w:type="gramStart"/>
            <w:r w:rsidR="001A57BE" w:rsidRPr="00861E3F">
              <w:rPr>
                <w:rFonts w:ascii="Noto Sans" w:eastAsia="Times New Roman" w:hAnsi="Noto Sans" w:cs="Noto Sans"/>
                <w:sz w:val="16"/>
                <w:szCs w:val="16"/>
              </w:rPr>
              <w:t xml:space="preserve">en </w:t>
            </w:r>
            <w:r w:rsidR="00D71491" w:rsidRPr="00861E3F">
              <w:rPr>
                <w:rFonts w:ascii="Noto Sans" w:hAnsi="Noto Sans" w:cs="Noto Sans"/>
                <w:sz w:val="16"/>
                <w:szCs w:val="16"/>
              </w:rPr>
              <w:t xml:space="preserve"> </w:t>
            </w:r>
            <w:r w:rsidR="001A57BE" w:rsidRPr="00861E3F">
              <w:rPr>
                <w:rFonts w:ascii="Noto Sans" w:hAnsi="Noto Sans" w:cs="Noto Sans"/>
                <w:sz w:val="16"/>
                <w:szCs w:val="16"/>
              </w:rPr>
              <w:t>la</w:t>
            </w:r>
            <w:proofErr w:type="gramEnd"/>
            <w:r w:rsidR="001A57BE" w:rsidRPr="00861E3F">
              <w:rPr>
                <w:rFonts w:ascii="Noto Sans" w:hAnsi="Noto Sans" w:cs="Noto Sans"/>
                <w:sz w:val="16"/>
                <w:szCs w:val="16"/>
              </w:rPr>
              <w:t xml:space="preserve"> </w:t>
            </w:r>
            <w:r w:rsidR="001A57BE" w:rsidRPr="00861E3F">
              <w:rPr>
                <w:rFonts w:ascii="Noto Sans" w:eastAsia="Times New Roman" w:hAnsi="Noto Sans" w:cs="Noto Sans"/>
                <w:sz w:val="16"/>
                <w:szCs w:val="16"/>
              </w:rPr>
              <w:t>OOAD, UMAE o Dirección Normativa,</w:t>
            </w:r>
            <w:r w:rsidR="00D71491" w:rsidRPr="00861E3F">
              <w:rPr>
                <w:rFonts w:ascii="Noto Sans" w:eastAsia="Times New Roman" w:hAnsi="Noto Sans" w:cs="Noto Sans"/>
                <w:sz w:val="16"/>
                <w:szCs w:val="16"/>
              </w:rPr>
              <w:t xml:space="preserve"> </w:t>
            </w:r>
            <w:r w:rsidR="001A57BE" w:rsidRPr="00861E3F">
              <w:rPr>
                <w:rFonts w:ascii="Noto Sans" w:eastAsia="Times New Roman" w:hAnsi="Noto Sans" w:cs="Noto Sans"/>
                <w:sz w:val="16"/>
                <w:szCs w:val="16"/>
              </w:rPr>
              <w:t>según corresponda</w:t>
            </w:r>
            <w:r w:rsidR="00882194" w:rsidRPr="00861E3F">
              <w:rPr>
                <w:rFonts w:ascii="Noto Sans" w:eastAsia="Times New Roman" w:hAnsi="Noto Sans" w:cs="Noto Sans"/>
                <w:sz w:val="16"/>
                <w:szCs w:val="16"/>
              </w:rPr>
              <w:t xml:space="preserve">, conforme al </w:t>
            </w:r>
            <w:r w:rsidR="00882194" w:rsidRPr="00861E3F">
              <w:rPr>
                <w:rFonts w:ascii="Noto Sans" w:hAnsi="Noto Sans" w:cs="Noto Sans"/>
                <w:sz w:val="16"/>
                <w:szCs w:val="16"/>
              </w:rPr>
              <w:t>Programa o Plan de Trabajo.</w:t>
            </w:r>
          </w:p>
          <w:p w14:paraId="1534F1E3" w14:textId="0B2FFDA5" w:rsidR="00E00F5E" w:rsidRPr="00D14B1E" w:rsidRDefault="00E00F5E" w:rsidP="005F6267">
            <w:pPr>
              <w:ind w:left="141" w:right="139"/>
              <w:jc w:val="both"/>
              <w:rPr>
                <w:rFonts w:ascii="Noto Sans" w:hAnsi="Noto Sans" w:cs="Noto Sans"/>
                <w:sz w:val="16"/>
                <w:szCs w:val="16"/>
              </w:rPr>
            </w:pPr>
          </w:p>
        </w:tc>
        <w:tc>
          <w:tcPr>
            <w:tcW w:w="4252" w:type="dxa"/>
            <w:tcBorders>
              <w:top w:val="single" w:sz="4" w:space="0" w:color="auto"/>
              <w:left w:val="single" w:sz="4" w:space="0" w:color="auto"/>
              <w:bottom w:val="single" w:sz="4" w:space="0" w:color="auto"/>
              <w:right w:val="single" w:sz="4" w:space="0" w:color="auto"/>
            </w:tcBorders>
          </w:tcPr>
          <w:p w14:paraId="582A947A" w14:textId="41797EA1" w:rsidR="00E00F5E" w:rsidRPr="00D14B1E" w:rsidRDefault="00E00F5E" w:rsidP="00A95118">
            <w:pPr>
              <w:ind w:right="131"/>
              <w:jc w:val="both"/>
              <w:rPr>
                <w:rFonts w:ascii="Noto Sans" w:hAnsi="Noto Sans" w:cs="Noto Sans"/>
                <w:sz w:val="16"/>
                <w:szCs w:val="16"/>
              </w:rPr>
            </w:pPr>
            <w:r w:rsidRPr="00D14B1E">
              <w:rPr>
                <w:rFonts w:ascii="Noto Sans" w:hAnsi="Noto Sans" w:cs="Noto Sans"/>
                <w:sz w:val="16"/>
                <w:szCs w:val="16"/>
              </w:rPr>
              <w:t>Documento impreso con logotipo de la empresa, el cual deberá presentar firmas autógrafas por parte del Representante Legal</w:t>
            </w:r>
            <w:r w:rsidR="008910DD">
              <w:rPr>
                <w:rFonts w:ascii="Noto Sans" w:hAnsi="Noto Sans" w:cs="Noto Sans"/>
                <w:sz w:val="16"/>
                <w:szCs w:val="16"/>
              </w:rPr>
              <w:t xml:space="preserve"> del prestador de servicios</w:t>
            </w:r>
            <w:r w:rsidRPr="00D14B1E">
              <w:rPr>
                <w:rFonts w:ascii="Noto Sans" w:hAnsi="Noto Sans" w:cs="Noto Sans"/>
                <w:sz w:val="16"/>
                <w:szCs w:val="16"/>
              </w:rPr>
              <w:t>, director de proyecto y líder de operación.</w:t>
            </w:r>
          </w:p>
          <w:p w14:paraId="748EF49E" w14:textId="77777777" w:rsidR="00E00F5E" w:rsidRPr="00D14B1E" w:rsidRDefault="00E00F5E" w:rsidP="00A95118">
            <w:pPr>
              <w:ind w:left="145" w:right="131"/>
              <w:jc w:val="both"/>
              <w:rPr>
                <w:rFonts w:ascii="Noto Sans" w:hAnsi="Noto Sans" w:cs="Noto Sans"/>
                <w:sz w:val="16"/>
                <w:szCs w:val="16"/>
              </w:rPr>
            </w:pPr>
          </w:p>
          <w:p w14:paraId="2B305474" w14:textId="73DBE78F" w:rsidR="00E00F5E" w:rsidRPr="00D14B1E" w:rsidRDefault="00E00F5E" w:rsidP="00996672">
            <w:pPr>
              <w:ind w:right="131"/>
              <w:jc w:val="both"/>
              <w:rPr>
                <w:rFonts w:ascii="Noto Sans" w:hAnsi="Noto Sans" w:cs="Noto Sans"/>
                <w:sz w:val="16"/>
                <w:szCs w:val="16"/>
              </w:rPr>
            </w:pPr>
            <w:r w:rsidRPr="00D14B1E">
              <w:rPr>
                <w:rFonts w:ascii="Noto Sans" w:hAnsi="Noto Sans" w:cs="Noto Sans"/>
                <w:sz w:val="16"/>
                <w:szCs w:val="16"/>
              </w:rPr>
              <w:t>Entregado en formato PDF en USB.</w:t>
            </w:r>
          </w:p>
        </w:tc>
      </w:tr>
    </w:tbl>
    <w:p w14:paraId="065F30DC" w14:textId="77777777" w:rsidR="00DC1F6F" w:rsidRPr="00D14B1E" w:rsidRDefault="00DC1F6F" w:rsidP="00DC1F6F">
      <w:pPr>
        <w:rPr>
          <w:rFonts w:ascii="Noto Sans" w:hAnsi="Noto Sans" w:cs="Noto Sans"/>
          <w:b/>
          <w:bCs/>
          <w:sz w:val="20"/>
          <w:szCs w:val="20"/>
        </w:rPr>
      </w:pPr>
    </w:p>
    <w:p w14:paraId="53CE8645" w14:textId="77777777" w:rsidR="00862EFD" w:rsidRPr="00D14B1E" w:rsidRDefault="00862EFD" w:rsidP="00DC1F6F">
      <w:pPr>
        <w:rPr>
          <w:rFonts w:ascii="Noto Sans" w:hAnsi="Noto Sans" w:cs="Noto Sans"/>
          <w:b/>
          <w:bCs/>
          <w:sz w:val="20"/>
          <w:szCs w:val="20"/>
        </w:rPr>
      </w:pPr>
    </w:p>
    <w:p w14:paraId="362DC7E2" w14:textId="59A239A0" w:rsidR="00862EFD" w:rsidRPr="00D14B1E" w:rsidRDefault="00B34098" w:rsidP="003D58F4">
      <w:pPr>
        <w:pStyle w:val="Prrafodelista"/>
        <w:numPr>
          <w:ilvl w:val="1"/>
          <w:numId w:val="34"/>
        </w:numPr>
        <w:rPr>
          <w:rFonts w:ascii="Noto Sans" w:hAnsi="Noto Sans" w:cs="Noto Sans"/>
          <w:b/>
          <w:bCs/>
          <w:sz w:val="20"/>
          <w:szCs w:val="20"/>
        </w:rPr>
      </w:pPr>
      <w:r w:rsidRPr="00D14B1E">
        <w:rPr>
          <w:rFonts w:ascii="Noto Sans" w:hAnsi="Noto Sans" w:cs="Noto Sans"/>
          <w:b/>
          <w:bCs/>
          <w:sz w:val="20"/>
          <w:szCs w:val="20"/>
        </w:rPr>
        <w:t>Condiciones de entrega</w:t>
      </w:r>
    </w:p>
    <w:p w14:paraId="0C21ADE5" w14:textId="306538AF" w:rsidR="00993DC8" w:rsidRPr="00D14B1E" w:rsidRDefault="00993DC8" w:rsidP="00993DC8">
      <w:pPr>
        <w:pStyle w:val="Sinespaciado"/>
        <w:jc w:val="both"/>
        <w:rPr>
          <w:rFonts w:ascii="Noto Sans" w:hAnsi="Noto Sans" w:cs="Noto Sans"/>
          <w:bCs/>
          <w:sz w:val="20"/>
          <w:szCs w:val="20"/>
          <w:lang w:val="es-ES"/>
        </w:rPr>
      </w:pPr>
      <w:r w:rsidRPr="00D14B1E">
        <w:rPr>
          <w:rFonts w:ascii="Noto Sans" w:hAnsi="Noto Sans" w:cs="Noto Sans"/>
          <w:bCs/>
          <w:sz w:val="20"/>
          <w:szCs w:val="20"/>
          <w:lang w:val="es-ES"/>
        </w:rPr>
        <w:t xml:space="preserve">El </w:t>
      </w:r>
      <w:r w:rsidR="00E26E4F" w:rsidRPr="00F22E20">
        <w:rPr>
          <w:rFonts w:ascii="Noto Sans" w:hAnsi="Noto Sans" w:cs="Noto Sans"/>
          <w:bCs/>
          <w:sz w:val="20"/>
          <w:szCs w:val="20"/>
          <w:lang w:val="es-ES"/>
        </w:rPr>
        <w:t>licitante</w:t>
      </w:r>
      <w:r w:rsidRPr="00F22E20">
        <w:rPr>
          <w:rFonts w:ascii="Noto Sans" w:hAnsi="Noto Sans" w:cs="Noto Sans"/>
          <w:bCs/>
          <w:sz w:val="20"/>
          <w:szCs w:val="20"/>
          <w:lang w:val="es-ES"/>
        </w:rPr>
        <w:t xml:space="preserve"> adjudicado </w:t>
      </w:r>
      <w:r w:rsidR="00055AC3" w:rsidRPr="00F22E20">
        <w:rPr>
          <w:rFonts w:ascii="Noto Sans" w:hAnsi="Noto Sans" w:cs="Noto Sans"/>
          <w:bCs/>
          <w:sz w:val="20"/>
          <w:szCs w:val="20"/>
          <w:lang w:val="es-ES"/>
        </w:rPr>
        <w:t>entregará al Administrador del Contrato los entregables en</w:t>
      </w:r>
      <w:r w:rsidRPr="00F22E20">
        <w:rPr>
          <w:rFonts w:ascii="Noto Sans" w:hAnsi="Noto Sans" w:cs="Noto Sans"/>
          <w:bCs/>
          <w:sz w:val="20"/>
          <w:szCs w:val="20"/>
          <w:lang w:val="es-ES"/>
        </w:rPr>
        <w:t xml:space="preserve"> la Oficialía de Partes de la Coordinación de Contabilidad</w:t>
      </w:r>
      <w:r w:rsidRPr="00D14B1E">
        <w:rPr>
          <w:rFonts w:ascii="Noto Sans" w:hAnsi="Noto Sans" w:cs="Noto Sans"/>
          <w:bCs/>
          <w:sz w:val="20"/>
          <w:szCs w:val="20"/>
          <w:lang w:val="es-ES"/>
        </w:rPr>
        <w:t xml:space="preserve"> y Tramite de Erogaciones, ubicada en la </w:t>
      </w:r>
      <w:r w:rsidRPr="00D14B1E">
        <w:rPr>
          <w:rFonts w:ascii="Noto Sans" w:hAnsi="Noto Sans" w:cs="Noto Sans"/>
          <w:sz w:val="20"/>
          <w:szCs w:val="20"/>
        </w:rPr>
        <w:t xml:space="preserve">Calle </w:t>
      </w:r>
      <w:r w:rsidRPr="00D14B1E">
        <w:rPr>
          <w:rFonts w:ascii="Noto Sans" w:hAnsi="Noto Sans" w:cs="Noto Sans"/>
          <w:bCs/>
          <w:sz w:val="20"/>
          <w:szCs w:val="20"/>
        </w:rPr>
        <w:t xml:space="preserve">Gobernador Tiburcio Montiel No. 15, </w:t>
      </w:r>
      <w:r w:rsidR="006F05C5" w:rsidRPr="00D14B1E">
        <w:rPr>
          <w:rFonts w:ascii="Noto Sans" w:hAnsi="Noto Sans" w:cs="Noto Sans"/>
          <w:bCs/>
          <w:sz w:val="20"/>
          <w:szCs w:val="20"/>
        </w:rPr>
        <w:t>1er</w:t>
      </w:r>
      <w:r w:rsidRPr="00D14B1E">
        <w:rPr>
          <w:rFonts w:ascii="Noto Sans" w:hAnsi="Noto Sans" w:cs="Noto Sans"/>
          <w:bCs/>
          <w:sz w:val="20"/>
          <w:szCs w:val="20"/>
        </w:rPr>
        <w:t xml:space="preserve"> piso, Col. San Miguel Chapultepec, Alcaldía Miguel Hidalgo, C.P. 11850, Ciudad de México,</w:t>
      </w:r>
      <w:r w:rsidR="00055AC3" w:rsidRPr="00D14B1E">
        <w:rPr>
          <w:rFonts w:ascii="Noto Sans" w:hAnsi="Noto Sans" w:cs="Noto Sans"/>
          <w:bCs/>
          <w:sz w:val="20"/>
          <w:szCs w:val="20"/>
        </w:rPr>
        <w:t xml:space="preserve"> </w:t>
      </w:r>
      <w:r w:rsidRPr="00D14B1E">
        <w:rPr>
          <w:rFonts w:ascii="Noto Sans" w:hAnsi="Noto Sans" w:cs="Noto Sans"/>
          <w:bCs/>
          <w:sz w:val="20"/>
          <w:szCs w:val="20"/>
          <w:lang w:val="es-ES"/>
        </w:rPr>
        <w:t>considerando fechas, tiempo, y las características señaladas en el presente Anexo Técnico</w:t>
      </w:r>
      <w:r w:rsidR="009E5EB3" w:rsidRPr="00D14B1E">
        <w:rPr>
          <w:rFonts w:ascii="Noto Sans" w:hAnsi="Noto Sans" w:cs="Noto Sans"/>
          <w:bCs/>
          <w:sz w:val="20"/>
          <w:szCs w:val="20"/>
          <w:lang w:val="es-ES"/>
        </w:rPr>
        <w:t xml:space="preserve"> y los Términos y Condiciones.</w:t>
      </w:r>
      <w:r w:rsidRPr="00D14B1E">
        <w:rPr>
          <w:rFonts w:ascii="Noto Sans" w:hAnsi="Noto Sans" w:cs="Noto Sans"/>
          <w:bCs/>
          <w:sz w:val="20"/>
          <w:szCs w:val="20"/>
          <w:lang w:val="es-ES"/>
        </w:rPr>
        <w:t xml:space="preserve"> </w:t>
      </w:r>
    </w:p>
    <w:p w14:paraId="046A1B85" w14:textId="77777777" w:rsidR="00576DD6" w:rsidRPr="00D14B1E" w:rsidRDefault="00576DD6" w:rsidP="00993DC8">
      <w:pPr>
        <w:pStyle w:val="Sinespaciado"/>
        <w:jc w:val="both"/>
        <w:rPr>
          <w:rFonts w:ascii="Noto Sans" w:hAnsi="Noto Sans" w:cs="Noto Sans"/>
          <w:bCs/>
          <w:sz w:val="20"/>
          <w:szCs w:val="20"/>
          <w:lang w:val="es-ES"/>
        </w:rPr>
      </w:pPr>
    </w:p>
    <w:p w14:paraId="6D21ED99" w14:textId="46BAB978" w:rsidR="00993DC8" w:rsidRPr="00D14B1E" w:rsidRDefault="00993DC8" w:rsidP="00993DC8">
      <w:pPr>
        <w:pStyle w:val="Sinespaciado"/>
        <w:jc w:val="both"/>
        <w:rPr>
          <w:rFonts w:ascii="Noto Sans" w:hAnsi="Noto Sans" w:cs="Noto Sans"/>
          <w:b/>
          <w:sz w:val="20"/>
          <w:szCs w:val="20"/>
        </w:rPr>
      </w:pPr>
      <w:r w:rsidRPr="00D14B1E">
        <w:rPr>
          <w:rFonts w:ascii="Noto Sans" w:hAnsi="Noto Sans" w:cs="Noto Sans"/>
          <w:bCs/>
          <w:sz w:val="20"/>
          <w:szCs w:val="20"/>
          <w:lang w:val="es-ES"/>
        </w:rPr>
        <w:t>Aunado a lo antes citado, el servicio deberá considerar las siguientes condiciones:</w:t>
      </w:r>
    </w:p>
    <w:p w14:paraId="49A507FC" w14:textId="77777777" w:rsidR="00993DC8" w:rsidRPr="00D14B1E" w:rsidRDefault="00993DC8" w:rsidP="00993DC8">
      <w:pPr>
        <w:pStyle w:val="Prrafodelista"/>
        <w:widowControl w:val="0"/>
        <w:tabs>
          <w:tab w:val="left" w:pos="0"/>
        </w:tabs>
        <w:autoSpaceDE w:val="0"/>
        <w:autoSpaceDN w:val="0"/>
        <w:jc w:val="both"/>
        <w:rPr>
          <w:rFonts w:ascii="Noto Sans" w:hAnsi="Noto Sans" w:cs="Noto Sans"/>
          <w:sz w:val="20"/>
          <w:szCs w:val="20"/>
        </w:rPr>
      </w:pPr>
    </w:p>
    <w:p w14:paraId="5B3033A0" w14:textId="77777777" w:rsidR="00993DC8" w:rsidRPr="00D14B1E" w:rsidRDefault="00993DC8" w:rsidP="00993DC8">
      <w:pPr>
        <w:pStyle w:val="Prrafodelista"/>
        <w:widowControl w:val="0"/>
        <w:numPr>
          <w:ilvl w:val="0"/>
          <w:numId w:val="19"/>
        </w:numPr>
        <w:tabs>
          <w:tab w:val="left" w:pos="0"/>
        </w:tabs>
        <w:autoSpaceDE w:val="0"/>
        <w:autoSpaceDN w:val="0"/>
        <w:spacing w:after="0" w:line="240" w:lineRule="auto"/>
        <w:jc w:val="both"/>
        <w:rPr>
          <w:rFonts w:ascii="Noto Sans" w:hAnsi="Noto Sans" w:cs="Noto Sans"/>
          <w:sz w:val="20"/>
          <w:szCs w:val="20"/>
        </w:rPr>
      </w:pPr>
      <w:r w:rsidRPr="00D14B1E">
        <w:rPr>
          <w:rFonts w:ascii="Noto Sans" w:hAnsi="Noto Sans" w:cs="Noto Sans"/>
          <w:sz w:val="20"/>
          <w:szCs w:val="20"/>
        </w:rPr>
        <w:t xml:space="preserve">El prestador del servicio se obliga ante el </w:t>
      </w:r>
      <w:r w:rsidRPr="00D14B1E">
        <w:rPr>
          <w:rFonts w:ascii="Noto Sans" w:hAnsi="Noto Sans" w:cs="Noto Sans"/>
          <w:b/>
          <w:sz w:val="20"/>
          <w:szCs w:val="20"/>
        </w:rPr>
        <w:t xml:space="preserve">Instituto </w:t>
      </w:r>
      <w:r w:rsidRPr="00D14B1E">
        <w:rPr>
          <w:rFonts w:ascii="Noto Sans" w:hAnsi="Noto Sans" w:cs="Noto Sans"/>
          <w:sz w:val="20"/>
          <w:szCs w:val="20"/>
        </w:rPr>
        <w:t>a guardar absoluta confidencialidad respecto de la información a que tendrá acceso con motivo de la prestación de los servicios y a no utilizar dicha información para ningún fin distinto al desarrollo de los servicios.</w:t>
      </w:r>
    </w:p>
    <w:p w14:paraId="63395C3C" w14:textId="77777777" w:rsidR="00993DC8" w:rsidRPr="00D14B1E" w:rsidRDefault="00993DC8" w:rsidP="00993DC8">
      <w:pPr>
        <w:pStyle w:val="Textoindependiente"/>
        <w:tabs>
          <w:tab w:val="left" w:pos="0"/>
        </w:tabs>
        <w:spacing w:after="0" w:line="240" w:lineRule="auto"/>
        <w:ind w:left="851" w:hanging="11"/>
        <w:jc w:val="both"/>
        <w:rPr>
          <w:rFonts w:ascii="Noto Sans" w:hAnsi="Noto Sans" w:cs="Noto Sans"/>
          <w:sz w:val="20"/>
          <w:szCs w:val="20"/>
        </w:rPr>
      </w:pPr>
    </w:p>
    <w:p w14:paraId="2A946535" w14:textId="75590D24" w:rsidR="00993DC8" w:rsidRPr="00D14B1E" w:rsidRDefault="00993DC8" w:rsidP="00993DC8">
      <w:pPr>
        <w:pStyle w:val="Prrafodelista"/>
        <w:widowControl w:val="0"/>
        <w:numPr>
          <w:ilvl w:val="0"/>
          <w:numId w:val="19"/>
        </w:numPr>
        <w:tabs>
          <w:tab w:val="left" w:pos="0"/>
        </w:tabs>
        <w:autoSpaceDE w:val="0"/>
        <w:autoSpaceDN w:val="0"/>
        <w:spacing w:after="0" w:line="240" w:lineRule="auto"/>
        <w:contextualSpacing w:val="0"/>
        <w:jc w:val="both"/>
        <w:rPr>
          <w:rFonts w:ascii="Noto Sans" w:hAnsi="Noto Sans" w:cs="Noto Sans"/>
          <w:sz w:val="20"/>
          <w:szCs w:val="20"/>
        </w:rPr>
      </w:pPr>
      <w:r w:rsidRPr="00D14B1E">
        <w:rPr>
          <w:rFonts w:ascii="Noto Sans" w:hAnsi="Noto Sans" w:cs="Noto Sans"/>
          <w:sz w:val="20"/>
          <w:szCs w:val="20"/>
        </w:rPr>
        <w:t xml:space="preserve">Durante la prestación del servicio en las instalaciones del </w:t>
      </w:r>
      <w:r w:rsidRPr="00D14B1E">
        <w:rPr>
          <w:rFonts w:ascii="Noto Sans" w:hAnsi="Noto Sans" w:cs="Noto Sans"/>
          <w:b/>
          <w:bCs/>
          <w:sz w:val="20"/>
          <w:szCs w:val="20"/>
        </w:rPr>
        <w:t>Instituto</w:t>
      </w:r>
      <w:r w:rsidRPr="00D14B1E">
        <w:rPr>
          <w:rFonts w:ascii="Noto Sans" w:hAnsi="Noto Sans" w:cs="Noto Sans"/>
          <w:sz w:val="20"/>
          <w:szCs w:val="20"/>
        </w:rPr>
        <w:t xml:space="preserve"> el personal del prestador del servicio deberá estar identificado con gafete o logotipo </w:t>
      </w:r>
      <w:r w:rsidR="008C1DD9">
        <w:rPr>
          <w:rFonts w:ascii="Noto Sans" w:hAnsi="Noto Sans" w:cs="Noto Sans"/>
          <w:sz w:val="20"/>
          <w:szCs w:val="20"/>
        </w:rPr>
        <w:t>con</w:t>
      </w:r>
      <w:r w:rsidRPr="00D14B1E">
        <w:rPr>
          <w:rFonts w:ascii="Noto Sans" w:hAnsi="Noto Sans" w:cs="Noto Sans"/>
          <w:sz w:val="20"/>
          <w:szCs w:val="20"/>
        </w:rPr>
        <w:t xml:space="preserve"> razón social </w:t>
      </w:r>
      <w:r w:rsidR="008C1DD9">
        <w:rPr>
          <w:rFonts w:ascii="Noto Sans" w:hAnsi="Noto Sans" w:cs="Noto Sans"/>
          <w:sz w:val="20"/>
          <w:szCs w:val="20"/>
        </w:rPr>
        <w:t>y</w:t>
      </w:r>
      <w:r w:rsidR="0028623C">
        <w:rPr>
          <w:rFonts w:ascii="Noto Sans" w:hAnsi="Noto Sans" w:cs="Noto Sans"/>
          <w:sz w:val="20"/>
          <w:szCs w:val="20"/>
        </w:rPr>
        <w:t xml:space="preserve"> </w:t>
      </w:r>
      <w:r w:rsidRPr="00D14B1E">
        <w:rPr>
          <w:rFonts w:ascii="Noto Sans" w:hAnsi="Noto Sans" w:cs="Noto Sans"/>
          <w:sz w:val="20"/>
          <w:szCs w:val="20"/>
        </w:rPr>
        <w:t>uniforme de trabajo de la</w:t>
      </w:r>
      <w:r w:rsidRPr="00D14B1E">
        <w:rPr>
          <w:rFonts w:ascii="Noto Sans" w:hAnsi="Noto Sans" w:cs="Noto Sans"/>
          <w:spacing w:val="-5"/>
          <w:sz w:val="20"/>
          <w:szCs w:val="20"/>
        </w:rPr>
        <w:t xml:space="preserve"> </w:t>
      </w:r>
      <w:r w:rsidRPr="00D14B1E">
        <w:rPr>
          <w:rFonts w:ascii="Noto Sans" w:hAnsi="Noto Sans" w:cs="Noto Sans"/>
          <w:sz w:val="20"/>
          <w:szCs w:val="20"/>
        </w:rPr>
        <w:t>empresa.</w:t>
      </w:r>
    </w:p>
    <w:p w14:paraId="19FB5BF4" w14:textId="77777777" w:rsidR="00993DC8" w:rsidRPr="00D14B1E" w:rsidRDefault="00993DC8" w:rsidP="00993DC8">
      <w:pPr>
        <w:pStyle w:val="Textoindependiente"/>
        <w:tabs>
          <w:tab w:val="left" w:pos="0"/>
        </w:tabs>
        <w:spacing w:after="0" w:line="240" w:lineRule="auto"/>
        <w:ind w:left="851" w:hanging="11"/>
        <w:jc w:val="both"/>
        <w:rPr>
          <w:rFonts w:ascii="Noto Sans" w:hAnsi="Noto Sans" w:cs="Noto Sans"/>
          <w:sz w:val="20"/>
          <w:szCs w:val="20"/>
        </w:rPr>
      </w:pPr>
    </w:p>
    <w:p w14:paraId="5B034DDF" w14:textId="346070A0" w:rsidR="00993DC8" w:rsidRPr="00D14B1E" w:rsidRDefault="00993DC8" w:rsidP="00993DC8">
      <w:pPr>
        <w:pStyle w:val="Prrafodelista"/>
        <w:widowControl w:val="0"/>
        <w:numPr>
          <w:ilvl w:val="0"/>
          <w:numId w:val="19"/>
        </w:numPr>
        <w:tabs>
          <w:tab w:val="left" w:pos="0"/>
        </w:tabs>
        <w:autoSpaceDE w:val="0"/>
        <w:autoSpaceDN w:val="0"/>
        <w:spacing w:after="0" w:line="240" w:lineRule="auto"/>
        <w:contextualSpacing w:val="0"/>
        <w:jc w:val="both"/>
        <w:rPr>
          <w:rFonts w:ascii="Noto Sans" w:hAnsi="Noto Sans" w:cs="Noto Sans"/>
          <w:sz w:val="20"/>
          <w:szCs w:val="20"/>
        </w:rPr>
      </w:pPr>
      <w:r w:rsidRPr="00D14B1E">
        <w:rPr>
          <w:rFonts w:ascii="Noto Sans" w:hAnsi="Noto Sans" w:cs="Noto Sans"/>
          <w:sz w:val="20"/>
          <w:szCs w:val="20"/>
        </w:rPr>
        <w:t xml:space="preserve">Sólo se autorizará el acceso a las instalaciones del </w:t>
      </w:r>
      <w:r w:rsidRPr="00D14B1E">
        <w:rPr>
          <w:rFonts w:ascii="Noto Sans" w:hAnsi="Noto Sans" w:cs="Noto Sans"/>
          <w:b/>
          <w:sz w:val="20"/>
          <w:szCs w:val="20"/>
        </w:rPr>
        <w:t xml:space="preserve">IMSS </w:t>
      </w:r>
      <w:r w:rsidRPr="00D14B1E">
        <w:rPr>
          <w:rFonts w:ascii="Noto Sans" w:hAnsi="Noto Sans" w:cs="Noto Sans"/>
          <w:sz w:val="20"/>
          <w:szCs w:val="20"/>
        </w:rPr>
        <w:t xml:space="preserve">al personal que el prestador de servicio haya informado en el </w:t>
      </w:r>
      <w:r w:rsidRPr="00D14B1E">
        <w:rPr>
          <w:rFonts w:ascii="Noto Sans" w:hAnsi="Noto Sans" w:cs="Noto Sans"/>
          <w:b/>
          <w:bCs/>
          <w:sz w:val="20"/>
          <w:szCs w:val="20"/>
        </w:rPr>
        <w:t>Programa o Plan de trabajo</w:t>
      </w:r>
      <w:r w:rsidRPr="00D14B1E">
        <w:rPr>
          <w:rFonts w:ascii="Noto Sans" w:hAnsi="Noto Sans" w:cs="Noto Sans"/>
          <w:sz w:val="20"/>
          <w:szCs w:val="20"/>
        </w:rPr>
        <w:t>. En caso de que haya modificaciones a la plantilla del personal que realizara las actividades, el prestador del servicio deberá notificar al Administrador del Contrato las modificaciones y razones de dicha modificación.</w:t>
      </w:r>
    </w:p>
    <w:p w14:paraId="28CF40A0" w14:textId="77777777" w:rsidR="00993DC8" w:rsidRPr="00D14B1E" w:rsidRDefault="00993DC8" w:rsidP="00993DC8">
      <w:pPr>
        <w:pStyle w:val="Textoindependiente"/>
        <w:tabs>
          <w:tab w:val="left" w:pos="0"/>
        </w:tabs>
        <w:spacing w:after="0" w:line="240" w:lineRule="auto"/>
        <w:ind w:left="851" w:hanging="11"/>
        <w:jc w:val="both"/>
        <w:rPr>
          <w:rFonts w:ascii="Noto Sans" w:hAnsi="Noto Sans" w:cs="Noto Sans"/>
          <w:sz w:val="20"/>
          <w:szCs w:val="20"/>
        </w:rPr>
      </w:pPr>
    </w:p>
    <w:p w14:paraId="31EF0115" w14:textId="6F2B5AA7" w:rsidR="00993DC8" w:rsidRPr="00D14B1E" w:rsidRDefault="00993DC8" w:rsidP="00993DC8">
      <w:pPr>
        <w:pStyle w:val="Prrafodelista"/>
        <w:widowControl w:val="0"/>
        <w:numPr>
          <w:ilvl w:val="0"/>
          <w:numId w:val="19"/>
        </w:numPr>
        <w:tabs>
          <w:tab w:val="left" w:pos="0"/>
        </w:tabs>
        <w:autoSpaceDE w:val="0"/>
        <w:autoSpaceDN w:val="0"/>
        <w:spacing w:after="0" w:line="240" w:lineRule="auto"/>
        <w:contextualSpacing w:val="0"/>
        <w:jc w:val="both"/>
        <w:rPr>
          <w:rFonts w:ascii="Noto Sans" w:hAnsi="Noto Sans" w:cs="Noto Sans"/>
          <w:sz w:val="20"/>
          <w:szCs w:val="20"/>
        </w:rPr>
      </w:pPr>
      <w:r w:rsidRPr="00D14B1E">
        <w:rPr>
          <w:rFonts w:ascii="Noto Sans" w:hAnsi="Noto Sans" w:cs="Noto Sans"/>
          <w:sz w:val="20"/>
          <w:szCs w:val="20"/>
        </w:rPr>
        <w:t xml:space="preserve">El prestador del servicio deberá presentar el inventario de equipos y herramientas que ingresarán al </w:t>
      </w:r>
      <w:r w:rsidRPr="00D14B1E">
        <w:rPr>
          <w:rFonts w:ascii="Noto Sans" w:hAnsi="Noto Sans" w:cs="Noto Sans"/>
          <w:b/>
          <w:sz w:val="20"/>
          <w:szCs w:val="20"/>
        </w:rPr>
        <w:t xml:space="preserve">Instituto </w:t>
      </w:r>
      <w:r w:rsidRPr="00D14B1E">
        <w:rPr>
          <w:rFonts w:ascii="Noto Sans" w:hAnsi="Noto Sans" w:cs="Noto Sans"/>
          <w:sz w:val="20"/>
          <w:szCs w:val="20"/>
        </w:rPr>
        <w:t>para la ejecución de los</w:t>
      </w:r>
      <w:r w:rsidRPr="00D14B1E">
        <w:rPr>
          <w:rFonts w:ascii="Noto Sans" w:hAnsi="Noto Sans" w:cs="Noto Sans"/>
          <w:spacing w:val="-5"/>
          <w:sz w:val="20"/>
          <w:szCs w:val="20"/>
        </w:rPr>
        <w:t xml:space="preserve"> </w:t>
      </w:r>
      <w:r w:rsidRPr="00D14B1E">
        <w:rPr>
          <w:rFonts w:ascii="Noto Sans" w:hAnsi="Noto Sans" w:cs="Noto Sans"/>
          <w:sz w:val="20"/>
          <w:szCs w:val="20"/>
        </w:rPr>
        <w:t>trabajos.</w:t>
      </w:r>
    </w:p>
    <w:p w14:paraId="39095CFE" w14:textId="77777777" w:rsidR="00993DC8" w:rsidRPr="00D14B1E" w:rsidRDefault="00993DC8" w:rsidP="00993DC8">
      <w:pPr>
        <w:pStyle w:val="Textoindependiente"/>
        <w:tabs>
          <w:tab w:val="left" w:pos="0"/>
        </w:tabs>
        <w:spacing w:after="0" w:line="240" w:lineRule="auto"/>
        <w:ind w:left="851" w:hanging="11"/>
        <w:jc w:val="both"/>
        <w:rPr>
          <w:rFonts w:ascii="Noto Sans" w:hAnsi="Noto Sans" w:cs="Noto Sans"/>
          <w:sz w:val="20"/>
          <w:szCs w:val="20"/>
        </w:rPr>
      </w:pPr>
    </w:p>
    <w:p w14:paraId="3741585C" w14:textId="77777777" w:rsidR="00993DC8" w:rsidRPr="00D14B1E" w:rsidRDefault="00993DC8" w:rsidP="005241DF">
      <w:pPr>
        <w:pStyle w:val="Prrafodelista"/>
        <w:widowControl w:val="0"/>
        <w:numPr>
          <w:ilvl w:val="0"/>
          <w:numId w:val="19"/>
        </w:numPr>
        <w:tabs>
          <w:tab w:val="left" w:pos="0"/>
        </w:tabs>
        <w:autoSpaceDE w:val="0"/>
        <w:autoSpaceDN w:val="0"/>
        <w:spacing w:after="0" w:line="240" w:lineRule="auto"/>
        <w:ind w:left="708" w:hanging="708"/>
        <w:contextualSpacing w:val="0"/>
        <w:jc w:val="both"/>
        <w:rPr>
          <w:rFonts w:ascii="Noto Sans" w:hAnsi="Noto Sans" w:cs="Noto Sans"/>
          <w:sz w:val="20"/>
          <w:szCs w:val="20"/>
        </w:rPr>
      </w:pPr>
      <w:r w:rsidRPr="00D14B1E">
        <w:rPr>
          <w:rFonts w:ascii="Noto Sans" w:hAnsi="Noto Sans" w:cs="Noto Sans"/>
          <w:sz w:val="20"/>
          <w:szCs w:val="20"/>
        </w:rPr>
        <w:t xml:space="preserve">El personal del prestador del servicio que asista a las instalaciones del </w:t>
      </w:r>
      <w:r w:rsidRPr="00D14B1E">
        <w:rPr>
          <w:rFonts w:ascii="Noto Sans" w:hAnsi="Noto Sans" w:cs="Noto Sans"/>
          <w:b/>
          <w:bCs/>
          <w:sz w:val="20"/>
          <w:szCs w:val="20"/>
        </w:rPr>
        <w:t xml:space="preserve">Instituto </w:t>
      </w:r>
      <w:r w:rsidRPr="00D14B1E">
        <w:rPr>
          <w:rFonts w:ascii="Noto Sans" w:hAnsi="Noto Sans" w:cs="Noto Sans"/>
          <w:sz w:val="20"/>
          <w:szCs w:val="20"/>
        </w:rPr>
        <w:t>para realizar los trabajos correspondientes deberá</w:t>
      </w:r>
      <w:r w:rsidRPr="00D14B1E">
        <w:rPr>
          <w:rFonts w:ascii="Noto Sans" w:hAnsi="Noto Sans" w:cs="Noto Sans"/>
          <w:spacing w:val="-13"/>
          <w:sz w:val="20"/>
          <w:szCs w:val="20"/>
        </w:rPr>
        <w:t xml:space="preserve"> </w:t>
      </w:r>
      <w:r w:rsidRPr="00D14B1E">
        <w:rPr>
          <w:rFonts w:ascii="Noto Sans" w:hAnsi="Noto Sans" w:cs="Noto Sans"/>
          <w:sz w:val="20"/>
          <w:szCs w:val="20"/>
        </w:rPr>
        <w:t>acatar</w:t>
      </w:r>
      <w:r w:rsidRPr="00D14B1E">
        <w:rPr>
          <w:rFonts w:ascii="Noto Sans" w:hAnsi="Noto Sans" w:cs="Noto Sans"/>
          <w:spacing w:val="-13"/>
          <w:sz w:val="20"/>
          <w:szCs w:val="20"/>
        </w:rPr>
        <w:t xml:space="preserve"> </w:t>
      </w:r>
      <w:r w:rsidRPr="00D14B1E">
        <w:rPr>
          <w:rFonts w:ascii="Noto Sans" w:hAnsi="Noto Sans" w:cs="Noto Sans"/>
          <w:sz w:val="20"/>
          <w:szCs w:val="20"/>
        </w:rPr>
        <w:t>las</w:t>
      </w:r>
      <w:r w:rsidRPr="00D14B1E">
        <w:rPr>
          <w:rFonts w:ascii="Noto Sans" w:hAnsi="Noto Sans" w:cs="Noto Sans"/>
          <w:spacing w:val="-13"/>
          <w:sz w:val="20"/>
          <w:szCs w:val="20"/>
        </w:rPr>
        <w:t xml:space="preserve"> </w:t>
      </w:r>
      <w:r w:rsidRPr="00D14B1E">
        <w:rPr>
          <w:rFonts w:ascii="Noto Sans" w:hAnsi="Noto Sans" w:cs="Noto Sans"/>
          <w:sz w:val="20"/>
          <w:szCs w:val="20"/>
        </w:rPr>
        <w:t>disposiciones</w:t>
      </w:r>
      <w:r w:rsidRPr="00D14B1E">
        <w:rPr>
          <w:rFonts w:ascii="Noto Sans" w:hAnsi="Noto Sans" w:cs="Noto Sans"/>
          <w:spacing w:val="-12"/>
          <w:sz w:val="20"/>
          <w:szCs w:val="20"/>
        </w:rPr>
        <w:t xml:space="preserve"> </w:t>
      </w:r>
      <w:r w:rsidRPr="00D14B1E">
        <w:rPr>
          <w:rFonts w:ascii="Noto Sans" w:hAnsi="Noto Sans" w:cs="Noto Sans"/>
          <w:sz w:val="20"/>
          <w:szCs w:val="20"/>
        </w:rPr>
        <w:t>y</w:t>
      </w:r>
      <w:r w:rsidRPr="00D14B1E">
        <w:rPr>
          <w:rFonts w:ascii="Noto Sans" w:hAnsi="Noto Sans" w:cs="Noto Sans"/>
          <w:spacing w:val="-13"/>
          <w:sz w:val="20"/>
          <w:szCs w:val="20"/>
        </w:rPr>
        <w:t xml:space="preserve"> </w:t>
      </w:r>
      <w:r w:rsidRPr="00D14B1E">
        <w:rPr>
          <w:rFonts w:ascii="Noto Sans" w:hAnsi="Noto Sans" w:cs="Noto Sans"/>
          <w:sz w:val="20"/>
          <w:szCs w:val="20"/>
        </w:rPr>
        <w:t>políticas</w:t>
      </w:r>
      <w:r w:rsidRPr="00D14B1E">
        <w:rPr>
          <w:rFonts w:ascii="Noto Sans" w:hAnsi="Noto Sans" w:cs="Noto Sans"/>
          <w:spacing w:val="-12"/>
          <w:sz w:val="20"/>
          <w:szCs w:val="20"/>
        </w:rPr>
        <w:t xml:space="preserve"> </w:t>
      </w:r>
      <w:r w:rsidRPr="00D14B1E">
        <w:rPr>
          <w:rFonts w:ascii="Noto Sans" w:hAnsi="Noto Sans" w:cs="Noto Sans"/>
          <w:sz w:val="20"/>
          <w:szCs w:val="20"/>
        </w:rPr>
        <w:t>internas,</w:t>
      </w:r>
      <w:r w:rsidRPr="00D14B1E">
        <w:rPr>
          <w:rFonts w:ascii="Noto Sans" w:hAnsi="Noto Sans" w:cs="Noto Sans"/>
          <w:spacing w:val="-12"/>
          <w:sz w:val="20"/>
          <w:szCs w:val="20"/>
        </w:rPr>
        <w:t xml:space="preserve"> </w:t>
      </w:r>
      <w:r w:rsidRPr="00D14B1E">
        <w:rPr>
          <w:rFonts w:ascii="Noto Sans" w:hAnsi="Noto Sans" w:cs="Noto Sans"/>
          <w:sz w:val="20"/>
          <w:szCs w:val="20"/>
        </w:rPr>
        <w:t>en</w:t>
      </w:r>
      <w:r w:rsidRPr="00D14B1E">
        <w:rPr>
          <w:rFonts w:ascii="Noto Sans" w:hAnsi="Noto Sans" w:cs="Noto Sans"/>
          <w:spacing w:val="-13"/>
          <w:sz w:val="20"/>
          <w:szCs w:val="20"/>
        </w:rPr>
        <w:t xml:space="preserve"> </w:t>
      </w:r>
      <w:r w:rsidRPr="00D14B1E">
        <w:rPr>
          <w:rFonts w:ascii="Noto Sans" w:hAnsi="Noto Sans" w:cs="Noto Sans"/>
          <w:sz w:val="20"/>
          <w:szCs w:val="20"/>
        </w:rPr>
        <w:t>materia</w:t>
      </w:r>
      <w:r w:rsidRPr="00D14B1E">
        <w:rPr>
          <w:rFonts w:ascii="Noto Sans" w:hAnsi="Noto Sans" w:cs="Noto Sans"/>
          <w:spacing w:val="-13"/>
          <w:sz w:val="20"/>
          <w:szCs w:val="20"/>
        </w:rPr>
        <w:t xml:space="preserve"> </w:t>
      </w:r>
      <w:r w:rsidRPr="00D14B1E">
        <w:rPr>
          <w:rFonts w:ascii="Noto Sans" w:hAnsi="Noto Sans" w:cs="Noto Sans"/>
          <w:sz w:val="20"/>
          <w:szCs w:val="20"/>
        </w:rPr>
        <w:t>de</w:t>
      </w:r>
      <w:r w:rsidRPr="00D14B1E">
        <w:rPr>
          <w:rFonts w:ascii="Noto Sans" w:hAnsi="Noto Sans" w:cs="Noto Sans"/>
          <w:spacing w:val="-13"/>
          <w:sz w:val="20"/>
          <w:szCs w:val="20"/>
        </w:rPr>
        <w:t xml:space="preserve"> </w:t>
      </w:r>
      <w:r w:rsidRPr="00D14B1E">
        <w:rPr>
          <w:rFonts w:ascii="Noto Sans" w:hAnsi="Noto Sans" w:cs="Noto Sans"/>
          <w:sz w:val="20"/>
          <w:szCs w:val="20"/>
        </w:rPr>
        <w:lastRenderedPageBreak/>
        <w:t>seguridad, protección civil, identificación, debiendo observar buena</w:t>
      </w:r>
      <w:r w:rsidRPr="00D14B1E">
        <w:rPr>
          <w:rFonts w:ascii="Noto Sans" w:hAnsi="Noto Sans" w:cs="Noto Sans"/>
          <w:spacing w:val="-7"/>
          <w:sz w:val="20"/>
          <w:szCs w:val="20"/>
        </w:rPr>
        <w:t xml:space="preserve"> </w:t>
      </w:r>
      <w:r w:rsidRPr="00D14B1E">
        <w:rPr>
          <w:rFonts w:ascii="Noto Sans" w:hAnsi="Noto Sans" w:cs="Noto Sans"/>
          <w:sz w:val="20"/>
          <w:szCs w:val="20"/>
        </w:rPr>
        <w:t>conducta.</w:t>
      </w:r>
    </w:p>
    <w:p w14:paraId="60E7A453" w14:textId="77777777" w:rsidR="00993DC8" w:rsidRPr="00D14B1E" w:rsidRDefault="00993DC8" w:rsidP="00993DC8">
      <w:pPr>
        <w:pStyle w:val="Textoindependiente"/>
        <w:tabs>
          <w:tab w:val="left" w:pos="0"/>
        </w:tabs>
        <w:spacing w:after="0" w:line="240" w:lineRule="auto"/>
        <w:ind w:left="851" w:hanging="11"/>
        <w:jc w:val="both"/>
        <w:rPr>
          <w:rFonts w:ascii="Noto Sans" w:hAnsi="Noto Sans" w:cs="Noto Sans"/>
          <w:sz w:val="20"/>
          <w:szCs w:val="20"/>
        </w:rPr>
      </w:pPr>
    </w:p>
    <w:p w14:paraId="3197FB5D" w14:textId="07CEE3B9" w:rsidR="00993DC8" w:rsidRPr="00D14B1E" w:rsidRDefault="00993DC8" w:rsidP="00993DC8">
      <w:pPr>
        <w:pStyle w:val="Prrafodelista"/>
        <w:widowControl w:val="0"/>
        <w:numPr>
          <w:ilvl w:val="0"/>
          <w:numId w:val="19"/>
        </w:numPr>
        <w:tabs>
          <w:tab w:val="left" w:pos="0"/>
        </w:tabs>
        <w:autoSpaceDE w:val="0"/>
        <w:autoSpaceDN w:val="0"/>
        <w:spacing w:after="0" w:line="240" w:lineRule="auto"/>
        <w:contextualSpacing w:val="0"/>
        <w:jc w:val="both"/>
        <w:rPr>
          <w:rFonts w:ascii="Noto Sans" w:hAnsi="Noto Sans" w:cs="Noto Sans"/>
          <w:sz w:val="20"/>
          <w:szCs w:val="20"/>
        </w:rPr>
      </w:pPr>
      <w:r w:rsidRPr="00D14B1E">
        <w:rPr>
          <w:rFonts w:ascii="Noto Sans" w:hAnsi="Noto Sans" w:cs="Noto Sans"/>
          <w:sz w:val="20"/>
          <w:szCs w:val="20"/>
        </w:rPr>
        <w:t>Con</w:t>
      </w:r>
      <w:r w:rsidRPr="00D14B1E">
        <w:rPr>
          <w:rFonts w:ascii="Noto Sans" w:hAnsi="Noto Sans" w:cs="Noto Sans"/>
          <w:spacing w:val="-6"/>
          <w:sz w:val="20"/>
          <w:szCs w:val="20"/>
        </w:rPr>
        <w:t xml:space="preserve"> </w:t>
      </w:r>
      <w:r w:rsidRPr="00D14B1E">
        <w:rPr>
          <w:rFonts w:ascii="Noto Sans" w:hAnsi="Noto Sans" w:cs="Noto Sans"/>
          <w:sz w:val="20"/>
          <w:szCs w:val="20"/>
        </w:rPr>
        <w:t>la</w:t>
      </w:r>
      <w:r w:rsidRPr="00D14B1E">
        <w:rPr>
          <w:rFonts w:ascii="Noto Sans" w:hAnsi="Noto Sans" w:cs="Noto Sans"/>
          <w:spacing w:val="-4"/>
          <w:sz w:val="20"/>
          <w:szCs w:val="20"/>
        </w:rPr>
        <w:t xml:space="preserve"> </w:t>
      </w:r>
      <w:r w:rsidRPr="00D14B1E">
        <w:rPr>
          <w:rFonts w:ascii="Noto Sans" w:hAnsi="Noto Sans" w:cs="Noto Sans"/>
          <w:sz w:val="20"/>
          <w:szCs w:val="20"/>
        </w:rPr>
        <w:t>finalidad</w:t>
      </w:r>
      <w:r w:rsidRPr="00D14B1E">
        <w:rPr>
          <w:rFonts w:ascii="Noto Sans" w:hAnsi="Noto Sans" w:cs="Noto Sans"/>
          <w:spacing w:val="-3"/>
          <w:sz w:val="20"/>
          <w:szCs w:val="20"/>
        </w:rPr>
        <w:t xml:space="preserve"> </w:t>
      </w:r>
      <w:r w:rsidRPr="00D14B1E">
        <w:rPr>
          <w:rFonts w:ascii="Noto Sans" w:hAnsi="Noto Sans" w:cs="Noto Sans"/>
          <w:sz w:val="20"/>
          <w:szCs w:val="20"/>
        </w:rPr>
        <w:t>de</w:t>
      </w:r>
      <w:r w:rsidRPr="00D14B1E">
        <w:rPr>
          <w:rFonts w:ascii="Noto Sans" w:hAnsi="Noto Sans" w:cs="Noto Sans"/>
          <w:spacing w:val="-5"/>
          <w:sz w:val="20"/>
          <w:szCs w:val="20"/>
        </w:rPr>
        <w:t xml:space="preserve"> </w:t>
      </w:r>
      <w:r w:rsidRPr="00D14B1E">
        <w:rPr>
          <w:rFonts w:ascii="Noto Sans" w:hAnsi="Noto Sans" w:cs="Noto Sans"/>
          <w:sz w:val="20"/>
          <w:szCs w:val="20"/>
        </w:rPr>
        <w:t>cubrir</w:t>
      </w:r>
      <w:r w:rsidRPr="00D14B1E">
        <w:rPr>
          <w:rFonts w:ascii="Noto Sans" w:hAnsi="Noto Sans" w:cs="Noto Sans"/>
          <w:spacing w:val="-5"/>
          <w:sz w:val="20"/>
          <w:szCs w:val="20"/>
        </w:rPr>
        <w:t xml:space="preserve"> </w:t>
      </w:r>
      <w:r w:rsidRPr="00D14B1E">
        <w:rPr>
          <w:rFonts w:ascii="Noto Sans" w:hAnsi="Noto Sans" w:cs="Noto Sans"/>
          <w:sz w:val="20"/>
          <w:szCs w:val="20"/>
        </w:rPr>
        <w:t>los</w:t>
      </w:r>
      <w:r w:rsidRPr="00D14B1E">
        <w:rPr>
          <w:rFonts w:ascii="Noto Sans" w:hAnsi="Noto Sans" w:cs="Noto Sans"/>
          <w:spacing w:val="-4"/>
          <w:sz w:val="20"/>
          <w:szCs w:val="20"/>
        </w:rPr>
        <w:t xml:space="preserve"> </w:t>
      </w:r>
      <w:r w:rsidRPr="00D14B1E">
        <w:rPr>
          <w:rFonts w:ascii="Noto Sans" w:hAnsi="Noto Sans" w:cs="Noto Sans"/>
          <w:sz w:val="20"/>
          <w:szCs w:val="20"/>
        </w:rPr>
        <w:t>aspectos</w:t>
      </w:r>
      <w:r w:rsidRPr="00D14B1E">
        <w:rPr>
          <w:rFonts w:ascii="Noto Sans" w:hAnsi="Noto Sans" w:cs="Noto Sans"/>
          <w:spacing w:val="-4"/>
          <w:sz w:val="20"/>
          <w:szCs w:val="20"/>
        </w:rPr>
        <w:t xml:space="preserve"> </w:t>
      </w:r>
      <w:r w:rsidRPr="00D14B1E">
        <w:rPr>
          <w:rFonts w:ascii="Noto Sans" w:hAnsi="Noto Sans" w:cs="Noto Sans"/>
          <w:sz w:val="20"/>
          <w:szCs w:val="20"/>
        </w:rPr>
        <w:t>básicos</w:t>
      </w:r>
      <w:r w:rsidRPr="00D14B1E">
        <w:rPr>
          <w:rFonts w:ascii="Noto Sans" w:hAnsi="Noto Sans" w:cs="Noto Sans"/>
          <w:spacing w:val="-4"/>
          <w:sz w:val="20"/>
          <w:szCs w:val="20"/>
        </w:rPr>
        <w:t xml:space="preserve"> </w:t>
      </w:r>
      <w:r w:rsidRPr="00D14B1E">
        <w:rPr>
          <w:rFonts w:ascii="Noto Sans" w:hAnsi="Noto Sans" w:cs="Noto Sans"/>
          <w:sz w:val="20"/>
          <w:szCs w:val="20"/>
        </w:rPr>
        <w:t>en</w:t>
      </w:r>
      <w:r w:rsidRPr="00D14B1E">
        <w:rPr>
          <w:rFonts w:ascii="Noto Sans" w:hAnsi="Noto Sans" w:cs="Noto Sans"/>
          <w:spacing w:val="-4"/>
          <w:sz w:val="20"/>
          <w:szCs w:val="20"/>
        </w:rPr>
        <w:t xml:space="preserve"> </w:t>
      </w:r>
      <w:r w:rsidRPr="00D14B1E">
        <w:rPr>
          <w:rFonts w:ascii="Noto Sans" w:hAnsi="Noto Sans" w:cs="Noto Sans"/>
          <w:sz w:val="20"/>
          <w:szCs w:val="20"/>
        </w:rPr>
        <w:t>seguridad,</w:t>
      </w:r>
      <w:r w:rsidRPr="00D14B1E">
        <w:rPr>
          <w:rFonts w:ascii="Noto Sans" w:hAnsi="Noto Sans" w:cs="Noto Sans"/>
          <w:spacing w:val="-4"/>
          <w:sz w:val="20"/>
          <w:szCs w:val="20"/>
        </w:rPr>
        <w:t xml:space="preserve"> </w:t>
      </w:r>
      <w:r w:rsidRPr="00D14B1E">
        <w:rPr>
          <w:rFonts w:ascii="Noto Sans" w:hAnsi="Noto Sans" w:cs="Noto Sans"/>
          <w:sz w:val="20"/>
          <w:szCs w:val="20"/>
        </w:rPr>
        <w:t>salud</w:t>
      </w:r>
      <w:r w:rsidRPr="00D14B1E">
        <w:rPr>
          <w:rFonts w:ascii="Noto Sans" w:hAnsi="Noto Sans" w:cs="Noto Sans"/>
          <w:spacing w:val="-5"/>
          <w:sz w:val="20"/>
          <w:szCs w:val="20"/>
        </w:rPr>
        <w:t xml:space="preserve"> </w:t>
      </w:r>
      <w:r w:rsidRPr="00D14B1E">
        <w:rPr>
          <w:rFonts w:ascii="Noto Sans" w:hAnsi="Noto Sans" w:cs="Noto Sans"/>
          <w:sz w:val="20"/>
          <w:szCs w:val="20"/>
        </w:rPr>
        <w:t>y</w:t>
      </w:r>
      <w:r w:rsidRPr="00D14B1E">
        <w:rPr>
          <w:rFonts w:ascii="Noto Sans" w:hAnsi="Noto Sans" w:cs="Noto Sans"/>
          <w:spacing w:val="-4"/>
          <w:sz w:val="20"/>
          <w:szCs w:val="20"/>
        </w:rPr>
        <w:t xml:space="preserve"> </w:t>
      </w:r>
      <w:r w:rsidRPr="00D14B1E">
        <w:rPr>
          <w:rFonts w:ascii="Noto Sans" w:hAnsi="Noto Sans" w:cs="Noto Sans"/>
          <w:sz w:val="20"/>
          <w:szCs w:val="20"/>
        </w:rPr>
        <w:t>riesgos</w:t>
      </w:r>
      <w:r w:rsidRPr="00D14B1E">
        <w:rPr>
          <w:rFonts w:ascii="Noto Sans" w:hAnsi="Noto Sans" w:cs="Noto Sans"/>
          <w:spacing w:val="-4"/>
          <w:sz w:val="20"/>
          <w:szCs w:val="20"/>
        </w:rPr>
        <w:t xml:space="preserve"> </w:t>
      </w:r>
      <w:r w:rsidRPr="00D14B1E">
        <w:rPr>
          <w:rFonts w:ascii="Noto Sans" w:hAnsi="Noto Sans" w:cs="Noto Sans"/>
          <w:sz w:val="20"/>
          <w:szCs w:val="20"/>
        </w:rPr>
        <w:t>de</w:t>
      </w:r>
      <w:r w:rsidRPr="00D14B1E">
        <w:rPr>
          <w:rFonts w:ascii="Noto Sans" w:hAnsi="Noto Sans" w:cs="Noto Sans"/>
          <w:spacing w:val="-5"/>
          <w:sz w:val="20"/>
          <w:szCs w:val="20"/>
        </w:rPr>
        <w:t xml:space="preserve"> </w:t>
      </w:r>
      <w:r w:rsidRPr="00D14B1E">
        <w:rPr>
          <w:rFonts w:ascii="Noto Sans" w:hAnsi="Noto Sans" w:cs="Noto Sans"/>
          <w:sz w:val="20"/>
          <w:szCs w:val="20"/>
        </w:rPr>
        <w:t>trabajo,</w:t>
      </w:r>
      <w:r w:rsidRPr="00D14B1E">
        <w:rPr>
          <w:rFonts w:ascii="Noto Sans" w:hAnsi="Noto Sans" w:cs="Noto Sans"/>
          <w:spacing w:val="-4"/>
          <w:sz w:val="20"/>
          <w:szCs w:val="20"/>
        </w:rPr>
        <w:t xml:space="preserve"> </w:t>
      </w:r>
      <w:r w:rsidRPr="00D14B1E">
        <w:rPr>
          <w:rFonts w:ascii="Noto Sans" w:hAnsi="Noto Sans" w:cs="Noto Sans"/>
          <w:sz w:val="20"/>
          <w:szCs w:val="20"/>
        </w:rPr>
        <w:t xml:space="preserve">es indispensable que, durante la vigencia del contrato, todo el personal contratado por el </w:t>
      </w:r>
      <w:r w:rsidR="00D703C9" w:rsidRPr="00F22E20">
        <w:rPr>
          <w:rFonts w:ascii="Noto Sans" w:hAnsi="Noto Sans" w:cs="Noto Sans"/>
          <w:sz w:val="20"/>
          <w:szCs w:val="20"/>
        </w:rPr>
        <w:t>licitante</w:t>
      </w:r>
      <w:r w:rsidRPr="00F22E20">
        <w:rPr>
          <w:rFonts w:ascii="Noto Sans" w:hAnsi="Noto Sans" w:cs="Noto Sans"/>
          <w:sz w:val="20"/>
          <w:szCs w:val="20"/>
        </w:rPr>
        <w:t xml:space="preserve"> </w:t>
      </w:r>
      <w:r w:rsidR="00D06977" w:rsidRPr="00F22E20">
        <w:rPr>
          <w:rFonts w:ascii="Noto Sans" w:hAnsi="Noto Sans" w:cs="Noto Sans"/>
          <w:sz w:val="20"/>
          <w:szCs w:val="20"/>
        </w:rPr>
        <w:t xml:space="preserve">adjudicado </w:t>
      </w:r>
      <w:r w:rsidRPr="00F22E20">
        <w:rPr>
          <w:rFonts w:ascii="Noto Sans" w:hAnsi="Noto Sans" w:cs="Noto Sans"/>
          <w:sz w:val="20"/>
          <w:szCs w:val="20"/>
        </w:rPr>
        <w:t>se encue</w:t>
      </w:r>
      <w:r w:rsidRPr="00D14B1E">
        <w:rPr>
          <w:rFonts w:ascii="Noto Sans" w:hAnsi="Noto Sans" w:cs="Noto Sans"/>
          <w:sz w:val="20"/>
          <w:szCs w:val="20"/>
        </w:rPr>
        <w:t xml:space="preserve">ntre debidamente inscrito en el </w:t>
      </w:r>
      <w:r w:rsidRPr="00D14B1E">
        <w:rPr>
          <w:rFonts w:ascii="Noto Sans" w:hAnsi="Noto Sans" w:cs="Noto Sans"/>
          <w:b/>
          <w:bCs/>
          <w:sz w:val="20"/>
          <w:szCs w:val="20"/>
        </w:rPr>
        <w:t>IMSS</w:t>
      </w:r>
      <w:r w:rsidRPr="00D14B1E">
        <w:rPr>
          <w:rFonts w:ascii="Noto Sans" w:hAnsi="Noto Sans" w:cs="Noto Sans"/>
          <w:sz w:val="20"/>
          <w:szCs w:val="20"/>
        </w:rPr>
        <w:t>, lo cual deberá acreditar con las altas</w:t>
      </w:r>
      <w:r w:rsidRPr="00D14B1E">
        <w:rPr>
          <w:rFonts w:ascii="Noto Sans" w:hAnsi="Noto Sans" w:cs="Noto Sans"/>
          <w:spacing w:val="-4"/>
          <w:sz w:val="20"/>
          <w:szCs w:val="20"/>
        </w:rPr>
        <w:t xml:space="preserve"> </w:t>
      </w:r>
      <w:r w:rsidRPr="00D14B1E">
        <w:rPr>
          <w:rFonts w:ascii="Noto Sans" w:hAnsi="Noto Sans" w:cs="Noto Sans"/>
          <w:sz w:val="20"/>
          <w:szCs w:val="20"/>
        </w:rPr>
        <w:t>correspondientes.</w:t>
      </w:r>
    </w:p>
    <w:p w14:paraId="2E92F840" w14:textId="77777777" w:rsidR="00993DC8" w:rsidRPr="00D14B1E" w:rsidRDefault="00993DC8" w:rsidP="00993DC8">
      <w:pPr>
        <w:pStyle w:val="Prrafodelista"/>
        <w:ind w:left="851" w:hanging="11"/>
        <w:rPr>
          <w:rFonts w:ascii="Noto Sans" w:hAnsi="Noto Sans" w:cs="Noto Sans"/>
          <w:sz w:val="20"/>
          <w:szCs w:val="20"/>
        </w:rPr>
      </w:pPr>
    </w:p>
    <w:p w14:paraId="574A8471" w14:textId="38A541CB" w:rsidR="00993DC8" w:rsidRPr="00D14B1E" w:rsidRDefault="00993DC8" w:rsidP="00993DC8">
      <w:pPr>
        <w:pStyle w:val="Prrafodelista"/>
        <w:widowControl w:val="0"/>
        <w:numPr>
          <w:ilvl w:val="0"/>
          <w:numId w:val="19"/>
        </w:numPr>
        <w:tabs>
          <w:tab w:val="left" w:pos="0"/>
        </w:tabs>
        <w:autoSpaceDE w:val="0"/>
        <w:autoSpaceDN w:val="0"/>
        <w:spacing w:after="0" w:line="213" w:lineRule="auto"/>
        <w:contextualSpacing w:val="0"/>
        <w:jc w:val="both"/>
        <w:rPr>
          <w:rFonts w:ascii="Noto Sans" w:hAnsi="Noto Sans" w:cs="Noto Sans"/>
          <w:sz w:val="20"/>
          <w:szCs w:val="20"/>
        </w:rPr>
      </w:pPr>
      <w:r w:rsidRPr="00D14B1E">
        <w:rPr>
          <w:rFonts w:ascii="Noto Sans" w:hAnsi="Noto Sans" w:cs="Noto Sans"/>
          <w:sz w:val="20"/>
          <w:szCs w:val="20"/>
        </w:rPr>
        <w:t xml:space="preserve">El </w:t>
      </w:r>
      <w:r w:rsidRPr="00D14B1E">
        <w:rPr>
          <w:rFonts w:ascii="Noto Sans" w:hAnsi="Noto Sans" w:cs="Noto Sans"/>
          <w:b/>
          <w:bCs/>
          <w:sz w:val="20"/>
          <w:szCs w:val="20"/>
        </w:rPr>
        <w:t>Instituto</w:t>
      </w:r>
      <w:r w:rsidRPr="00D14B1E">
        <w:rPr>
          <w:rFonts w:ascii="Noto Sans" w:hAnsi="Noto Sans" w:cs="Noto Sans"/>
          <w:sz w:val="20"/>
          <w:szCs w:val="20"/>
        </w:rPr>
        <w:t xml:space="preserve"> se deslinda de cualquier responsabilidad con respecto a accidentes de trabajo, enfermedades y demás factores que comprometan la integridad del personal designado por el </w:t>
      </w:r>
      <w:r w:rsidR="00D703C9" w:rsidRPr="00F22E20">
        <w:rPr>
          <w:rFonts w:ascii="Noto Sans" w:hAnsi="Noto Sans" w:cs="Noto Sans"/>
          <w:sz w:val="20"/>
          <w:szCs w:val="20"/>
        </w:rPr>
        <w:t>licitante</w:t>
      </w:r>
      <w:r w:rsidR="007E0BDF" w:rsidRPr="00F22E20">
        <w:rPr>
          <w:rFonts w:ascii="Noto Sans" w:hAnsi="Noto Sans" w:cs="Noto Sans"/>
          <w:sz w:val="20"/>
          <w:szCs w:val="20"/>
        </w:rPr>
        <w:t xml:space="preserve"> adjudicado</w:t>
      </w:r>
      <w:r w:rsidRPr="00F22E20">
        <w:rPr>
          <w:rFonts w:ascii="Noto Sans" w:hAnsi="Noto Sans" w:cs="Noto Sans"/>
          <w:sz w:val="20"/>
          <w:szCs w:val="20"/>
        </w:rPr>
        <w:t>, para</w:t>
      </w:r>
      <w:r w:rsidRPr="00D14B1E">
        <w:rPr>
          <w:rFonts w:ascii="Noto Sans" w:hAnsi="Noto Sans" w:cs="Noto Sans"/>
          <w:sz w:val="20"/>
          <w:szCs w:val="20"/>
        </w:rPr>
        <w:t xml:space="preserve"> la ejecución de los</w:t>
      </w:r>
      <w:r w:rsidRPr="00D14B1E">
        <w:rPr>
          <w:rFonts w:ascii="Noto Sans" w:hAnsi="Noto Sans" w:cs="Noto Sans"/>
          <w:spacing w:val="-4"/>
          <w:sz w:val="20"/>
          <w:szCs w:val="20"/>
        </w:rPr>
        <w:t xml:space="preserve"> </w:t>
      </w:r>
      <w:r w:rsidRPr="00D14B1E">
        <w:rPr>
          <w:rFonts w:ascii="Noto Sans" w:hAnsi="Noto Sans" w:cs="Noto Sans"/>
          <w:sz w:val="20"/>
          <w:szCs w:val="20"/>
        </w:rPr>
        <w:t>servicios.</w:t>
      </w:r>
    </w:p>
    <w:p w14:paraId="60C7D10B" w14:textId="77777777" w:rsidR="00993DC8" w:rsidRPr="00D14B1E" w:rsidRDefault="00993DC8" w:rsidP="00993DC8">
      <w:pPr>
        <w:pStyle w:val="Prrafodelista"/>
        <w:rPr>
          <w:rFonts w:ascii="Noto Sans" w:hAnsi="Noto Sans" w:cs="Noto Sans"/>
          <w:sz w:val="20"/>
          <w:szCs w:val="20"/>
        </w:rPr>
      </w:pPr>
    </w:p>
    <w:p w14:paraId="6CAB85B5" w14:textId="3CADE893" w:rsidR="00993DC8" w:rsidRPr="00D14B1E" w:rsidRDefault="00993DC8" w:rsidP="00993DC8">
      <w:pPr>
        <w:pStyle w:val="Prrafodelista"/>
        <w:widowControl w:val="0"/>
        <w:numPr>
          <w:ilvl w:val="0"/>
          <w:numId w:val="19"/>
        </w:numPr>
        <w:tabs>
          <w:tab w:val="left" w:pos="0"/>
        </w:tabs>
        <w:autoSpaceDE w:val="0"/>
        <w:autoSpaceDN w:val="0"/>
        <w:spacing w:after="0" w:line="213" w:lineRule="auto"/>
        <w:contextualSpacing w:val="0"/>
        <w:jc w:val="both"/>
        <w:rPr>
          <w:rFonts w:ascii="Noto Sans" w:hAnsi="Noto Sans" w:cs="Noto Sans"/>
          <w:sz w:val="20"/>
          <w:szCs w:val="20"/>
        </w:rPr>
      </w:pPr>
      <w:bookmarkStart w:id="17" w:name="_Hlk154506780"/>
      <w:r w:rsidRPr="00D14B1E">
        <w:rPr>
          <w:rFonts w:ascii="Noto Sans" w:hAnsi="Noto Sans" w:cs="Noto Sans"/>
          <w:sz w:val="20"/>
          <w:szCs w:val="20"/>
        </w:rPr>
        <w:t xml:space="preserve">El personal del </w:t>
      </w:r>
      <w:r w:rsidR="00D703C9" w:rsidRPr="00F22E20">
        <w:rPr>
          <w:rFonts w:ascii="Noto Sans" w:hAnsi="Noto Sans" w:cs="Noto Sans"/>
          <w:sz w:val="20"/>
          <w:szCs w:val="20"/>
        </w:rPr>
        <w:t>licitante</w:t>
      </w:r>
      <w:r w:rsidRPr="00F22E20">
        <w:rPr>
          <w:rFonts w:ascii="Noto Sans" w:hAnsi="Noto Sans" w:cs="Noto Sans"/>
          <w:sz w:val="20"/>
          <w:szCs w:val="20"/>
        </w:rPr>
        <w:t xml:space="preserve"> </w:t>
      </w:r>
      <w:r w:rsidR="007E0BDF" w:rsidRPr="00F22E20">
        <w:rPr>
          <w:rFonts w:ascii="Noto Sans" w:hAnsi="Noto Sans" w:cs="Noto Sans"/>
          <w:sz w:val="20"/>
          <w:szCs w:val="20"/>
        </w:rPr>
        <w:t xml:space="preserve">adjudicado </w:t>
      </w:r>
      <w:r w:rsidRPr="00F22E20">
        <w:rPr>
          <w:rFonts w:ascii="Noto Sans" w:hAnsi="Noto Sans" w:cs="Noto Sans"/>
          <w:sz w:val="20"/>
          <w:szCs w:val="20"/>
        </w:rPr>
        <w:t>del</w:t>
      </w:r>
      <w:r w:rsidRPr="00D14B1E">
        <w:rPr>
          <w:rFonts w:ascii="Noto Sans" w:hAnsi="Noto Sans" w:cs="Noto Sans"/>
          <w:sz w:val="20"/>
          <w:szCs w:val="20"/>
        </w:rPr>
        <w:t xml:space="preserve"> servicio no será considerado bajo ningún supuesto como trabajador del </w:t>
      </w:r>
      <w:r w:rsidRPr="00D14B1E">
        <w:rPr>
          <w:rFonts w:ascii="Noto Sans" w:hAnsi="Noto Sans" w:cs="Noto Sans"/>
          <w:b/>
          <w:bCs/>
          <w:sz w:val="20"/>
          <w:szCs w:val="20"/>
        </w:rPr>
        <w:t>Instituto</w:t>
      </w:r>
      <w:r w:rsidRPr="00D14B1E">
        <w:rPr>
          <w:rFonts w:ascii="Noto Sans" w:hAnsi="Noto Sans" w:cs="Noto Sans"/>
          <w:sz w:val="20"/>
          <w:szCs w:val="20"/>
        </w:rPr>
        <w:t xml:space="preserve"> o relación laboral alguna. </w:t>
      </w:r>
    </w:p>
    <w:bookmarkEnd w:id="17"/>
    <w:p w14:paraId="34F22B3C" w14:textId="77777777" w:rsidR="00B34098" w:rsidRPr="00D14B1E" w:rsidRDefault="00B34098" w:rsidP="00B34098">
      <w:pPr>
        <w:rPr>
          <w:rFonts w:ascii="Noto Sans" w:hAnsi="Noto Sans" w:cs="Noto Sans"/>
          <w:b/>
          <w:bCs/>
          <w:sz w:val="20"/>
          <w:szCs w:val="20"/>
        </w:rPr>
      </w:pPr>
    </w:p>
    <w:p w14:paraId="4B7DFC46" w14:textId="77777777" w:rsidR="00862EFD" w:rsidRPr="00D14B1E" w:rsidRDefault="00862EFD" w:rsidP="00DC1F6F">
      <w:pPr>
        <w:rPr>
          <w:rFonts w:ascii="Noto Sans" w:hAnsi="Noto Sans" w:cs="Noto Sans"/>
          <w:b/>
          <w:bCs/>
          <w:sz w:val="20"/>
          <w:szCs w:val="20"/>
        </w:rPr>
      </w:pPr>
    </w:p>
    <w:p w14:paraId="5725820A" w14:textId="0AE2A094" w:rsidR="00DC1F6F" w:rsidRPr="00F10F8A" w:rsidRDefault="00DC1F6F" w:rsidP="00DC1F6F">
      <w:pPr>
        <w:pStyle w:val="Prrafodelista"/>
        <w:numPr>
          <w:ilvl w:val="0"/>
          <w:numId w:val="34"/>
        </w:numPr>
        <w:rPr>
          <w:rFonts w:ascii="Noto Sans" w:hAnsi="Noto Sans" w:cs="Noto Sans"/>
          <w:b/>
          <w:bCs/>
          <w:sz w:val="20"/>
          <w:szCs w:val="20"/>
        </w:rPr>
      </w:pPr>
      <w:r w:rsidRPr="00D14B1E">
        <w:rPr>
          <w:rFonts w:ascii="Noto Sans" w:hAnsi="Noto Sans" w:cs="Noto Sans"/>
          <w:b/>
          <w:bCs/>
          <w:sz w:val="20"/>
          <w:szCs w:val="20"/>
        </w:rPr>
        <w:t>Cronograma de actividades del proyecto</w:t>
      </w:r>
    </w:p>
    <w:tbl>
      <w:tblPr>
        <w:tblStyle w:val="TableNormal"/>
        <w:tblW w:w="96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555"/>
        <w:gridCol w:w="2693"/>
        <w:gridCol w:w="1559"/>
        <w:gridCol w:w="1418"/>
        <w:gridCol w:w="1855"/>
      </w:tblGrid>
      <w:tr w:rsidR="00DC1F6F" w:rsidRPr="00D14B1E" w14:paraId="59DABC82" w14:textId="77777777" w:rsidTr="00F10F8A">
        <w:trPr>
          <w:trHeight w:val="154"/>
          <w:tblHeader/>
          <w:jc w:val="center"/>
        </w:trPr>
        <w:tc>
          <w:tcPr>
            <w:tcW w:w="567" w:type="dxa"/>
            <w:tcBorders>
              <w:bottom w:val="single" w:sz="4" w:space="0" w:color="auto"/>
            </w:tcBorders>
            <w:shd w:val="clear" w:color="auto" w:fill="00765E"/>
            <w:vAlign w:val="center"/>
          </w:tcPr>
          <w:p w14:paraId="54FA9A84" w14:textId="77777777" w:rsidR="00DC1F6F" w:rsidRPr="00D14B1E" w:rsidRDefault="00DC1F6F" w:rsidP="009C6B4F">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No.</w:t>
            </w:r>
          </w:p>
        </w:tc>
        <w:tc>
          <w:tcPr>
            <w:tcW w:w="1555" w:type="dxa"/>
            <w:tcBorders>
              <w:bottom w:val="single" w:sz="4" w:space="0" w:color="auto"/>
            </w:tcBorders>
            <w:shd w:val="clear" w:color="auto" w:fill="00765E"/>
            <w:vAlign w:val="center"/>
          </w:tcPr>
          <w:p w14:paraId="2D068E79" w14:textId="77777777" w:rsidR="00DC1F6F" w:rsidRPr="00D14B1E" w:rsidRDefault="00DC1F6F" w:rsidP="009C6B4F">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Entregable</w:t>
            </w:r>
          </w:p>
        </w:tc>
        <w:tc>
          <w:tcPr>
            <w:tcW w:w="2693" w:type="dxa"/>
            <w:tcBorders>
              <w:bottom w:val="single" w:sz="4" w:space="0" w:color="auto"/>
            </w:tcBorders>
            <w:shd w:val="clear" w:color="auto" w:fill="00765E"/>
            <w:vAlign w:val="center"/>
          </w:tcPr>
          <w:p w14:paraId="6F948D99" w14:textId="77777777" w:rsidR="00DC1F6F" w:rsidRPr="00D14B1E" w:rsidRDefault="00DC1F6F" w:rsidP="009C6B4F">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Plazo de entrega</w:t>
            </w:r>
          </w:p>
        </w:tc>
        <w:tc>
          <w:tcPr>
            <w:tcW w:w="1559" w:type="dxa"/>
            <w:tcBorders>
              <w:bottom w:val="single" w:sz="4" w:space="0" w:color="auto"/>
            </w:tcBorders>
            <w:shd w:val="clear" w:color="auto" w:fill="00765E"/>
            <w:vAlign w:val="center"/>
          </w:tcPr>
          <w:p w14:paraId="31091806" w14:textId="534D1707" w:rsidR="00DC1F6F" w:rsidRPr="00D14B1E" w:rsidRDefault="00DC1F6F" w:rsidP="009C6B4F">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w:t>
            </w:r>
          </w:p>
          <w:p w14:paraId="44EB7852" w14:textId="6D7B0A93" w:rsidR="00DC1F6F" w:rsidRPr="00D14B1E" w:rsidRDefault="00DC1F6F" w:rsidP="009C6B4F">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de pago</w:t>
            </w:r>
            <w:r w:rsidR="00A43BD3" w:rsidRPr="00D14B1E">
              <w:rPr>
                <w:rFonts w:ascii="Noto Sans" w:hAnsi="Noto Sans" w:cs="Noto Sans"/>
                <w:b/>
                <w:color w:val="FFFFFF" w:themeColor="background1"/>
                <w:sz w:val="16"/>
                <w:szCs w:val="16"/>
              </w:rPr>
              <w:t xml:space="preserve"> respecto del total del servicio</w:t>
            </w:r>
          </w:p>
        </w:tc>
        <w:tc>
          <w:tcPr>
            <w:tcW w:w="1418" w:type="dxa"/>
            <w:tcBorders>
              <w:bottom w:val="single" w:sz="4" w:space="0" w:color="auto"/>
            </w:tcBorders>
            <w:shd w:val="clear" w:color="auto" w:fill="00765E"/>
            <w:vAlign w:val="center"/>
          </w:tcPr>
          <w:p w14:paraId="1873A8F9" w14:textId="77777777" w:rsidR="00DC1F6F" w:rsidRPr="00D14B1E" w:rsidRDefault="00DC1F6F" w:rsidP="009C6B4F">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Plazo de revisión del Administrador</w:t>
            </w:r>
          </w:p>
        </w:tc>
        <w:tc>
          <w:tcPr>
            <w:tcW w:w="1855" w:type="dxa"/>
            <w:tcBorders>
              <w:bottom w:val="single" w:sz="4" w:space="0" w:color="auto"/>
            </w:tcBorders>
            <w:shd w:val="clear" w:color="auto" w:fill="00765E"/>
            <w:vAlign w:val="center"/>
          </w:tcPr>
          <w:p w14:paraId="2826215D" w14:textId="77777777" w:rsidR="00DC1F6F" w:rsidRPr="00D14B1E" w:rsidRDefault="00DC1F6F" w:rsidP="009C6B4F">
            <w:pPr>
              <w:jc w:val="center"/>
              <w:rPr>
                <w:rFonts w:ascii="Noto Sans" w:hAnsi="Noto Sans" w:cs="Noto Sans"/>
                <w:b/>
                <w:color w:val="FFFFFF" w:themeColor="background1"/>
                <w:sz w:val="16"/>
                <w:szCs w:val="16"/>
              </w:rPr>
            </w:pPr>
            <w:r w:rsidRPr="00D14B1E">
              <w:rPr>
                <w:rFonts w:ascii="Noto Sans" w:hAnsi="Noto Sans" w:cs="Noto Sans"/>
                <w:b/>
                <w:color w:val="FFFFFF" w:themeColor="background1"/>
                <w:sz w:val="16"/>
                <w:szCs w:val="16"/>
              </w:rPr>
              <w:t>Plazo de atención a comentarios</w:t>
            </w:r>
          </w:p>
        </w:tc>
      </w:tr>
      <w:tr w:rsidR="004B45D5" w:rsidRPr="00D14B1E" w14:paraId="16E9A7EA" w14:textId="77777777" w:rsidTr="00F10F8A">
        <w:trPr>
          <w:trHeight w:val="744"/>
          <w:jc w:val="center"/>
        </w:trPr>
        <w:tc>
          <w:tcPr>
            <w:tcW w:w="567" w:type="dxa"/>
            <w:tcBorders>
              <w:top w:val="single" w:sz="4" w:space="0" w:color="auto"/>
              <w:left w:val="single" w:sz="4" w:space="0" w:color="auto"/>
              <w:bottom w:val="single" w:sz="4" w:space="0" w:color="auto"/>
              <w:right w:val="single" w:sz="4" w:space="0" w:color="auto"/>
            </w:tcBorders>
            <w:vAlign w:val="center"/>
          </w:tcPr>
          <w:p w14:paraId="377EAB42" w14:textId="10B6A4DD" w:rsidR="004B45D5" w:rsidRPr="00D14B1E" w:rsidRDefault="004B45D5" w:rsidP="00A95118">
            <w:pPr>
              <w:jc w:val="center"/>
              <w:rPr>
                <w:rFonts w:ascii="Noto Sans" w:hAnsi="Noto Sans" w:cs="Noto Sans"/>
                <w:sz w:val="16"/>
                <w:szCs w:val="16"/>
              </w:rPr>
            </w:pPr>
            <w:r w:rsidRPr="00D14B1E">
              <w:rPr>
                <w:rFonts w:ascii="Noto Sans" w:hAnsi="Noto Sans" w:cs="Noto Sans"/>
                <w:sz w:val="16"/>
                <w:szCs w:val="16"/>
              </w:rPr>
              <w:t>1</w:t>
            </w:r>
          </w:p>
        </w:tc>
        <w:tc>
          <w:tcPr>
            <w:tcW w:w="1555" w:type="dxa"/>
            <w:tcBorders>
              <w:top w:val="single" w:sz="4" w:space="0" w:color="auto"/>
              <w:left w:val="single" w:sz="4" w:space="0" w:color="auto"/>
              <w:bottom w:val="single" w:sz="4" w:space="0" w:color="auto"/>
              <w:right w:val="single" w:sz="4" w:space="0" w:color="auto"/>
            </w:tcBorders>
            <w:vAlign w:val="center"/>
          </w:tcPr>
          <w:p w14:paraId="117CC943" w14:textId="471F83EC" w:rsidR="004B45D5" w:rsidRPr="00D14B1E" w:rsidRDefault="004B45D5" w:rsidP="00FE18B3">
            <w:pPr>
              <w:ind w:left="140" w:right="132"/>
              <w:jc w:val="center"/>
              <w:rPr>
                <w:rFonts w:ascii="Noto Sans" w:hAnsi="Noto Sans" w:cs="Noto Sans"/>
                <w:sz w:val="16"/>
                <w:szCs w:val="16"/>
              </w:rPr>
            </w:pPr>
            <w:r w:rsidRPr="00D14B1E">
              <w:rPr>
                <w:rFonts w:ascii="Noto Sans" w:hAnsi="Noto Sans" w:cs="Noto Sans"/>
                <w:sz w:val="16"/>
                <w:szCs w:val="16"/>
              </w:rPr>
              <w:t xml:space="preserve">Acta de inicio </w:t>
            </w:r>
            <w:r w:rsidRPr="00D14B1E">
              <w:rPr>
                <w:rFonts w:ascii="Noto Sans" w:hAnsi="Noto Sans" w:cs="Noto Sans"/>
                <w:spacing w:val="-6"/>
                <w:sz w:val="16"/>
                <w:szCs w:val="16"/>
              </w:rPr>
              <w:t xml:space="preserve">del </w:t>
            </w:r>
            <w:r w:rsidRPr="00D14B1E">
              <w:rPr>
                <w:rFonts w:ascii="Noto Sans" w:hAnsi="Noto Sans" w:cs="Noto Sans"/>
                <w:sz w:val="16"/>
                <w:szCs w:val="16"/>
              </w:rPr>
              <w:t xml:space="preserve">levantamiento del inventario físico </w:t>
            </w:r>
          </w:p>
        </w:tc>
        <w:tc>
          <w:tcPr>
            <w:tcW w:w="2693" w:type="dxa"/>
            <w:tcBorders>
              <w:top w:val="single" w:sz="4" w:space="0" w:color="auto"/>
              <w:left w:val="single" w:sz="4" w:space="0" w:color="auto"/>
              <w:bottom w:val="single" w:sz="4" w:space="0" w:color="auto"/>
              <w:right w:val="single" w:sz="4" w:space="0" w:color="auto"/>
            </w:tcBorders>
          </w:tcPr>
          <w:p w14:paraId="1DA2953C" w14:textId="07C0A124" w:rsidR="004B45D5" w:rsidRPr="001B3A28" w:rsidRDefault="004B45D5" w:rsidP="00A95118">
            <w:pPr>
              <w:ind w:right="139"/>
              <w:jc w:val="both"/>
              <w:rPr>
                <w:rFonts w:ascii="Noto Sans" w:hAnsi="Noto Sans" w:cs="Noto Sans"/>
                <w:sz w:val="16"/>
                <w:szCs w:val="16"/>
              </w:rPr>
            </w:pPr>
            <w:r w:rsidRPr="00D14B1E">
              <w:rPr>
                <w:rFonts w:ascii="Noto Sans" w:hAnsi="Noto Sans" w:cs="Noto Sans"/>
                <w:sz w:val="16"/>
                <w:szCs w:val="16"/>
              </w:rPr>
              <w:t xml:space="preserve">La primera entrega se realizará dentro de los </w:t>
            </w:r>
            <w:r w:rsidR="00214D04" w:rsidRPr="00D14B1E">
              <w:rPr>
                <w:rFonts w:ascii="Noto Sans" w:hAnsi="Noto Sans" w:cs="Noto Sans"/>
                <w:sz w:val="16"/>
                <w:szCs w:val="16"/>
              </w:rPr>
              <w:t>1</w:t>
            </w:r>
            <w:r w:rsidR="005C2584" w:rsidRPr="00D14B1E">
              <w:rPr>
                <w:rFonts w:ascii="Noto Sans" w:hAnsi="Noto Sans" w:cs="Noto Sans"/>
                <w:sz w:val="16"/>
                <w:szCs w:val="16"/>
              </w:rPr>
              <w:t>0</w:t>
            </w:r>
            <w:r w:rsidRPr="00D14B1E">
              <w:rPr>
                <w:rFonts w:ascii="Noto Sans" w:hAnsi="Noto Sans" w:cs="Noto Sans"/>
                <w:sz w:val="16"/>
                <w:szCs w:val="16"/>
              </w:rPr>
              <w:t xml:space="preserve"> días hábiles posteriores a la fecha de inicio del levantamiento físico del inventario</w:t>
            </w:r>
            <w:r w:rsidR="00BA4130">
              <w:rPr>
                <w:rFonts w:ascii="Noto Sans" w:hAnsi="Noto Sans" w:cs="Noto Sans"/>
                <w:sz w:val="16"/>
                <w:szCs w:val="16"/>
              </w:rPr>
              <w:t xml:space="preserve"> </w:t>
            </w:r>
            <w:r w:rsidR="00BA4130" w:rsidRPr="001B3A28">
              <w:rPr>
                <w:rFonts w:ascii="Noto Sans" w:hAnsi="Noto Sans" w:cs="Noto Sans"/>
                <w:sz w:val="16"/>
                <w:szCs w:val="16"/>
              </w:rPr>
              <w:t xml:space="preserve">en la </w:t>
            </w:r>
            <w:r w:rsidR="00BA4130" w:rsidRPr="001B3A28">
              <w:rPr>
                <w:rFonts w:ascii="Noto Sans" w:eastAsia="Times New Roman" w:hAnsi="Noto Sans" w:cs="Noto Sans"/>
                <w:sz w:val="16"/>
                <w:szCs w:val="16"/>
              </w:rPr>
              <w:t>OOAD, UMAE o Dirección Normativa, según corresponda</w:t>
            </w:r>
            <w:r w:rsidR="00BA4130" w:rsidRPr="001B3A28">
              <w:rPr>
                <w:rFonts w:ascii="Noto Sans" w:hAnsi="Noto Sans" w:cs="Noto Sans"/>
                <w:sz w:val="16"/>
                <w:szCs w:val="16"/>
              </w:rPr>
              <w:t>, conforme al Programa o Plan de Trabajo</w:t>
            </w:r>
            <w:r w:rsidR="00CD1B53" w:rsidRPr="001B3A28">
              <w:rPr>
                <w:rFonts w:ascii="Noto Sans" w:hAnsi="Noto Sans" w:cs="Noto Sans"/>
                <w:sz w:val="16"/>
                <w:szCs w:val="16"/>
              </w:rPr>
              <w:t>.</w:t>
            </w:r>
          </w:p>
          <w:p w14:paraId="0143D99F" w14:textId="77777777" w:rsidR="004B45D5" w:rsidRPr="001B3A28" w:rsidRDefault="004B45D5" w:rsidP="00A95118">
            <w:pPr>
              <w:ind w:right="139"/>
              <w:jc w:val="both"/>
              <w:rPr>
                <w:rFonts w:ascii="Noto Sans" w:hAnsi="Noto Sans" w:cs="Noto Sans"/>
                <w:sz w:val="16"/>
                <w:szCs w:val="16"/>
              </w:rPr>
            </w:pPr>
          </w:p>
          <w:p w14:paraId="7B41D159" w14:textId="294F1E98" w:rsidR="00BA4130" w:rsidRPr="00B709B5" w:rsidRDefault="004B45D5" w:rsidP="00A95118">
            <w:pPr>
              <w:ind w:right="139"/>
              <w:jc w:val="both"/>
              <w:rPr>
                <w:rFonts w:ascii="Noto Sans" w:hAnsi="Noto Sans" w:cs="Noto Sans"/>
                <w:spacing w:val="-8"/>
                <w:sz w:val="16"/>
                <w:szCs w:val="16"/>
              </w:rPr>
            </w:pPr>
            <w:r w:rsidRPr="001B3A28">
              <w:rPr>
                <w:rFonts w:ascii="Noto Sans" w:hAnsi="Noto Sans" w:cs="Noto Sans"/>
                <w:spacing w:val="-8"/>
                <w:sz w:val="16"/>
                <w:szCs w:val="16"/>
              </w:rPr>
              <w:t xml:space="preserve">Las demás entregas </w:t>
            </w:r>
            <w:r w:rsidR="00AD502C" w:rsidRPr="001B3A28">
              <w:rPr>
                <w:rFonts w:ascii="Noto Sans" w:hAnsi="Noto Sans" w:cs="Noto Sans"/>
                <w:sz w:val="16"/>
                <w:szCs w:val="16"/>
              </w:rPr>
              <w:t>se realizarán por</w:t>
            </w:r>
            <w:r w:rsidR="00CD1B53" w:rsidRPr="001B3A28">
              <w:rPr>
                <w:rFonts w:ascii="Noto Sans" w:hAnsi="Noto Sans" w:cs="Noto Sans"/>
                <w:sz w:val="16"/>
                <w:szCs w:val="16"/>
              </w:rPr>
              <w:t xml:space="preserve"> </w:t>
            </w:r>
            <w:r w:rsidR="00AD502C" w:rsidRPr="001B3A28">
              <w:rPr>
                <w:rFonts w:ascii="Noto Sans" w:hAnsi="Noto Sans" w:cs="Noto Sans"/>
                <w:sz w:val="16"/>
                <w:szCs w:val="16"/>
              </w:rPr>
              <w:t>OOAD, UMAE o Dirección Normativa conforme se inicie el levantamiento.</w:t>
            </w:r>
            <w:r w:rsidR="00AD502C">
              <w:rPr>
                <w:rFonts w:ascii="Noto Sans" w:hAnsi="Noto Sans" w:cs="Noto Sans"/>
                <w:sz w:val="16"/>
                <w:szCs w:val="16"/>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AB227B6" w14:textId="4151407E" w:rsidR="00700561" w:rsidRPr="001B3A28" w:rsidRDefault="00B01EED" w:rsidP="00700561">
            <w:pPr>
              <w:ind w:left="145" w:right="131"/>
              <w:jc w:val="center"/>
              <w:rPr>
                <w:rFonts w:ascii="Noto Sans" w:hAnsi="Noto Sans" w:cs="Noto Sans"/>
                <w:sz w:val="16"/>
                <w:szCs w:val="16"/>
              </w:rPr>
            </w:pPr>
            <w:r>
              <w:rPr>
                <w:rFonts w:ascii="Noto Sans" w:hAnsi="Noto Sans" w:cs="Noto Sans"/>
                <w:sz w:val="16"/>
                <w:szCs w:val="16"/>
              </w:rPr>
              <w:t>2</w:t>
            </w:r>
            <w:r w:rsidR="00E00F5E">
              <w:rPr>
                <w:rFonts w:ascii="Noto Sans" w:hAnsi="Noto Sans" w:cs="Noto Sans"/>
                <w:sz w:val="16"/>
                <w:szCs w:val="16"/>
              </w:rPr>
              <w:t>5</w:t>
            </w:r>
            <w:r w:rsidR="0028623C">
              <w:rPr>
                <w:rFonts w:ascii="Noto Sans" w:hAnsi="Noto Sans" w:cs="Noto Sans"/>
                <w:sz w:val="16"/>
                <w:szCs w:val="16"/>
              </w:rPr>
              <w:t>%</w:t>
            </w:r>
            <w:r w:rsidR="004B45D5" w:rsidRPr="00D14B1E">
              <w:rPr>
                <w:rFonts w:ascii="Noto Sans" w:hAnsi="Noto Sans" w:cs="Noto Sans"/>
                <w:sz w:val="16"/>
                <w:szCs w:val="16"/>
              </w:rPr>
              <w:t xml:space="preserve"> por el total</w:t>
            </w:r>
            <w:r w:rsidR="00FE18B3" w:rsidRPr="00D14B1E">
              <w:rPr>
                <w:rFonts w:ascii="Noto Sans" w:hAnsi="Noto Sans" w:cs="Noto Sans"/>
                <w:sz w:val="16"/>
                <w:szCs w:val="16"/>
              </w:rPr>
              <w:t xml:space="preserve">, </w:t>
            </w:r>
            <w:r w:rsidR="00FE18B3" w:rsidRPr="001B3A28">
              <w:rPr>
                <w:rFonts w:ascii="Noto Sans" w:hAnsi="Noto Sans" w:cs="Noto Sans"/>
                <w:sz w:val="16"/>
                <w:szCs w:val="16"/>
              </w:rPr>
              <w:t>con base en el Programa de Trabajo</w:t>
            </w:r>
            <w:r w:rsidR="001B3A28">
              <w:rPr>
                <w:rFonts w:ascii="Noto Sans" w:hAnsi="Noto Sans" w:cs="Noto Sans"/>
                <w:sz w:val="16"/>
                <w:szCs w:val="16"/>
              </w:rPr>
              <w:t>,</w:t>
            </w:r>
            <w:r w:rsidR="00700561" w:rsidRPr="001B3A28">
              <w:rPr>
                <w:rFonts w:ascii="Noto Sans" w:hAnsi="Noto Sans" w:cs="Noto Sans"/>
                <w:sz w:val="16"/>
                <w:szCs w:val="16"/>
              </w:rPr>
              <w:t xml:space="preserve"> por lo que</w:t>
            </w:r>
          </w:p>
          <w:p w14:paraId="27094483" w14:textId="4BB92ED7" w:rsidR="004B45D5" w:rsidRPr="00D14B1E" w:rsidRDefault="00700561" w:rsidP="00700561">
            <w:pPr>
              <w:ind w:left="145" w:right="131"/>
              <w:jc w:val="center"/>
              <w:rPr>
                <w:rFonts w:ascii="Noto Sans" w:hAnsi="Noto Sans" w:cs="Noto Sans"/>
                <w:sz w:val="16"/>
                <w:szCs w:val="16"/>
              </w:rPr>
            </w:pPr>
            <w:r w:rsidRPr="001B3A28">
              <w:rPr>
                <w:rFonts w:ascii="Noto Sans" w:hAnsi="Noto Sans" w:cs="Noto Sans"/>
                <w:sz w:val="16"/>
                <w:szCs w:val="16"/>
              </w:rPr>
              <w:t xml:space="preserve"> podrán realizarse pagos parciales </w:t>
            </w:r>
            <w:proofErr w:type="gramStart"/>
            <w:r w:rsidRPr="001B3A28">
              <w:rPr>
                <w:rFonts w:ascii="Noto Sans" w:hAnsi="Noto Sans" w:cs="Noto Sans"/>
                <w:sz w:val="16"/>
                <w:szCs w:val="16"/>
              </w:rPr>
              <w:t>de</w:t>
            </w:r>
            <w:r w:rsidR="00CD1B53" w:rsidRPr="001B3A28">
              <w:rPr>
                <w:rFonts w:ascii="Noto Sans" w:hAnsi="Noto Sans" w:cs="Noto Sans"/>
                <w:sz w:val="16"/>
                <w:szCs w:val="16"/>
              </w:rPr>
              <w:t xml:space="preserve"> </w:t>
            </w:r>
            <w:r w:rsidRPr="001B3A28">
              <w:rPr>
                <w:rFonts w:ascii="Noto Sans" w:hAnsi="Noto Sans" w:cs="Noto Sans"/>
                <w:sz w:val="16"/>
                <w:szCs w:val="16"/>
              </w:rPr>
              <w:t>acuerdo al</w:t>
            </w:r>
            <w:proofErr w:type="gramEnd"/>
            <w:r w:rsidRPr="001B3A28">
              <w:rPr>
                <w:rFonts w:ascii="Noto Sans" w:hAnsi="Noto Sans" w:cs="Noto Sans"/>
                <w:sz w:val="16"/>
                <w:szCs w:val="16"/>
              </w:rPr>
              <w:t xml:space="preserve"> porcentaje correspondiente</w:t>
            </w:r>
          </w:p>
        </w:tc>
        <w:tc>
          <w:tcPr>
            <w:tcW w:w="1418" w:type="dxa"/>
            <w:tcBorders>
              <w:top w:val="single" w:sz="4" w:space="0" w:color="auto"/>
              <w:left w:val="single" w:sz="4" w:space="0" w:color="auto"/>
              <w:bottom w:val="single" w:sz="4" w:space="0" w:color="auto"/>
              <w:right w:val="single" w:sz="4" w:space="0" w:color="auto"/>
            </w:tcBorders>
            <w:vAlign w:val="center"/>
          </w:tcPr>
          <w:p w14:paraId="29960EC3" w14:textId="6ECCAB49" w:rsidR="004B45D5" w:rsidRPr="00D14B1E" w:rsidRDefault="004B45D5" w:rsidP="00A95118">
            <w:pPr>
              <w:ind w:right="131"/>
              <w:jc w:val="both"/>
              <w:rPr>
                <w:rFonts w:ascii="Noto Sans" w:hAnsi="Noto Sans" w:cs="Noto Sans"/>
                <w:sz w:val="16"/>
                <w:szCs w:val="16"/>
              </w:rPr>
            </w:pPr>
            <w:r w:rsidRPr="00D14B1E">
              <w:rPr>
                <w:rFonts w:ascii="Noto Sans" w:eastAsia="Times New Roman" w:hAnsi="Noto Sans" w:cs="Noto Sans"/>
                <w:sz w:val="16"/>
                <w:szCs w:val="16"/>
              </w:rPr>
              <w:t xml:space="preserve">Hasta </w:t>
            </w:r>
            <w:r w:rsidR="00F445F0" w:rsidRPr="00D14B1E">
              <w:rPr>
                <w:rFonts w:ascii="Noto Sans" w:eastAsia="Times New Roman" w:hAnsi="Noto Sans" w:cs="Noto Sans"/>
                <w:sz w:val="16"/>
                <w:szCs w:val="16"/>
              </w:rPr>
              <w:t>10</w:t>
            </w:r>
            <w:r w:rsidRPr="00D14B1E">
              <w:rPr>
                <w:rFonts w:ascii="Noto Sans" w:eastAsia="Times New Roman" w:hAnsi="Noto Sans" w:cs="Noto Sans"/>
                <w:sz w:val="16"/>
                <w:szCs w:val="16"/>
              </w:rPr>
              <w:t xml:space="preserve"> días hábiles posteriores a</w:t>
            </w:r>
            <w:r w:rsidR="00813F93" w:rsidRPr="00D14B1E">
              <w:rPr>
                <w:rFonts w:ascii="Noto Sans" w:eastAsia="Times New Roman" w:hAnsi="Noto Sans" w:cs="Noto Sans"/>
                <w:sz w:val="16"/>
                <w:szCs w:val="16"/>
              </w:rPr>
              <w:t xml:space="preserve"> </w:t>
            </w:r>
            <w:r w:rsidRPr="00D14B1E">
              <w:rPr>
                <w:rFonts w:ascii="Noto Sans" w:eastAsia="Times New Roman" w:hAnsi="Noto Sans" w:cs="Noto Sans"/>
                <w:sz w:val="16"/>
                <w:szCs w:val="16"/>
              </w:rPr>
              <w:t>l</w:t>
            </w:r>
            <w:r w:rsidR="00813F93" w:rsidRPr="00D14B1E">
              <w:rPr>
                <w:rFonts w:ascii="Noto Sans" w:eastAsia="Times New Roman" w:hAnsi="Noto Sans" w:cs="Noto Sans"/>
                <w:sz w:val="16"/>
                <w:szCs w:val="16"/>
              </w:rPr>
              <w:t>a</w:t>
            </w:r>
            <w:r w:rsidRPr="00D14B1E">
              <w:rPr>
                <w:rFonts w:ascii="Noto Sans" w:eastAsia="Times New Roman" w:hAnsi="Noto Sans" w:cs="Noto Sans"/>
                <w:sz w:val="16"/>
                <w:szCs w:val="16"/>
              </w:rPr>
              <w:t xml:space="preserve"> </w:t>
            </w:r>
            <w:r w:rsidR="00813F93" w:rsidRPr="00D14B1E">
              <w:rPr>
                <w:rFonts w:ascii="Noto Sans" w:eastAsia="Times New Roman" w:hAnsi="Noto Sans" w:cs="Noto Sans"/>
                <w:sz w:val="16"/>
                <w:szCs w:val="16"/>
              </w:rPr>
              <w:t xml:space="preserve">entrega del </w:t>
            </w:r>
            <w:r w:rsidR="000D7A4A" w:rsidRPr="00D14B1E">
              <w:rPr>
                <w:rFonts w:ascii="Noto Sans" w:eastAsia="Times New Roman" w:hAnsi="Noto Sans" w:cs="Noto Sans"/>
                <w:sz w:val="16"/>
                <w:szCs w:val="16"/>
              </w:rPr>
              <w:t xml:space="preserve">acta de </w:t>
            </w:r>
            <w:r w:rsidRPr="00D14B1E">
              <w:rPr>
                <w:rFonts w:ascii="Noto Sans" w:eastAsia="Times New Roman" w:hAnsi="Noto Sans" w:cs="Noto Sans"/>
                <w:sz w:val="16"/>
                <w:szCs w:val="16"/>
              </w:rPr>
              <w:t xml:space="preserve">inicio del levantamiento </w:t>
            </w:r>
            <w:r w:rsidR="008F4E63" w:rsidRPr="00D14B1E">
              <w:rPr>
                <w:rFonts w:ascii="Noto Sans" w:eastAsia="Times New Roman" w:hAnsi="Noto Sans" w:cs="Noto Sans"/>
                <w:sz w:val="16"/>
                <w:szCs w:val="16"/>
              </w:rPr>
              <w:t xml:space="preserve">del inventario físico </w:t>
            </w:r>
          </w:p>
        </w:tc>
        <w:tc>
          <w:tcPr>
            <w:tcW w:w="1855" w:type="dxa"/>
            <w:tcBorders>
              <w:top w:val="single" w:sz="4" w:space="0" w:color="auto"/>
              <w:left w:val="single" w:sz="4" w:space="0" w:color="auto"/>
              <w:bottom w:val="single" w:sz="4" w:space="0" w:color="auto"/>
              <w:right w:val="single" w:sz="4" w:space="0" w:color="auto"/>
            </w:tcBorders>
            <w:vAlign w:val="center"/>
          </w:tcPr>
          <w:p w14:paraId="7CC11904" w14:textId="69E1E981" w:rsidR="004B45D5" w:rsidRPr="00D14B1E" w:rsidRDefault="004B45D5" w:rsidP="005F2B38">
            <w:pPr>
              <w:ind w:right="131"/>
              <w:jc w:val="both"/>
              <w:rPr>
                <w:rFonts w:ascii="Noto Sans" w:hAnsi="Noto Sans" w:cs="Noto Sans"/>
                <w:sz w:val="16"/>
                <w:szCs w:val="16"/>
              </w:rPr>
            </w:pPr>
            <w:r w:rsidRPr="00D14B1E">
              <w:rPr>
                <w:rFonts w:ascii="Noto Sans" w:eastAsia="Times New Roman" w:hAnsi="Noto Sans" w:cs="Noto Sans"/>
                <w:sz w:val="16"/>
                <w:szCs w:val="16"/>
              </w:rPr>
              <w:t xml:space="preserve">Hasta </w:t>
            </w:r>
            <w:r w:rsidR="00FC3FFD" w:rsidRPr="00D14B1E">
              <w:rPr>
                <w:rFonts w:ascii="Noto Sans" w:eastAsia="Times New Roman" w:hAnsi="Noto Sans" w:cs="Noto Sans"/>
                <w:sz w:val="16"/>
                <w:szCs w:val="16"/>
              </w:rPr>
              <w:t>10</w:t>
            </w:r>
            <w:r w:rsidRPr="00D14B1E">
              <w:rPr>
                <w:rFonts w:ascii="Noto Sans" w:eastAsia="Times New Roman" w:hAnsi="Noto Sans" w:cs="Noto Sans"/>
                <w:sz w:val="16"/>
                <w:szCs w:val="16"/>
              </w:rPr>
              <w:t xml:space="preserve"> días hábiles posteriores a la entrega de las observaciones o comentarios.</w:t>
            </w:r>
          </w:p>
        </w:tc>
      </w:tr>
      <w:tr w:rsidR="004B45D5" w:rsidRPr="00D14B1E" w14:paraId="12C95EA9" w14:textId="77777777" w:rsidTr="00F10F8A">
        <w:trPr>
          <w:trHeight w:val="744"/>
          <w:jc w:val="center"/>
        </w:trPr>
        <w:tc>
          <w:tcPr>
            <w:tcW w:w="567" w:type="dxa"/>
            <w:tcBorders>
              <w:top w:val="single" w:sz="4" w:space="0" w:color="auto"/>
              <w:left w:val="single" w:sz="4" w:space="0" w:color="auto"/>
              <w:bottom w:val="single" w:sz="4" w:space="0" w:color="auto"/>
              <w:right w:val="single" w:sz="4" w:space="0" w:color="auto"/>
            </w:tcBorders>
            <w:vAlign w:val="center"/>
          </w:tcPr>
          <w:p w14:paraId="1CDB806B" w14:textId="0DB9E27A" w:rsidR="004B45D5" w:rsidRPr="00D14B1E" w:rsidRDefault="004B45D5" w:rsidP="00A95118">
            <w:pPr>
              <w:jc w:val="center"/>
              <w:rPr>
                <w:rFonts w:ascii="Noto Sans" w:hAnsi="Noto Sans" w:cs="Noto Sans"/>
                <w:sz w:val="16"/>
                <w:szCs w:val="16"/>
              </w:rPr>
            </w:pPr>
            <w:r w:rsidRPr="00D14B1E">
              <w:rPr>
                <w:rFonts w:ascii="Noto Sans" w:hAnsi="Noto Sans" w:cs="Noto Sans"/>
                <w:sz w:val="16"/>
                <w:szCs w:val="16"/>
              </w:rPr>
              <w:t>2</w:t>
            </w:r>
          </w:p>
        </w:tc>
        <w:tc>
          <w:tcPr>
            <w:tcW w:w="1555" w:type="dxa"/>
            <w:tcBorders>
              <w:top w:val="single" w:sz="4" w:space="0" w:color="auto"/>
              <w:left w:val="single" w:sz="4" w:space="0" w:color="auto"/>
              <w:bottom w:val="single" w:sz="4" w:space="0" w:color="auto"/>
              <w:right w:val="single" w:sz="4" w:space="0" w:color="auto"/>
            </w:tcBorders>
            <w:vAlign w:val="center"/>
          </w:tcPr>
          <w:p w14:paraId="731B1C85" w14:textId="423EB4EE" w:rsidR="004B45D5" w:rsidRPr="00D14B1E" w:rsidRDefault="004B45D5" w:rsidP="00FE18B3">
            <w:pPr>
              <w:ind w:left="140" w:right="132"/>
              <w:jc w:val="center"/>
              <w:rPr>
                <w:rFonts w:ascii="Noto Sans" w:hAnsi="Noto Sans" w:cs="Noto Sans"/>
                <w:sz w:val="16"/>
                <w:szCs w:val="16"/>
              </w:rPr>
            </w:pPr>
            <w:r w:rsidRPr="00D14B1E">
              <w:rPr>
                <w:rFonts w:ascii="Noto Sans" w:hAnsi="Noto Sans" w:cs="Noto Sans"/>
                <w:sz w:val="16"/>
                <w:szCs w:val="16"/>
              </w:rPr>
              <w:t xml:space="preserve">Acta de cierre del levantamiento del inventario físico </w:t>
            </w:r>
          </w:p>
        </w:tc>
        <w:tc>
          <w:tcPr>
            <w:tcW w:w="2693" w:type="dxa"/>
            <w:tcBorders>
              <w:top w:val="single" w:sz="4" w:space="0" w:color="auto"/>
              <w:left w:val="single" w:sz="4" w:space="0" w:color="auto"/>
              <w:bottom w:val="single" w:sz="4" w:space="0" w:color="auto"/>
              <w:right w:val="single" w:sz="4" w:space="0" w:color="auto"/>
            </w:tcBorders>
          </w:tcPr>
          <w:p w14:paraId="7CD009D4" w14:textId="1A46BDFB" w:rsidR="00563C7E" w:rsidRPr="00587DE4" w:rsidRDefault="004B45D5" w:rsidP="00397544">
            <w:pPr>
              <w:ind w:right="139"/>
              <w:jc w:val="both"/>
              <w:rPr>
                <w:rFonts w:ascii="Noto Sans" w:hAnsi="Noto Sans" w:cs="Noto Sans"/>
                <w:sz w:val="16"/>
                <w:szCs w:val="16"/>
              </w:rPr>
            </w:pPr>
            <w:r w:rsidRPr="00D14B1E">
              <w:rPr>
                <w:rFonts w:ascii="Noto Sans" w:hAnsi="Noto Sans" w:cs="Noto Sans"/>
                <w:sz w:val="16"/>
                <w:szCs w:val="16"/>
              </w:rPr>
              <w:t xml:space="preserve">Se realizará dentro de los </w:t>
            </w:r>
            <w:r w:rsidR="00DC5BDD" w:rsidRPr="00D14B1E">
              <w:rPr>
                <w:rFonts w:ascii="Noto Sans" w:hAnsi="Noto Sans" w:cs="Noto Sans"/>
                <w:sz w:val="16"/>
                <w:szCs w:val="16"/>
              </w:rPr>
              <w:t>1</w:t>
            </w:r>
            <w:r w:rsidR="005C2584" w:rsidRPr="00D14B1E">
              <w:rPr>
                <w:rFonts w:ascii="Noto Sans" w:hAnsi="Noto Sans" w:cs="Noto Sans"/>
                <w:sz w:val="16"/>
                <w:szCs w:val="16"/>
              </w:rPr>
              <w:t>0</w:t>
            </w:r>
            <w:r w:rsidRPr="00D14B1E">
              <w:rPr>
                <w:rFonts w:ascii="Noto Sans" w:hAnsi="Noto Sans" w:cs="Noto Sans"/>
                <w:sz w:val="16"/>
                <w:szCs w:val="16"/>
              </w:rPr>
              <w:t xml:space="preserve"> días hábiles posteriores al término del levantamiento físico del inventario</w:t>
            </w:r>
            <w:r w:rsidR="00397544">
              <w:rPr>
                <w:rFonts w:ascii="Noto Sans" w:hAnsi="Noto Sans" w:cs="Noto Sans"/>
                <w:sz w:val="16"/>
                <w:szCs w:val="16"/>
              </w:rPr>
              <w:t xml:space="preserve"> </w:t>
            </w:r>
            <w:r w:rsidR="00397544" w:rsidRPr="00587DE4">
              <w:rPr>
                <w:rFonts w:ascii="Noto Sans" w:hAnsi="Noto Sans" w:cs="Noto Sans"/>
                <w:sz w:val="16"/>
                <w:szCs w:val="16"/>
              </w:rPr>
              <w:t>en la OOAD, UMAE o Dirección Normativa, según corresponda,</w:t>
            </w:r>
            <w:r w:rsidR="00B46630" w:rsidRPr="00587DE4">
              <w:rPr>
                <w:rFonts w:ascii="Noto Sans" w:hAnsi="Noto Sans" w:cs="Noto Sans"/>
                <w:sz w:val="16"/>
                <w:szCs w:val="16"/>
              </w:rPr>
              <w:t xml:space="preserve"> </w:t>
            </w:r>
            <w:r w:rsidR="00397544" w:rsidRPr="00587DE4">
              <w:rPr>
                <w:rFonts w:ascii="Noto Sans" w:hAnsi="Noto Sans" w:cs="Noto Sans"/>
                <w:sz w:val="16"/>
                <w:szCs w:val="16"/>
              </w:rPr>
              <w:t xml:space="preserve">conforme a lo que se establezca en el Programa o Plan de Trabajo. </w:t>
            </w:r>
          </w:p>
          <w:p w14:paraId="0B6DE475" w14:textId="77777777" w:rsidR="00563C7E" w:rsidRPr="00587DE4" w:rsidRDefault="00563C7E" w:rsidP="00397544">
            <w:pPr>
              <w:ind w:right="139"/>
              <w:jc w:val="both"/>
              <w:rPr>
                <w:rFonts w:ascii="Noto Sans" w:hAnsi="Noto Sans" w:cs="Noto Sans"/>
                <w:sz w:val="16"/>
                <w:szCs w:val="16"/>
              </w:rPr>
            </w:pPr>
          </w:p>
          <w:p w14:paraId="20D3587A" w14:textId="1394885D" w:rsidR="00397544" w:rsidRPr="00D14B1E" w:rsidRDefault="00563C7E" w:rsidP="00397544">
            <w:pPr>
              <w:ind w:right="139"/>
              <w:jc w:val="both"/>
              <w:rPr>
                <w:rFonts w:ascii="Noto Sans" w:hAnsi="Noto Sans" w:cs="Noto Sans"/>
                <w:sz w:val="16"/>
                <w:szCs w:val="16"/>
              </w:rPr>
            </w:pPr>
            <w:r w:rsidRPr="00587DE4">
              <w:rPr>
                <w:rFonts w:ascii="Noto Sans" w:hAnsi="Noto Sans" w:cs="Noto Sans"/>
                <w:sz w:val="16"/>
                <w:szCs w:val="16"/>
              </w:rPr>
              <w:t>Las entregas de realizarán por</w:t>
            </w:r>
            <w:r w:rsidR="00CD1B53" w:rsidRPr="00587DE4">
              <w:rPr>
                <w:rFonts w:ascii="Noto Sans" w:hAnsi="Noto Sans" w:cs="Noto Sans"/>
                <w:sz w:val="16"/>
                <w:szCs w:val="16"/>
              </w:rPr>
              <w:t xml:space="preserve"> </w:t>
            </w:r>
            <w:r w:rsidR="00B6758D" w:rsidRPr="00587DE4">
              <w:rPr>
                <w:rFonts w:ascii="Noto Sans" w:hAnsi="Noto Sans" w:cs="Noto Sans"/>
                <w:sz w:val="16"/>
                <w:szCs w:val="16"/>
              </w:rPr>
              <w:t xml:space="preserve">OOAD, UMAE o Dirección Normativa </w:t>
            </w:r>
            <w:r w:rsidRPr="00587DE4">
              <w:rPr>
                <w:rFonts w:ascii="Noto Sans" w:hAnsi="Noto Sans" w:cs="Noto Sans"/>
                <w:sz w:val="16"/>
                <w:szCs w:val="16"/>
              </w:rPr>
              <w:t xml:space="preserve">conforme se </w:t>
            </w:r>
            <w:r w:rsidR="00B6758D" w:rsidRPr="00587DE4">
              <w:rPr>
                <w:rFonts w:ascii="Noto Sans" w:hAnsi="Noto Sans" w:cs="Noto Sans"/>
                <w:sz w:val="16"/>
                <w:szCs w:val="16"/>
              </w:rPr>
              <w:t xml:space="preserve">concluya </w:t>
            </w:r>
            <w:r w:rsidRPr="00587DE4">
              <w:rPr>
                <w:rFonts w:ascii="Noto Sans" w:hAnsi="Noto Sans" w:cs="Noto Sans"/>
                <w:sz w:val="16"/>
                <w:szCs w:val="16"/>
              </w:rPr>
              <w:t>el levantamiento.</w:t>
            </w:r>
            <w:r w:rsidR="00B6758D">
              <w:rPr>
                <w:rFonts w:ascii="Noto Sans" w:hAnsi="Noto Sans" w:cs="Noto Sans"/>
                <w:sz w:val="16"/>
                <w:szCs w:val="16"/>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FDB48C6" w14:textId="74A5973E" w:rsidR="00077CEC" w:rsidRPr="00587DE4" w:rsidRDefault="00F51012" w:rsidP="00A95118">
            <w:pPr>
              <w:ind w:left="145" w:right="131"/>
              <w:jc w:val="center"/>
              <w:rPr>
                <w:rFonts w:ascii="Noto Sans" w:hAnsi="Noto Sans" w:cs="Noto Sans"/>
                <w:sz w:val="16"/>
                <w:szCs w:val="16"/>
              </w:rPr>
            </w:pPr>
            <w:r w:rsidRPr="00D14B1E">
              <w:rPr>
                <w:rFonts w:ascii="Noto Sans" w:hAnsi="Noto Sans" w:cs="Noto Sans"/>
                <w:sz w:val="16"/>
                <w:szCs w:val="16"/>
              </w:rPr>
              <w:t>3</w:t>
            </w:r>
            <w:r w:rsidR="004B45D5" w:rsidRPr="00D14B1E">
              <w:rPr>
                <w:rFonts w:ascii="Noto Sans" w:hAnsi="Noto Sans" w:cs="Noto Sans"/>
                <w:sz w:val="16"/>
                <w:szCs w:val="16"/>
              </w:rPr>
              <w:t>0% por el total</w:t>
            </w:r>
            <w:r w:rsidR="00FE18B3" w:rsidRPr="00D14B1E">
              <w:rPr>
                <w:rFonts w:ascii="Noto Sans" w:hAnsi="Noto Sans" w:cs="Noto Sans"/>
                <w:sz w:val="16"/>
                <w:szCs w:val="16"/>
              </w:rPr>
              <w:t xml:space="preserve">, </w:t>
            </w:r>
            <w:r w:rsidR="00FE18B3" w:rsidRPr="00587DE4">
              <w:rPr>
                <w:rFonts w:ascii="Noto Sans" w:hAnsi="Noto Sans" w:cs="Noto Sans"/>
                <w:sz w:val="16"/>
                <w:szCs w:val="16"/>
              </w:rPr>
              <w:t>con base en el Programa de Trabajo</w:t>
            </w:r>
            <w:r w:rsidR="00587DE4">
              <w:rPr>
                <w:rFonts w:ascii="Noto Sans" w:hAnsi="Noto Sans" w:cs="Noto Sans"/>
                <w:sz w:val="16"/>
                <w:szCs w:val="16"/>
              </w:rPr>
              <w:t>,</w:t>
            </w:r>
            <w:r w:rsidR="00AA691B" w:rsidRPr="00587DE4">
              <w:rPr>
                <w:rFonts w:ascii="Noto Sans" w:hAnsi="Noto Sans" w:cs="Noto Sans"/>
                <w:sz w:val="16"/>
                <w:szCs w:val="16"/>
              </w:rPr>
              <w:t xml:space="preserve"> </w:t>
            </w:r>
            <w:r w:rsidR="00077CEC" w:rsidRPr="00587DE4">
              <w:rPr>
                <w:rFonts w:ascii="Noto Sans" w:hAnsi="Noto Sans" w:cs="Noto Sans"/>
                <w:sz w:val="16"/>
                <w:szCs w:val="16"/>
              </w:rPr>
              <w:t>por lo que</w:t>
            </w:r>
          </w:p>
          <w:p w14:paraId="4C66AF62" w14:textId="6E8BDBF8" w:rsidR="00077CEC" w:rsidRPr="00077CEC" w:rsidRDefault="00077CEC" w:rsidP="004B15DB">
            <w:pPr>
              <w:ind w:left="145" w:right="131"/>
              <w:jc w:val="center"/>
              <w:rPr>
                <w:rFonts w:ascii="Noto Sans" w:hAnsi="Noto Sans" w:cs="Noto Sans"/>
                <w:sz w:val="16"/>
                <w:szCs w:val="16"/>
              </w:rPr>
            </w:pPr>
            <w:r w:rsidRPr="00587DE4">
              <w:rPr>
                <w:rFonts w:ascii="Noto Sans" w:hAnsi="Noto Sans" w:cs="Noto Sans"/>
                <w:sz w:val="16"/>
                <w:szCs w:val="16"/>
              </w:rPr>
              <w:t xml:space="preserve"> podrán realizarse pagos parciales </w:t>
            </w:r>
            <w:proofErr w:type="gramStart"/>
            <w:r w:rsidRPr="00587DE4">
              <w:rPr>
                <w:rFonts w:ascii="Noto Sans" w:hAnsi="Noto Sans" w:cs="Noto Sans"/>
                <w:sz w:val="16"/>
                <w:szCs w:val="16"/>
              </w:rPr>
              <w:t>de acuerdo al</w:t>
            </w:r>
            <w:proofErr w:type="gramEnd"/>
            <w:r w:rsidRPr="00587DE4">
              <w:rPr>
                <w:rFonts w:ascii="Noto Sans" w:hAnsi="Noto Sans" w:cs="Noto Sans"/>
                <w:sz w:val="16"/>
                <w:szCs w:val="16"/>
              </w:rPr>
              <w:t xml:space="preserve"> porcentaje correspondiente</w:t>
            </w:r>
          </w:p>
          <w:p w14:paraId="66F60B79" w14:textId="02076D35" w:rsidR="00FE18B3" w:rsidRPr="00D14B1E" w:rsidRDefault="00FE18B3" w:rsidP="00A547CF">
            <w:pPr>
              <w:ind w:left="145" w:right="131"/>
              <w:rPr>
                <w:rFonts w:ascii="Noto Sans" w:hAnsi="Noto Sans" w:cs="Noto Sans"/>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082301EB" w14:textId="19CE30F7" w:rsidR="004B45D5" w:rsidRPr="00D14B1E" w:rsidRDefault="004B45D5" w:rsidP="00A95118">
            <w:pPr>
              <w:ind w:right="131"/>
              <w:jc w:val="both"/>
              <w:rPr>
                <w:rFonts w:ascii="Noto Sans" w:hAnsi="Noto Sans" w:cs="Noto Sans"/>
                <w:sz w:val="16"/>
                <w:szCs w:val="16"/>
              </w:rPr>
            </w:pPr>
            <w:r w:rsidRPr="00D14B1E">
              <w:rPr>
                <w:rFonts w:ascii="Noto Sans" w:eastAsia="Times New Roman" w:hAnsi="Noto Sans" w:cs="Noto Sans"/>
                <w:sz w:val="16"/>
                <w:szCs w:val="16"/>
              </w:rPr>
              <w:t xml:space="preserve">Hasta </w:t>
            </w:r>
            <w:r w:rsidR="00F445F0" w:rsidRPr="00D14B1E">
              <w:rPr>
                <w:rFonts w:ascii="Noto Sans" w:eastAsia="Times New Roman" w:hAnsi="Noto Sans" w:cs="Noto Sans"/>
                <w:sz w:val="16"/>
                <w:szCs w:val="16"/>
              </w:rPr>
              <w:t>10</w:t>
            </w:r>
            <w:r w:rsidRPr="00D14B1E">
              <w:rPr>
                <w:rFonts w:ascii="Noto Sans" w:eastAsia="Times New Roman" w:hAnsi="Noto Sans" w:cs="Noto Sans"/>
                <w:sz w:val="16"/>
                <w:szCs w:val="16"/>
              </w:rPr>
              <w:t xml:space="preserve"> días hábiles posteriores a</w:t>
            </w:r>
            <w:r w:rsidR="00A94FF4" w:rsidRPr="00D14B1E">
              <w:rPr>
                <w:rFonts w:ascii="Noto Sans" w:eastAsia="Times New Roman" w:hAnsi="Noto Sans" w:cs="Noto Sans"/>
                <w:sz w:val="16"/>
                <w:szCs w:val="16"/>
              </w:rPr>
              <w:t xml:space="preserve"> la entrega del acta de cierre</w:t>
            </w:r>
            <w:r w:rsidRPr="00D14B1E">
              <w:rPr>
                <w:rFonts w:ascii="Noto Sans" w:eastAsia="Times New Roman" w:hAnsi="Noto Sans" w:cs="Noto Sans"/>
                <w:sz w:val="16"/>
                <w:szCs w:val="16"/>
              </w:rPr>
              <w:t xml:space="preserve"> del levantamiento </w:t>
            </w:r>
            <w:r w:rsidR="00864615" w:rsidRPr="00D14B1E">
              <w:rPr>
                <w:rFonts w:ascii="Noto Sans" w:eastAsia="Times New Roman" w:hAnsi="Noto Sans" w:cs="Noto Sans"/>
                <w:sz w:val="16"/>
                <w:szCs w:val="16"/>
              </w:rPr>
              <w:t xml:space="preserve">del inventario físico </w:t>
            </w:r>
          </w:p>
        </w:tc>
        <w:tc>
          <w:tcPr>
            <w:tcW w:w="1855" w:type="dxa"/>
            <w:tcBorders>
              <w:top w:val="single" w:sz="4" w:space="0" w:color="auto"/>
              <w:left w:val="single" w:sz="4" w:space="0" w:color="auto"/>
              <w:bottom w:val="single" w:sz="4" w:space="0" w:color="auto"/>
              <w:right w:val="single" w:sz="4" w:space="0" w:color="auto"/>
            </w:tcBorders>
            <w:vAlign w:val="center"/>
          </w:tcPr>
          <w:p w14:paraId="420D497F" w14:textId="2FC93FA3" w:rsidR="004B45D5" w:rsidRPr="00D14B1E" w:rsidRDefault="004B45D5" w:rsidP="00A95118">
            <w:pPr>
              <w:ind w:right="131"/>
              <w:jc w:val="both"/>
              <w:rPr>
                <w:rFonts w:ascii="Noto Sans" w:hAnsi="Noto Sans" w:cs="Noto Sans"/>
                <w:sz w:val="16"/>
                <w:szCs w:val="16"/>
              </w:rPr>
            </w:pPr>
            <w:r w:rsidRPr="00D14B1E">
              <w:rPr>
                <w:rFonts w:ascii="Noto Sans" w:eastAsia="Times New Roman" w:hAnsi="Noto Sans" w:cs="Noto Sans"/>
                <w:sz w:val="16"/>
                <w:szCs w:val="16"/>
              </w:rPr>
              <w:t xml:space="preserve">Hasta </w:t>
            </w:r>
            <w:r w:rsidR="00FC3FFD" w:rsidRPr="00D14B1E">
              <w:rPr>
                <w:rFonts w:ascii="Noto Sans" w:eastAsia="Times New Roman" w:hAnsi="Noto Sans" w:cs="Noto Sans"/>
                <w:sz w:val="16"/>
                <w:szCs w:val="16"/>
              </w:rPr>
              <w:t>10</w:t>
            </w:r>
            <w:r w:rsidRPr="00D14B1E">
              <w:rPr>
                <w:rFonts w:ascii="Noto Sans" w:eastAsia="Times New Roman" w:hAnsi="Noto Sans" w:cs="Noto Sans"/>
                <w:sz w:val="16"/>
                <w:szCs w:val="16"/>
              </w:rPr>
              <w:t xml:space="preserve"> días hábiles posteriores a la entrega de las observaciones o comentarios.</w:t>
            </w:r>
          </w:p>
        </w:tc>
      </w:tr>
      <w:tr w:rsidR="00891668" w:rsidRPr="00D14B1E" w14:paraId="1032DC9E" w14:textId="77777777" w:rsidTr="00F10F8A">
        <w:trPr>
          <w:trHeight w:val="744"/>
          <w:jc w:val="center"/>
        </w:trPr>
        <w:tc>
          <w:tcPr>
            <w:tcW w:w="567" w:type="dxa"/>
            <w:tcBorders>
              <w:top w:val="single" w:sz="4" w:space="0" w:color="auto"/>
              <w:left w:val="single" w:sz="4" w:space="0" w:color="auto"/>
              <w:bottom w:val="single" w:sz="4" w:space="0" w:color="auto"/>
              <w:right w:val="single" w:sz="4" w:space="0" w:color="auto"/>
            </w:tcBorders>
            <w:vAlign w:val="center"/>
          </w:tcPr>
          <w:p w14:paraId="07820FFF" w14:textId="0ECBD8C7" w:rsidR="00891668" w:rsidRPr="00D14B1E" w:rsidRDefault="004A0D3D" w:rsidP="00A95118">
            <w:pPr>
              <w:jc w:val="center"/>
              <w:rPr>
                <w:rFonts w:ascii="Noto Sans" w:hAnsi="Noto Sans" w:cs="Noto Sans"/>
                <w:sz w:val="16"/>
                <w:szCs w:val="16"/>
              </w:rPr>
            </w:pPr>
            <w:r>
              <w:rPr>
                <w:rFonts w:ascii="Noto Sans" w:hAnsi="Noto Sans" w:cs="Noto Sans"/>
                <w:sz w:val="16"/>
                <w:szCs w:val="16"/>
              </w:rPr>
              <w:lastRenderedPageBreak/>
              <w:t>3</w:t>
            </w:r>
          </w:p>
        </w:tc>
        <w:tc>
          <w:tcPr>
            <w:tcW w:w="1555" w:type="dxa"/>
            <w:tcBorders>
              <w:top w:val="single" w:sz="4" w:space="0" w:color="auto"/>
              <w:left w:val="single" w:sz="4" w:space="0" w:color="auto"/>
              <w:bottom w:val="single" w:sz="4" w:space="0" w:color="auto"/>
              <w:right w:val="single" w:sz="4" w:space="0" w:color="auto"/>
            </w:tcBorders>
            <w:vAlign w:val="center"/>
          </w:tcPr>
          <w:p w14:paraId="23AC6A61" w14:textId="502E7842" w:rsidR="00891668" w:rsidRPr="00D14B1E" w:rsidRDefault="00891668" w:rsidP="00FE18B3">
            <w:pPr>
              <w:ind w:left="140" w:right="132"/>
              <w:jc w:val="center"/>
              <w:rPr>
                <w:rFonts w:ascii="Noto Sans" w:hAnsi="Noto Sans" w:cs="Noto Sans"/>
                <w:sz w:val="16"/>
                <w:szCs w:val="16"/>
              </w:rPr>
            </w:pPr>
            <w:r w:rsidRPr="00D14B1E">
              <w:rPr>
                <w:rFonts w:ascii="Noto Sans" w:hAnsi="Noto Sans" w:cs="Noto Sans"/>
                <w:sz w:val="16"/>
                <w:szCs w:val="16"/>
              </w:rPr>
              <w:t xml:space="preserve">Expediente fotográfico y base de datos del activo de levantamiento </w:t>
            </w:r>
          </w:p>
        </w:tc>
        <w:tc>
          <w:tcPr>
            <w:tcW w:w="2693" w:type="dxa"/>
            <w:tcBorders>
              <w:top w:val="single" w:sz="4" w:space="0" w:color="auto"/>
              <w:left w:val="single" w:sz="4" w:space="0" w:color="auto"/>
              <w:bottom w:val="single" w:sz="4" w:space="0" w:color="auto"/>
              <w:right w:val="single" w:sz="4" w:space="0" w:color="auto"/>
            </w:tcBorders>
          </w:tcPr>
          <w:p w14:paraId="32D996CD" w14:textId="03913E13" w:rsidR="00B95803" w:rsidRPr="00587DE4" w:rsidRDefault="00B95803" w:rsidP="00F51012">
            <w:pPr>
              <w:ind w:right="139"/>
              <w:jc w:val="both"/>
              <w:rPr>
                <w:rFonts w:ascii="Noto Sans" w:eastAsia="Noto Sans" w:hAnsi="Noto Sans" w:cs="Noto Sans"/>
                <w:sz w:val="16"/>
                <w:szCs w:val="16"/>
              </w:rPr>
            </w:pPr>
            <w:r w:rsidRPr="00B95803">
              <w:rPr>
                <w:rFonts w:ascii="Noto Sans" w:eastAsia="Noto Sans" w:hAnsi="Noto Sans" w:cs="Noto Sans"/>
                <w:sz w:val="16"/>
                <w:szCs w:val="16"/>
              </w:rPr>
              <w:t>Se realizará dentro de los 20 días hábiles posteriores a</w:t>
            </w:r>
            <w:r>
              <w:rPr>
                <w:rFonts w:ascii="Noto Sans" w:eastAsia="Noto Sans" w:hAnsi="Noto Sans" w:cs="Noto Sans"/>
                <w:sz w:val="16"/>
                <w:szCs w:val="16"/>
              </w:rPr>
              <w:t xml:space="preserve"> </w:t>
            </w:r>
            <w:r w:rsidRPr="00B95803">
              <w:rPr>
                <w:rFonts w:ascii="Noto Sans" w:eastAsia="Noto Sans" w:hAnsi="Noto Sans" w:cs="Noto Sans"/>
                <w:sz w:val="16"/>
                <w:szCs w:val="16"/>
              </w:rPr>
              <w:t xml:space="preserve">la fecha de entrega del acta del cierre del levantamiento del inventario físico </w:t>
            </w:r>
            <w:r w:rsidRPr="00587DE4">
              <w:rPr>
                <w:rFonts w:ascii="Noto Sans" w:eastAsia="Noto Sans" w:hAnsi="Noto Sans" w:cs="Noto Sans"/>
                <w:sz w:val="16"/>
                <w:szCs w:val="16"/>
              </w:rPr>
              <w:t xml:space="preserve">en la OOAD, UMAE o Dirección Normativa, según corresponda, conforme al Programa o Plan de Trabajo. </w:t>
            </w:r>
          </w:p>
          <w:p w14:paraId="604C1736" w14:textId="77777777" w:rsidR="00B95803" w:rsidRPr="00587DE4" w:rsidRDefault="00B95803" w:rsidP="00F51012">
            <w:pPr>
              <w:ind w:right="139"/>
              <w:jc w:val="both"/>
              <w:rPr>
                <w:rFonts w:ascii="Noto Sans" w:eastAsia="Noto Sans" w:hAnsi="Noto Sans" w:cs="Noto Sans"/>
                <w:sz w:val="16"/>
                <w:szCs w:val="16"/>
              </w:rPr>
            </w:pPr>
          </w:p>
          <w:p w14:paraId="378D7422" w14:textId="44400531" w:rsidR="00B95803" w:rsidRDefault="00B95803" w:rsidP="00F51012">
            <w:pPr>
              <w:ind w:right="139"/>
              <w:jc w:val="both"/>
              <w:rPr>
                <w:rFonts w:ascii="Noto Sans" w:eastAsia="Noto Sans" w:hAnsi="Noto Sans" w:cs="Noto Sans"/>
                <w:sz w:val="16"/>
                <w:szCs w:val="16"/>
              </w:rPr>
            </w:pPr>
            <w:r w:rsidRPr="00587DE4">
              <w:rPr>
                <w:rFonts w:ascii="Noto Sans" w:hAnsi="Noto Sans" w:cs="Noto Sans"/>
                <w:sz w:val="16"/>
                <w:szCs w:val="16"/>
              </w:rPr>
              <w:t>Las entregas de realizarán por OOAD, UMAE o Dirección Normativa.</w:t>
            </w:r>
          </w:p>
          <w:p w14:paraId="2879D350" w14:textId="1FB04C28" w:rsidR="00891668" w:rsidRPr="00D14B1E" w:rsidRDefault="00891668" w:rsidP="00B95803">
            <w:pPr>
              <w:ind w:right="139"/>
              <w:jc w:val="both"/>
              <w:rPr>
                <w:rFonts w:ascii="Noto Sans" w:hAnsi="Noto Sans" w:cs="Noto Sans"/>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1566056B" w14:textId="3F54B534" w:rsidR="00B95803" w:rsidRPr="00587DE4" w:rsidRDefault="00891668" w:rsidP="00B95803">
            <w:pPr>
              <w:ind w:left="145" w:right="131"/>
              <w:jc w:val="center"/>
              <w:rPr>
                <w:rFonts w:ascii="Noto Sans" w:hAnsi="Noto Sans" w:cs="Noto Sans"/>
                <w:sz w:val="16"/>
                <w:szCs w:val="16"/>
              </w:rPr>
            </w:pPr>
            <w:r w:rsidRPr="00D14B1E">
              <w:rPr>
                <w:rFonts w:ascii="Noto Sans" w:hAnsi="Noto Sans" w:cs="Noto Sans"/>
                <w:sz w:val="16"/>
                <w:szCs w:val="16"/>
              </w:rPr>
              <w:t>20%</w:t>
            </w:r>
            <w:r w:rsidR="00B95803">
              <w:rPr>
                <w:rFonts w:ascii="Noto Sans" w:hAnsi="Noto Sans" w:cs="Noto Sans"/>
                <w:sz w:val="16"/>
                <w:szCs w:val="16"/>
              </w:rPr>
              <w:t xml:space="preserve"> por el total</w:t>
            </w:r>
            <w:r w:rsidR="00CD1B53">
              <w:rPr>
                <w:rFonts w:ascii="Noto Sans" w:hAnsi="Noto Sans" w:cs="Noto Sans"/>
                <w:sz w:val="16"/>
                <w:szCs w:val="16"/>
              </w:rPr>
              <w:t>,</w:t>
            </w:r>
            <w:r w:rsidR="00B95803">
              <w:rPr>
                <w:rFonts w:ascii="Noto Sans" w:hAnsi="Noto Sans" w:cs="Noto Sans"/>
                <w:sz w:val="16"/>
                <w:szCs w:val="16"/>
              </w:rPr>
              <w:t xml:space="preserve"> </w:t>
            </w:r>
            <w:r w:rsidR="00B95803" w:rsidRPr="00587DE4">
              <w:rPr>
                <w:rFonts w:ascii="Noto Sans" w:hAnsi="Noto Sans" w:cs="Noto Sans"/>
                <w:sz w:val="16"/>
                <w:szCs w:val="16"/>
              </w:rPr>
              <w:t>con base en el Programa de Trabajo</w:t>
            </w:r>
            <w:r w:rsidR="00587DE4" w:rsidRPr="00587DE4">
              <w:rPr>
                <w:rFonts w:ascii="Noto Sans" w:hAnsi="Noto Sans" w:cs="Noto Sans"/>
                <w:sz w:val="16"/>
                <w:szCs w:val="16"/>
              </w:rPr>
              <w:t>,</w:t>
            </w:r>
            <w:r w:rsidR="00B95803" w:rsidRPr="00587DE4">
              <w:rPr>
                <w:rFonts w:ascii="Noto Sans" w:hAnsi="Noto Sans" w:cs="Noto Sans"/>
                <w:sz w:val="16"/>
                <w:szCs w:val="16"/>
              </w:rPr>
              <w:t xml:space="preserve"> por lo que</w:t>
            </w:r>
          </w:p>
          <w:p w14:paraId="64AC649C" w14:textId="26BC4D82" w:rsidR="00891668" w:rsidRPr="00D14B1E" w:rsidRDefault="00B95803" w:rsidP="00B95803">
            <w:pPr>
              <w:ind w:left="145" w:right="131"/>
              <w:jc w:val="center"/>
              <w:rPr>
                <w:rFonts w:ascii="Noto Sans" w:hAnsi="Noto Sans" w:cs="Noto Sans"/>
                <w:sz w:val="16"/>
                <w:szCs w:val="16"/>
              </w:rPr>
            </w:pPr>
            <w:r w:rsidRPr="00587DE4">
              <w:rPr>
                <w:rFonts w:ascii="Noto Sans" w:hAnsi="Noto Sans" w:cs="Noto Sans"/>
                <w:sz w:val="16"/>
                <w:szCs w:val="16"/>
              </w:rPr>
              <w:t xml:space="preserve"> podrán realizarse pagos parciales </w:t>
            </w:r>
            <w:proofErr w:type="gramStart"/>
            <w:r w:rsidRPr="00587DE4">
              <w:rPr>
                <w:rFonts w:ascii="Noto Sans" w:hAnsi="Noto Sans" w:cs="Noto Sans"/>
                <w:sz w:val="16"/>
                <w:szCs w:val="16"/>
              </w:rPr>
              <w:t>de acuerdo al</w:t>
            </w:r>
            <w:proofErr w:type="gramEnd"/>
            <w:r w:rsidRPr="00587DE4">
              <w:rPr>
                <w:rFonts w:ascii="Noto Sans" w:hAnsi="Noto Sans" w:cs="Noto Sans"/>
                <w:sz w:val="16"/>
                <w:szCs w:val="16"/>
              </w:rPr>
              <w:t xml:space="preserve"> porcentaje correspondiente</w:t>
            </w:r>
          </w:p>
        </w:tc>
        <w:tc>
          <w:tcPr>
            <w:tcW w:w="1418" w:type="dxa"/>
            <w:tcBorders>
              <w:top w:val="single" w:sz="4" w:space="0" w:color="auto"/>
              <w:left w:val="single" w:sz="4" w:space="0" w:color="auto"/>
              <w:bottom w:val="single" w:sz="4" w:space="0" w:color="auto"/>
              <w:right w:val="single" w:sz="4" w:space="0" w:color="auto"/>
            </w:tcBorders>
            <w:vAlign w:val="center"/>
          </w:tcPr>
          <w:p w14:paraId="645E28B0" w14:textId="77777777" w:rsidR="00891668" w:rsidRPr="00D14B1E" w:rsidRDefault="00891668" w:rsidP="00A95118">
            <w:pPr>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Hasta 15 días hábiles posteriores a la entrega.</w:t>
            </w:r>
          </w:p>
          <w:p w14:paraId="449CB43D" w14:textId="77777777" w:rsidR="00891668" w:rsidRPr="00D14B1E" w:rsidRDefault="00891668" w:rsidP="00A95118">
            <w:pPr>
              <w:ind w:right="131"/>
              <w:jc w:val="both"/>
              <w:rPr>
                <w:rFonts w:ascii="Noto Sans" w:eastAsia="Times New Roman" w:hAnsi="Noto Sans" w:cs="Noto Sans"/>
                <w:sz w:val="16"/>
                <w:szCs w:val="16"/>
              </w:rPr>
            </w:pPr>
          </w:p>
        </w:tc>
        <w:tc>
          <w:tcPr>
            <w:tcW w:w="1855" w:type="dxa"/>
            <w:tcBorders>
              <w:top w:val="single" w:sz="4" w:space="0" w:color="auto"/>
              <w:left w:val="single" w:sz="4" w:space="0" w:color="auto"/>
              <w:bottom w:val="single" w:sz="4" w:space="0" w:color="auto"/>
              <w:right w:val="single" w:sz="4" w:space="0" w:color="auto"/>
            </w:tcBorders>
            <w:vAlign w:val="center"/>
          </w:tcPr>
          <w:p w14:paraId="4ABB582F" w14:textId="3E0416EC" w:rsidR="00891668" w:rsidRPr="00D14B1E" w:rsidRDefault="00891668" w:rsidP="00A95118">
            <w:pPr>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Hasta 15 días hábiles posteriores a la entrega de las observaciones o comentarios.</w:t>
            </w:r>
          </w:p>
        </w:tc>
      </w:tr>
      <w:tr w:rsidR="00891668" w:rsidRPr="00D14B1E" w14:paraId="38DC73EC" w14:textId="77777777" w:rsidTr="00F10F8A">
        <w:trPr>
          <w:trHeight w:val="309"/>
          <w:jc w:val="center"/>
        </w:trPr>
        <w:tc>
          <w:tcPr>
            <w:tcW w:w="567" w:type="dxa"/>
            <w:tcBorders>
              <w:top w:val="single" w:sz="4" w:space="0" w:color="auto"/>
              <w:left w:val="single" w:sz="4" w:space="0" w:color="auto"/>
              <w:bottom w:val="single" w:sz="4" w:space="0" w:color="auto"/>
              <w:right w:val="single" w:sz="4" w:space="0" w:color="auto"/>
            </w:tcBorders>
            <w:vAlign w:val="center"/>
          </w:tcPr>
          <w:p w14:paraId="524144D9" w14:textId="3DF040E3" w:rsidR="00891668" w:rsidRPr="00D14B1E" w:rsidRDefault="00891668" w:rsidP="00A95118">
            <w:pPr>
              <w:jc w:val="center"/>
              <w:rPr>
                <w:rFonts w:ascii="Noto Sans" w:hAnsi="Noto Sans" w:cs="Noto Sans"/>
                <w:sz w:val="16"/>
                <w:szCs w:val="16"/>
              </w:rPr>
            </w:pPr>
            <w:r w:rsidRPr="00D14B1E">
              <w:rPr>
                <w:rFonts w:ascii="Noto Sans" w:hAnsi="Noto Sans" w:cs="Noto Sans"/>
                <w:sz w:val="16"/>
                <w:szCs w:val="16"/>
              </w:rPr>
              <w:t>4</w:t>
            </w:r>
          </w:p>
        </w:tc>
        <w:tc>
          <w:tcPr>
            <w:tcW w:w="1555" w:type="dxa"/>
            <w:tcBorders>
              <w:top w:val="single" w:sz="4" w:space="0" w:color="auto"/>
              <w:left w:val="single" w:sz="4" w:space="0" w:color="auto"/>
              <w:bottom w:val="single" w:sz="4" w:space="0" w:color="auto"/>
              <w:right w:val="single" w:sz="4" w:space="0" w:color="auto"/>
            </w:tcBorders>
            <w:vAlign w:val="center"/>
          </w:tcPr>
          <w:p w14:paraId="6BB294D7" w14:textId="44F6268C" w:rsidR="00891668" w:rsidRPr="00D14B1E" w:rsidRDefault="00891668" w:rsidP="00A95118">
            <w:pPr>
              <w:ind w:left="140" w:right="132"/>
              <w:jc w:val="center"/>
              <w:rPr>
                <w:rFonts w:ascii="Noto Sans" w:hAnsi="Noto Sans" w:cs="Noto Sans"/>
                <w:sz w:val="16"/>
                <w:szCs w:val="16"/>
              </w:rPr>
            </w:pPr>
            <w:r w:rsidRPr="00D14B1E">
              <w:rPr>
                <w:rFonts w:ascii="Noto Sans" w:hAnsi="Noto Sans" w:cs="Noto Sans"/>
                <w:sz w:val="16"/>
                <w:szCs w:val="16"/>
              </w:rPr>
              <w:t xml:space="preserve">Inventario de equipos médicos </w:t>
            </w:r>
          </w:p>
        </w:tc>
        <w:tc>
          <w:tcPr>
            <w:tcW w:w="2693" w:type="dxa"/>
            <w:tcBorders>
              <w:top w:val="single" w:sz="4" w:space="0" w:color="auto"/>
              <w:left w:val="single" w:sz="4" w:space="0" w:color="auto"/>
              <w:bottom w:val="single" w:sz="4" w:space="0" w:color="auto"/>
              <w:right w:val="single" w:sz="4" w:space="0" w:color="auto"/>
            </w:tcBorders>
          </w:tcPr>
          <w:p w14:paraId="5DEDD738" w14:textId="77777777" w:rsidR="00BD3D67" w:rsidRDefault="00BD3D67" w:rsidP="00A95118">
            <w:pPr>
              <w:ind w:right="139"/>
              <w:jc w:val="both"/>
              <w:rPr>
                <w:rFonts w:ascii="Noto Sans" w:hAnsi="Noto Sans" w:cs="Noto Sans"/>
                <w:sz w:val="16"/>
                <w:szCs w:val="16"/>
              </w:rPr>
            </w:pPr>
          </w:p>
          <w:p w14:paraId="301DB277" w14:textId="4F1DB2D4" w:rsidR="00BD3D67" w:rsidRPr="00587DE4" w:rsidRDefault="00BD3D67" w:rsidP="00A95118">
            <w:pPr>
              <w:ind w:right="139"/>
              <w:jc w:val="both"/>
              <w:rPr>
                <w:rFonts w:ascii="Noto Sans" w:hAnsi="Noto Sans" w:cs="Noto Sans"/>
                <w:sz w:val="16"/>
                <w:szCs w:val="16"/>
              </w:rPr>
            </w:pPr>
            <w:r w:rsidRPr="00BD3D67">
              <w:rPr>
                <w:rFonts w:ascii="Noto Sans" w:hAnsi="Noto Sans" w:cs="Noto Sans"/>
                <w:sz w:val="16"/>
                <w:szCs w:val="16"/>
              </w:rPr>
              <w:t xml:space="preserve">La entrega se realizará dentro de los 10 días hábiles </w:t>
            </w:r>
            <w:r w:rsidRPr="00587DE4">
              <w:rPr>
                <w:rFonts w:ascii="Noto Sans" w:hAnsi="Noto Sans" w:cs="Noto Sans"/>
                <w:sz w:val="16"/>
                <w:szCs w:val="16"/>
              </w:rPr>
              <w:t>posteriores a la fecha de entrega del acta del cierre del levantamiento del inventario físico en la OOAD</w:t>
            </w:r>
            <w:r w:rsidR="005A7F23" w:rsidRPr="00587DE4">
              <w:rPr>
                <w:rFonts w:ascii="Noto Sans" w:hAnsi="Noto Sans" w:cs="Noto Sans"/>
                <w:sz w:val="16"/>
                <w:szCs w:val="16"/>
              </w:rPr>
              <w:t xml:space="preserve"> o </w:t>
            </w:r>
            <w:r w:rsidRPr="00587DE4">
              <w:rPr>
                <w:rFonts w:ascii="Noto Sans" w:hAnsi="Noto Sans" w:cs="Noto Sans"/>
                <w:sz w:val="16"/>
                <w:szCs w:val="16"/>
              </w:rPr>
              <w:t>UMAE, según corresponda, conforme al Programa o Plan de Trabajo.</w:t>
            </w:r>
          </w:p>
          <w:p w14:paraId="70F7F48D" w14:textId="1A9101F0" w:rsidR="00891668" w:rsidRPr="00587DE4" w:rsidRDefault="00891668" w:rsidP="00A95118">
            <w:pPr>
              <w:ind w:right="139"/>
              <w:jc w:val="both"/>
              <w:rPr>
                <w:rFonts w:ascii="Noto Sans" w:hAnsi="Noto Sans" w:cs="Noto Sans"/>
                <w:sz w:val="16"/>
                <w:szCs w:val="16"/>
              </w:rPr>
            </w:pPr>
          </w:p>
          <w:p w14:paraId="3D04DFD6" w14:textId="50D6B351" w:rsidR="00BD3D67" w:rsidRPr="00D14B1E" w:rsidRDefault="00220BF4" w:rsidP="005A7F23">
            <w:pPr>
              <w:ind w:right="139"/>
              <w:jc w:val="both"/>
              <w:rPr>
                <w:rFonts w:ascii="Noto Sans" w:hAnsi="Noto Sans" w:cs="Noto Sans"/>
                <w:sz w:val="16"/>
                <w:szCs w:val="16"/>
              </w:rPr>
            </w:pPr>
            <w:r w:rsidRPr="00587DE4">
              <w:rPr>
                <w:rFonts w:ascii="Noto Sans" w:hAnsi="Noto Sans" w:cs="Noto Sans"/>
                <w:sz w:val="16"/>
                <w:szCs w:val="16"/>
              </w:rPr>
              <w:t>Las entregas de realizarán por OOAD</w:t>
            </w:r>
            <w:r w:rsidR="005A7F23" w:rsidRPr="00587DE4">
              <w:rPr>
                <w:rFonts w:ascii="Noto Sans" w:hAnsi="Noto Sans" w:cs="Noto Sans"/>
                <w:sz w:val="16"/>
                <w:szCs w:val="16"/>
              </w:rPr>
              <w:t xml:space="preserve"> o</w:t>
            </w:r>
            <w:r w:rsidRPr="00587DE4">
              <w:rPr>
                <w:rFonts w:ascii="Noto Sans" w:hAnsi="Noto Sans" w:cs="Noto Sans"/>
                <w:sz w:val="16"/>
                <w:szCs w:val="16"/>
              </w:rPr>
              <w:t xml:space="preserve"> UMAE</w:t>
            </w:r>
            <w:r w:rsidR="005A7F23" w:rsidRPr="00587DE4">
              <w:rPr>
                <w:rFonts w:ascii="Noto Sans" w:hAnsi="Noto Sans" w:cs="Noto Sans"/>
                <w:sz w:val="16"/>
                <w:szCs w:val="16"/>
              </w:rPr>
              <w:t>.</w:t>
            </w:r>
          </w:p>
        </w:tc>
        <w:tc>
          <w:tcPr>
            <w:tcW w:w="1559" w:type="dxa"/>
            <w:tcBorders>
              <w:top w:val="single" w:sz="4" w:space="0" w:color="auto"/>
              <w:left w:val="single" w:sz="4" w:space="0" w:color="auto"/>
              <w:bottom w:val="single" w:sz="4" w:space="0" w:color="auto"/>
              <w:right w:val="single" w:sz="4" w:space="0" w:color="auto"/>
            </w:tcBorders>
            <w:vAlign w:val="center"/>
          </w:tcPr>
          <w:p w14:paraId="282F797B" w14:textId="1D0747F5" w:rsidR="00B95803" w:rsidRPr="00587DE4" w:rsidRDefault="00891668" w:rsidP="00B95803">
            <w:pPr>
              <w:ind w:left="145" w:right="131"/>
              <w:jc w:val="center"/>
              <w:rPr>
                <w:rFonts w:ascii="Noto Sans" w:hAnsi="Noto Sans" w:cs="Noto Sans"/>
                <w:sz w:val="16"/>
                <w:szCs w:val="16"/>
              </w:rPr>
            </w:pPr>
            <w:r>
              <w:rPr>
                <w:rFonts w:ascii="Noto Sans" w:hAnsi="Noto Sans" w:cs="Noto Sans"/>
                <w:sz w:val="16"/>
                <w:szCs w:val="16"/>
              </w:rPr>
              <w:t>1</w:t>
            </w:r>
            <w:r w:rsidRPr="00D14B1E">
              <w:rPr>
                <w:rFonts w:ascii="Noto Sans" w:hAnsi="Noto Sans" w:cs="Noto Sans"/>
                <w:sz w:val="16"/>
                <w:szCs w:val="16"/>
              </w:rPr>
              <w:t>0%</w:t>
            </w:r>
            <w:r w:rsidR="00B95803">
              <w:rPr>
                <w:rFonts w:ascii="Noto Sans" w:hAnsi="Noto Sans" w:cs="Noto Sans"/>
                <w:sz w:val="16"/>
                <w:szCs w:val="16"/>
              </w:rPr>
              <w:t xml:space="preserve"> por el total</w:t>
            </w:r>
            <w:r w:rsidR="00AD2D07">
              <w:rPr>
                <w:rFonts w:ascii="Noto Sans" w:hAnsi="Noto Sans" w:cs="Noto Sans"/>
                <w:sz w:val="16"/>
                <w:szCs w:val="16"/>
              </w:rPr>
              <w:t>,</w:t>
            </w:r>
            <w:r w:rsidR="00B95803">
              <w:rPr>
                <w:rFonts w:ascii="Noto Sans" w:hAnsi="Noto Sans" w:cs="Noto Sans"/>
                <w:sz w:val="16"/>
                <w:szCs w:val="16"/>
              </w:rPr>
              <w:t xml:space="preserve"> </w:t>
            </w:r>
            <w:r w:rsidR="00B95803" w:rsidRPr="00587DE4">
              <w:rPr>
                <w:rFonts w:ascii="Noto Sans" w:hAnsi="Noto Sans" w:cs="Noto Sans"/>
                <w:sz w:val="16"/>
                <w:szCs w:val="16"/>
              </w:rPr>
              <w:t>con base en el Programa de Trabajo</w:t>
            </w:r>
            <w:r w:rsidR="00587DE4">
              <w:rPr>
                <w:rFonts w:ascii="Noto Sans" w:hAnsi="Noto Sans" w:cs="Noto Sans"/>
                <w:sz w:val="16"/>
                <w:szCs w:val="16"/>
              </w:rPr>
              <w:t>,</w:t>
            </w:r>
            <w:r w:rsidR="00B95803" w:rsidRPr="00587DE4">
              <w:rPr>
                <w:rFonts w:ascii="Noto Sans" w:hAnsi="Noto Sans" w:cs="Noto Sans"/>
                <w:sz w:val="16"/>
                <w:szCs w:val="16"/>
              </w:rPr>
              <w:t xml:space="preserve"> por lo que</w:t>
            </w:r>
          </w:p>
          <w:p w14:paraId="7F0BE596" w14:textId="40542851" w:rsidR="00891668" w:rsidRPr="00D14B1E" w:rsidRDefault="00B95803" w:rsidP="00B95803">
            <w:pPr>
              <w:ind w:left="145" w:right="131"/>
              <w:jc w:val="center"/>
              <w:rPr>
                <w:rFonts w:ascii="Noto Sans" w:hAnsi="Noto Sans" w:cs="Noto Sans"/>
                <w:sz w:val="16"/>
                <w:szCs w:val="16"/>
              </w:rPr>
            </w:pPr>
            <w:r w:rsidRPr="00587DE4">
              <w:rPr>
                <w:rFonts w:ascii="Noto Sans" w:hAnsi="Noto Sans" w:cs="Noto Sans"/>
                <w:sz w:val="16"/>
                <w:szCs w:val="16"/>
              </w:rPr>
              <w:t xml:space="preserve"> podrán realizarse pagos parciales </w:t>
            </w:r>
            <w:proofErr w:type="gramStart"/>
            <w:r w:rsidRPr="00587DE4">
              <w:rPr>
                <w:rFonts w:ascii="Noto Sans" w:hAnsi="Noto Sans" w:cs="Noto Sans"/>
                <w:sz w:val="16"/>
                <w:szCs w:val="16"/>
              </w:rPr>
              <w:t>de acuerdo al</w:t>
            </w:r>
            <w:proofErr w:type="gramEnd"/>
            <w:r w:rsidRPr="00587DE4">
              <w:rPr>
                <w:rFonts w:ascii="Noto Sans" w:hAnsi="Noto Sans" w:cs="Noto Sans"/>
                <w:sz w:val="16"/>
                <w:szCs w:val="16"/>
              </w:rPr>
              <w:t xml:space="preserve"> porcentaje correspondiente</w:t>
            </w:r>
          </w:p>
        </w:tc>
        <w:tc>
          <w:tcPr>
            <w:tcW w:w="1418" w:type="dxa"/>
            <w:tcBorders>
              <w:top w:val="single" w:sz="4" w:space="0" w:color="auto"/>
              <w:left w:val="single" w:sz="4" w:space="0" w:color="auto"/>
              <w:bottom w:val="single" w:sz="4" w:space="0" w:color="auto"/>
              <w:right w:val="single" w:sz="4" w:space="0" w:color="auto"/>
            </w:tcBorders>
            <w:vAlign w:val="center"/>
          </w:tcPr>
          <w:p w14:paraId="0673AB53" w14:textId="29EBEEDB" w:rsidR="00891668" w:rsidRPr="00D14B1E" w:rsidRDefault="00891668" w:rsidP="00A95118">
            <w:pPr>
              <w:ind w:right="131"/>
              <w:jc w:val="both"/>
              <w:rPr>
                <w:rFonts w:ascii="Noto Sans" w:hAnsi="Noto Sans" w:cs="Noto Sans"/>
                <w:sz w:val="16"/>
                <w:szCs w:val="16"/>
              </w:rPr>
            </w:pPr>
            <w:r w:rsidRPr="00D14B1E">
              <w:rPr>
                <w:rFonts w:ascii="Noto Sans" w:eastAsia="Times New Roman" w:hAnsi="Noto Sans" w:cs="Noto Sans"/>
                <w:sz w:val="16"/>
                <w:szCs w:val="16"/>
              </w:rPr>
              <w:t>Hasta 15 días hábiles posteriores a la entrega</w:t>
            </w:r>
          </w:p>
        </w:tc>
        <w:tc>
          <w:tcPr>
            <w:tcW w:w="1855" w:type="dxa"/>
            <w:tcBorders>
              <w:top w:val="single" w:sz="4" w:space="0" w:color="auto"/>
              <w:left w:val="single" w:sz="4" w:space="0" w:color="auto"/>
              <w:bottom w:val="single" w:sz="4" w:space="0" w:color="auto"/>
              <w:right w:val="single" w:sz="4" w:space="0" w:color="auto"/>
            </w:tcBorders>
            <w:vAlign w:val="center"/>
          </w:tcPr>
          <w:p w14:paraId="1E803E22" w14:textId="5B37096B" w:rsidR="00891668" w:rsidRPr="00D14B1E" w:rsidRDefault="00891668" w:rsidP="00A95118">
            <w:pPr>
              <w:ind w:right="131"/>
              <w:jc w:val="both"/>
              <w:rPr>
                <w:rFonts w:ascii="Noto Sans" w:hAnsi="Noto Sans" w:cs="Noto Sans"/>
                <w:sz w:val="16"/>
                <w:szCs w:val="16"/>
              </w:rPr>
            </w:pPr>
            <w:r w:rsidRPr="00D14B1E">
              <w:rPr>
                <w:rFonts w:ascii="Noto Sans" w:eastAsia="Times New Roman" w:hAnsi="Noto Sans" w:cs="Noto Sans"/>
                <w:sz w:val="16"/>
                <w:szCs w:val="16"/>
              </w:rPr>
              <w:t>Hasta 15 días hábiles posteriores a la entrega de las observaciones o comentarios.</w:t>
            </w:r>
          </w:p>
        </w:tc>
      </w:tr>
      <w:tr w:rsidR="00891668" w:rsidRPr="00D14B1E" w14:paraId="05A1BE0E" w14:textId="77777777" w:rsidTr="00F10F8A">
        <w:trPr>
          <w:trHeight w:val="94"/>
          <w:jc w:val="center"/>
        </w:trPr>
        <w:tc>
          <w:tcPr>
            <w:tcW w:w="567" w:type="dxa"/>
            <w:tcBorders>
              <w:top w:val="single" w:sz="4" w:space="0" w:color="auto"/>
              <w:left w:val="single" w:sz="4" w:space="0" w:color="auto"/>
              <w:bottom w:val="single" w:sz="4" w:space="0" w:color="auto"/>
              <w:right w:val="single" w:sz="4" w:space="0" w:color="auto"/>
            </w:tcBorders>
            <w:vAlign w:val="center"/>
          </w:tcPr>
          <w:p w14:paraId="4198317E" w14:textId="6971411C" w:rsidR="00891668" w:rsidRPr="00D14B1E" w:rsidRDefault="00891668" w:rsidP="00A95118">
            <w:pPr>
              <w:jc w:val="center"/>
              <w:rPr>
                <w:rFonts w:ascii="Noto Sans" w:hAnsi="Noto Sans" w:cs="Noto Sans"/>
                <w:sz w:val="16"/>
                <w:szCs w:val="16"/>
              </w:rPr>
            </w:pPr>
            <w:r w:rsidRPr="00D14B1E">
              <w:rPr>
                <w:rFonts w:ascii="Noto Sans" w:hAnsi="Noto Sans" w:cs="Noto Sans"/>
                <w:sz w:val="16"/>
                <w:szCs w:val="16"/>
              </w:rPr>
              <w:t>5</w:t>
            </w:r>
          </w:p>
        </w:tc>
        <w:tc>
          <w:tcPr>
            <w:tcW w:w="1555" w:type="dxa"/>
            <w:tcBorders>
              <w:top w:val="single" w:sz="4" w:space="0" w:color="auto"/>
              <w:left w:val="single" w:sz="4" w:space="0" w:color="auto"/>
              <w:bottom w:val="single" w:sz="4" w:space="0" w:color="auto"/>
              <w:right w:val="single" w:sz="4" w:space="0" w:color="auto"/>
            </w:tcBorders>
            <w:vAlign w:val="center"/>
          </w:tcPr>
          <w:p w14:paraId="06AF768F" w14:textId="38DBB6F3" w:rsidR="00891668" w:rsidRPr="00D14B1E" w:rsidRDefault="00891668" w:rsidP="00A95118">
            <w:pPr>
              <w:ind w:left="140" w:right="132"/>
              <w:jc w:val="center"/>
              <w:rPr>
                <w:rFonts w:ascii="Noto Sans" w:hAnsi="Noto Sans" w:cs="Noto Sans"/>
                <w:sz w:val="16"/>
                <w:szCs w:val="16"/>
              </w:rPr>
            </w:pPr>
            <w:r w:rsidRPr="00D14B1E">
              <w:rPr>
                <w:rFonts w:ascii="Noto Sans" w:hAnsi="Noto Sans" w:cs="Noto Sans"/>
                <w:sz w:val="16"/>
                <w:szCs w:val="16"/>
              </w:rPr>
              <w:t>Resultados y conclusiones del proyecto</w:t>
            </w:r>
          </w:p>
        </w:tc>
        <w:tc>
          <w:tcPr>
            <w:tcW w:w="2693" w:type="dxa"/>
            <w:tcBorders>
              <w:top w:val="single" w:sz="4" w:space="0" w:color="auto"/>
              <w:left w:val="single" w:sz="4" w:space="0" w:color="auto"/>
              <w:bottom w:val="single" w:sz="4" w:space="0" w:color="auto"/>
              <w:right w:val="single" w:sz="4" w:space="0" w:color="auto"/>
            </w:tcBorders>
          </w:tcPr>
          <w:p w14:paraId="05AD0C81" w14:textId="62558080" w:rsidR="00891668" w:rsidRDefault="00891668" w:rsidP="00A95118">
            <w:pPr>
              <w:ind w:right="139"/>
              <w:jc w:val="both"/>
              <w:rPr>
                <w:rFonts w:ascii="Noto Sans" w:eastAsia="Times New Roman" w:hAnsi="Noto Sans" w:cs="Noto Sans"/>
                <w:sz w:val="16"/>
                <w:szCs w:val="16"/>
              </w:rPr>
            </w:pPr>
          </w:p>
          <w:p w14:paraId="1463FFE1" w14:textId="3615C24F" w:rsidR="00D349E0" w:rsidRPr="00D14B1E" w:rsidRDefault="00D349E0" w:rsidP="00A95118">
            <w:pPr>
              <w:ind w:right="139"/>
              <w:jc w:val="both"/>
              <w:rPr>
                <w:rFonts w:ascii="Noto Sans" w:eastAsia="Times New Roman" w:hAnsi="Noto Sans" w:cs="Noto Sans"/>
                <w:sz w:val="16"/>
                <w:szCs w:val="16"/>
              </w:rPr>
            </w:pPr>
            <w:r w:rsidRPr="00D349E0">
              <w:rPr>
                <w:rFonts w:ascii="Noto Sans" w:eastAsia="Times New Roman" w:hAnsi="Noto Sans" w:cs="Noto Sans"/>
                <w:sz w:val="16"/>
                <w:szCs w:val="16"/>
              </w:rPr>
              <w:t xml:space="preserve">La entrega se realizará dentro de los 20 días hábiles </w:t>
            </w:r>
            <w:r w:rsidRPr="008C34D5">
              <w:rPr>
                <w:rFonts w:ascii="Noto Sans" w:eastAsia="Times New Roman" w:hAnsi="Noto Sans" w:cs="Noto Sans"/>
                <w:sz w:val="16"/>
                <w:szCs w:val="16"/>
              </w:rPr>
              <w:t>posteriores a la última entrega del Acta de cierre en la OOAD, UMAE o Dirección Normativa, según corresponda, conforme al Programa o Plan de Trabajo.</w:t>
            </w:r>
          </w:p>
        </w:tc>
        <w:tc>
          <w:tcPr>
            <w:tcW w:w="1559" w:type="dxa"/>
            <w:tcBorders>
              <w:top w:val="single" w:sz="4" w:space="0" w:color="auto"/>
              <w:left w:val="single" w:sz="4" w:space="0" w:color="auto"/>
              <w:bottom w:val="single" w:sz="4" w:space="0" w:color="auto"/>
              <w:right w:val="single" w:sz="4" w:space="0" w:color="auto"/>
            </w:tcBorders>
            <w:vAlign w:val="center"/>
          </w:tcPr>
          <w:p w14:paraId="5B5C097E" w14:textId="6D7966E4" w:rsidR="00891668" w:rsidRPr="00D14B1E" w:rsidRDefault="00CD6177" w:rsidP="00A95118">
            <w:pPr>
              <w:ind w:left="145" w:right="131"/>
              <w:jc w:val="center"/>
              <w:rPr>
                <w:rFonts w:ascii="Noto Sans" w:hAnsi="Noto Sans" w:cs="Noto Sans"/>
                <w:sz w:val="16"/>
                <w:szCs w:val="16"/>
              </w:rPr>
            </w:pPr>
            <w:r>
              <w:rPr>
                <w:rFonts w:ascii="Noto Sans" w:hAnsi="Noto Sans" w:cs="Noto Sans"/>
                <w:sz w:val="16"/>
                <w:szCs w:val="16"/>
              </w:rPr>
              <w:t>15</w:t>
            </w:r>
            <w:r w:rsidR="00891668" w:rsidRPr="00D14B1E">
              <w:rPr>
                <w:rFonts w:ascii="Noto Sans" w:hAnsi="Noto Sans" w:cs="Noto Sans"/>
                <w:sz w:val="16"/>
                <w:szCs w:val="16"/>
              </w:rPr>
              <w:t>%</w:t>
            </w:r>
          </w:p>
        </w:tc>
        <w:tc>
          <w:tcPr>
            <w:tcW w:w="1418" w:type="dxa"/>
            <w:tcBorders>
              <w:top w:val="single" w:sz="4" w:space="0" w:color="auto"/>
              <w:left w:val="single" w:sz="4" w:space="0" w:color="auto"/>
              <w:bottom w:val="single" w:sz="4" w:space="0" w:color="auto"/>
              <w:right w:val="single" w:sz="4" w:space="0" w:color="auto"/>
            </w:tcBorders>
            <w:vAlign w:val="center"/>
          </w:tcPr>
          <w:p w14:paraId="0A818FDB" w14:textId="77777777" w:rsidR="00891668" w:rsidRPr="00D14B1E" w:rsidRDefault="00891668" w:rsidP="00A95118">
            <w:pPr>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Hasta 15 días hábiles posteriores a la entrega.</w:t>
            </w:r>
          </w:p>
          <w:p w14:paraId="74E50DCC" w14:textId="656D265F" w:rsidR="00891668" w:rsidRPr="00D14B1E" w:rsidRDefault="00891668" w:rsidP="00A95118">
            <w:pPr>
              <w:ind w:right="131"/>
              <w:jc w:val="both"/>
              <w:rPr>
                <w:rFonts w:ascii="Noto Sans" w:eastAsia="Times New Roman" w:hAnsi="Noto Sans" w:cs="Noto Sans"/>
                <w:sz w:val="16"/>
                <w:szCs w:val="16"/>
              </w:rPr>
            </w:pPr>
          </w:p>
        </w:tc>
        <w:tc>
          <w:tcPr>
            <w:tcW w:w="1855" w:type="dxa"/>
            <w:tcBorders>
              <w:top w:val="single" w:sz="4" w:space="0" w:color="auto"/>
              <w:left w:val="single" w:sz="4" w:space="0" w:color="auto"/>
              <w:bottom w:val="single" w:sz="4" w:space="0" w:color="auto"/>
              <w:right w:val="single" w:sz="4" w:space="0" w:color="auto"/>
            </w:tcBorders>
            <w:vAlign w:val="center"/>
          </w:tcPr>
          <w:p w14:paraId="2D51A304" w14:textId="77777777" w:rsidR="00891668" w:rsidRPr="00D14B1E" w:rsidRDefault="00891668" w:rsidP="00A95118">
            <w:pPr>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Hasta 15 días hábiles posteriores a la entrega de las observaciones o comentarios</w:t>
            </w:r>
          </w:p>
          <w:p w14:paraId="124F41F3" w14:textId="0E31FD20" w:rsidR="00891668" w:rsidRPr="00D14B1E" w:rsidRDefault="00891668" w:rsidP="00A95118">
            <w:pPr>
              <w:ind w:right="131"/>
              <w:jc w:val="both"/>
              <w:rPr>
                <w:rFonts w:ascii="Noto Sans" w:eastAsia="Times New Roman" w:hAnsi="Noto Sans" w:cs="Noto Sans"/>
                <w:sz w:val="16"/>
                <w:szCs w:val="16"/>
              </w:rPr>
            </w:pPr>
            <w:r w:rsidRPr="00D14B1E">
              <w:rPr>
                <w:rFonts w:ascii="Noto Sans" w:eastAsia="Times New Roman" w:hAnsi="Noto Sans" w:cs="Noto Sans"/>
                <w:sz w:val="16"/>
                <w:szCs w:val="16"/>
              </w:rPr>
              <w:t>siempre y cuando no rebase la fecha de terminación del contrato.</w:t>
            </w:r>
          </w:p>
        </w:tc>
      </w:tr>
    </w:tbl>
    <w:p w14:paraId="63F1D565" w14:textId="77777777" w:rsidR="00003D1F" w:rsidRPr="00D14B1E" w:rsidRDefault="00003D1F" w:rsidP="00DC1F6F">
      <w:pPr>
        <w:rPr>
          <w:rFonts w:ascii="Noto Sans" w:hAnsi="Noto Sans" w:cs="Noto Sans"/>
          <w:b/>
          <w:bCs/>
          <w:sz w:val="20"/>
          <w:szCs w:val="20"/>
        </w:rPr>
      </w:pPr>
    </w:p>
    <w:p w14:paraId="7BC064E1" w14:textId="4AA1E9B0" w:rsidR="00003D1F" w:rsidRDefault="00003D1F" w:rsidP="00A977E0">
      <w:pPr>
        <w:jc w:val="both"/>
        <w:rPr>
          <w:rFonts w:ascii="Noto Sans" w:hAnsi="Noto Sans" w:cs="Noto Sans"/>
          <w:sz w:val="20"/>
          <w:szCs w:val="20"/>
        </w:rPr>
      </w:pPr>
      <w:r w:rsidRPr="00D14B1E">
        <w:rPr>
          <w:rFonts w:ascii="Noto Sans" w:hAnsi="Noto Sans" w:cs="Noto Sans"/>
          <w:sz w:val="20"/>
          <w:szCs w:val="20"/>
        </w:rPr>
        <w:t xml:space="preserve">De conformidad con el numeral 4.24.3 </w:t>
      </w:r>
      <w:r w:rsidR="00B7026F" w:rsidRPr="00247C51">
        <w:rPr>
          <w:rFonts w:ascii="Noto Sans" w:hAnsi="Noto Sans" w:cs="Noto Sans"/>
          <w:sz w:val="20"/>
          <w:szCs w:val="20"/>
        </w:rPr>
        <w:t xml:space="preserve">incisos b), c), d) y e) </w:t>
      </w:r>
      <w:r w:rsidRPr="00247C51">
        <w:rPr>
          <w:rFonts w:ascii="Noto Sans" w:hAnsi="Noto Sans" w:cs="Noto Sans"/>
          <w:sz w:val="20"/>
          <w:szCs w:val="20"/>
        </w:rPr>
        <w:t>de las</w:t>
      </w:r>
      <w:r w:rsidRPr="00D14B1E">
        <w:rPr>
          <w:rFonts w:ascii="Noto Sans" w:hAnsi="Noto Sans" w:cs="Noto Sans"/>
          <w:sz w:val="20"/>
          <w:szCs w:val="20"/>
        </w:rPr>
        <w:t xml:space="preserve"> POBALINES</w:t>
      </w:r>
      <w:r w:rsidR="00BD4B5A" w:rsidRPr="00D14B1E">
        <w:rPr>
          <w:rFonts w:ascii="Noto Sans" w:hAnsi="Noto Sans" w:cs="Noto Sans"/>
          <w:sz w:val="20"/>
          <w:szCs w:val="20"/>
        </w:rPr>
        <w:t xml:space="preserve"> vigentes</w:t>
      </w:r>
      <w:r w:rsidRPr="00D14B1E">
        <w:rPr>
          <w:rFonts w:ascii="Noto Sans" w:hAnsi="Noto Sans" w:cs="Noto Sans"/>
          <w:sz w:val="20"/>
          <w:szCs w:val="20"/>
        </w:rPr>
        <w:t>, se precisa lo siguiente:</w:t>
      </w:r>
    </w:p>
    <w:p w14:paraId="10963027" w14:textId="77777777" w:rsidR="004E38FA" w:rsidRPr="00D14B1E" w:rsidRDefault="004E38FA" w:rsidP="00A977E0">
      <w:pPr>
        <w:jc w:val="both"/>
        <w:rPr>
          <w:rFonts w:ascii="Noto Sans" w:hAnsi="Noto Sans" w:cs="Noto Sans"/>
          <w:sz w:val="20"/>
          <w:szCs w:val="20"/>
        </w:rPr>
      </w:pPr>
    </w:p>
    <w:p w14:paraId="6CB3EE83" w14:textId="0A0D0A5D" w:rsidR="004E38FA" w:rsidRDefault="00003D1F" w:rsidP="00211CBD">
      <w:pPr>
        <w:pStyle w:val="Prrafodelista"/>
        <w:numPr>
          <w:ilvl w:val="0"/>
          <w:numId w:val="22"/>
        </w:numPr>
        <w:jc w:val="both"/>
        <w:rPr>
          <w:rFonts w:ascii="Noto Sans" w:hAnsi="Noto Sans" w:cs="Noto Sans"/>
          <w:b/>
          <w:bCs/>
          <w:sz w:val="20"/>
          <w:szCs w:val="20"/>
        </w:rPr>
      </w:pPr>
      <w:r w:rsidRPr="00D14B1E">
        <w:rPr>
          <w:rFonts w:ascii="Noto Sans" w:hAnsi="Noto Sans" w:cs="Noto Sans"/>
          <w:i/>
          <w:iCs/>
          <w:sz w:val="20"/>
          <w:szCs w:val="20"/>
        </w:rPr>
        <w:t>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  Únicamente se podrá solicitar la</w:t>
      </w:r>
      <w:r w:rsidR="00211CBD">
        <w:rPr>
          <w:rFonts w:ascii="Noto Sans" w:hAnsi="Noto Sans" w:cs="Noto Sans"/>
          <w:i/>
          <w:iCs/>
          <w:sz w:val="20"/>
          <w:szCs w:val="20"/>
        </w:rPr>
        <w:t xml:space="preserve"> </w:t>
      </w:r>
      <w:r w:rsidRPr="00D14B1E">
        <w:rPr>
          <w:rFonts w:ascii="Noto Sans" w:hAnsi="Noto Sans" w:cs="Noto Sans"/>
          <w:i/>
          <w:iCs/>
          <w:sz w:val="20"/>
          <w:szCs w:val="20"/>
        </w:rPr>
        <w:lastRenderedPageBreak/>
        <w:t xml:space="preserve">presentación de muestras cuando se cuente con el personal técnico capacitado y certificado para realizar las pruebas, mismas que deberán realizarse conforme a la LIC, a las Normas: Oficial Mexicana, Estándar (antes </w:t>
      </w:r>
      <w:proofErr w:type="gramStart"/>
      <w:r w:rsidRPr="00D14B1E">
        <w:rPr>
          <w:rFonts w:ascii="Noto Sans" w:hAnsi="Noto Sans" w:cs="Noto Sans"/>
          <w:i/>
          <w:iCs/>
          <w:sz w:val="20"/>
          <w:szCs w:val="20"/>
        </w:rPr>
        <w:t>Mexicana</w:t>
      </w:r>
      <w:proofErr w:type="gramEnd"/>
      <w:r w:rsidRPr="00D14B1E">
        <w:rPr>
          <w:rFonts w:ascii="Noto Sans" w:hAnsi="Noto Sans" w:cs="Noto Sans"/>
          <w:i/>
          <w:iCs/>
          <w:sz w:val="20"/>
          <w:szCs w:val="20"/>
        </w:rPr>
        <w:t xml:space="preserve">), Internacional, de Referencia, o Especificación Técnica.  En el caso de insumos para la salud, las piezas requeridas para prueba de la CCILE deberán entregarse dentro del plazo que ésta establezca y serán con cargo al </w:t>
      </w:r>
      <w:r w:rsidR="009367B9">
        <w:rPr>
          <w:rFonts w:ascii="Noto Sans" w:hAnsi="Noto Sans" w:cs="Noto Sans"/>
          <w:i/>
          <w:iCs/>
          <w:sz w:val="20"/>
          <w:szCs w:val="20"/>
        </w:rPr>
        <w:t>licitante</w:t>
      </w:r>
      <w:r w:rsidRPr="00D14B1E">
        <w:rPr>
          <w:rFonts w:ascii="Noto Sans" w:hAnsi="Noto Sans" w:cs="Noto Sans"/>
          <w:i/>
          <w:iCs/>
          <w:sz w:val="20"/>
          <w:szCs w:val="20"/>
        </w:rPr>
        <w:t xml:space="preserve">, lo cual estará previsto en la convocatoria del procedimiento de contratación. </w:t>
      </w:r>
      <w:r w:rsidRPr="00D14B1E">
        <w:rPr>
          <w:rFonts w:ascii="Noto Sans" w:hAnsi="Noto Sans" w:cs="Noto Sans"/>
          <w:b/>
          <w:bCs/>
          <w:sz w:val="20"/>
          <w:szCs w:val="20"/>
        </w:rPr>
        <w:t xml:space="preserve">No se requieren pruebas, por lo que no aplica. </w:t>
      </w:r>
    </w:p>
    <w:p w14:paraId="32210B82" w14:textId="77777777" w:rsidR="00211CBD" w:rsidRPr="00211CBD" w:rsidRDefault="00211CBD" w:rsidP="00211CBD">
      <w:pPr>
        <w:pStyle w:val="Prrafodelista"/>
        <w:jc w:val="both"/>
        <w:rPr>
          <w:rFonts w:ascii="Noto Sans" w:hAnsi="Noto Sans" w:cs="Noto Sans"/>
          <w:b/>
          <w:bCs/>
          <w:sz w:val="12"/>
          <w:szCs w:val="12"/>
        </w:rPr>
      </w:pPr>
    </w:p>
    <w:p w14:paraId="105ACD48" w14:textId="0137BF61" w:rsidR="00003D1F" w:rsidRDefault="00003D1F" w:rsidP="003D58F4">
      <w:pPr>
        <w:pStyle w:val="Prrafodelista"/>
        <w:numPr>
          <w:ilvl w:val="0"/>
          <w:numId w:val="24"/>
        </w:numPr>
        <w:jc w:val="both"/>
        <w:rPr>
          <w:rFonts w:ascii="Noto Sans" w:hAnsi="Noto Sans" w:cs="Noto Sans"/>
          <w:b/>
          <w:bCs/>
          <w:sz w:val="20"/>
          <w:szCs w:val="20"/>
        </w:rPr>
      </w:pPr>
      <w:r w:rsidRPr="00D14B1E">
        <w:rPr>
          <w:rFonts w:ascii="Noto Sans" w:hAnsi="Noto Sans" w:cs="Noto Sans"/>
          <w:i/>
          <w:iCs/>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D14B1E">
        <w:rPr>
          <w:rFonts w:ascii="Noto Sans" w:hAnsi="Noto Sans" w:cs="Noto Sans"/>
          <w:sz w:val="20"/>
          <w:szCs w:val="20"/>
        </w:rPr>
        <w:t xml:space="preserve"> </w:t>
      </w:r>
      <w:r w:rsidRPr="00D14B1E">
        <w:rPr>
          <w:rFonts w:ascii="Noto Sans" w:hAnsi="Noto Sans" w:cs="Noto Sans"/>
          <w:b/>
          <w:bCs/>
          <w:sz w:val="20"/>
          <w:szCs w:val="20"/>
        </w:rPr>
        <w:t>No aplica.</w:t>
      </w:r>
    </w:p>
    <w:p w14:paraId="0C38C2EA" w14:textId="77777777" w:rsidR="004E38FA" w:rsidRPr="00211CBD" w:rsidRDefault="004E38FA" w:rsidP="004E38FA">
      <w:pPr>
        <w:pStyle w:val="Prrafodelista"/>
        <w:jc w:val="both"/>
        <w:rPr>
          <w:rFonts w:ascii="Noto Sans" w:hAnsi="Noto Sans" w:cs="Noto Sans"/>
          <w:b/>
          <w:bCs/>
          <w:sz w:val="12"/>
          <w:szCs w:val="12"/>
        </w:rPr>
      </w:pPr>
    </w:p>
    <w:p w14:paraId="21C29573" w14:textId="12CD4131" w:rsidR="00003D1F" w:rsidRDefault="00003D1F" w:rsidP="003D58F4">
      <w:pPr>
        <w:pStyle w:val="Prrafodelista"/>
        <w:numPr>
          <w:ilvl w:val="0"/>
          <w:numId w:val="26"/>
        </w:numPr>
        <w:jc w:val="both"/>
        <w:rPr>
          <w:rFonts w:ascii="Noto Sans" w:hAnsi="Noto Sans" w:cs="Noto Sans"/>
          <w:b/>
          <w:bCs/>
          <w:sz w:val="20"/>
          <w:szCs w:val="20"/>
        </w:rPr>
      </w:pPr>
      <w:r w:rsidRPr="00D14B1E">
        <w:rPr>
          <w:rFonts w:ascii="Noto Sans" w:hAnsi="Noto Sans" w:cs="Noto Sans"/>
          <w:i/>
          <w:iCs/>
          <w:sz w:val="20"/>
          <w:szCs w:val="20"/>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D14B1E">
        <w:rPr>
          <w:rFonts w:ascii="Noto Sans" w:hAnsi="Noto Sans" w:cs="Noto Sans"/>
          <w:sz w:val="20"/>
          <w:szCs w:val="20"/>
        </w:rPr>
        <w:t xml:space="preserve"> </w:t>
      </w:r>
      <w:r w:rsidRPr="00D14B1E">
        <w:rPr>
          <w:rFonts w:ascii="Noto Sans" w:hAnsi="Noto Sans" w:cs="Noto Sans"/>
          <w:b/>
          <w:bCs/>
          <w:sz w:val="20"/>
          <w:szCs w:val="20"/>
        </w:rPr>
        <w:t>No aplica.</w:t>
      </w:r>
    </w:p>
    <w:p w14:paraId="52AEF1F3" w14:textId="77777777" w:rsidR="004E38FA" w:rsidRPr="00211CBD" w:rsidRDefault="004E38FA" w:rsidP="004E38FA">
      <w:pPr>
        <w:pStyle w:val="Prrafodelista"/>
        <w:jc w:val="both"/>
        <w:rPr>
          <w:rFonts w:ascii="Noto Sans" w:hAnsi="Noto Sans" w:cs="Noto Sans"/>
          <w:b/>
          <w:bCs/>
          <w:sz w:val="12"/>
          <w:szCs w:val="12"/>
        </w:rPr>
      </w:pPr>
    </w:p>
    <w:p w14:paraId="17A90143" w14:textId="3C25DE2D" w:rsidR="002E4638" w:rsidRPr="00247C51" w:rsidRDefault="00003D1F" w:rsidP="002E4638">
      <w:pPr>
        <w:numPr>
          <w:ilvl w:val="0"/>
          <w:numId w:val="27"/>
        </w:numPr>
        <w:spacing w:after="160" w:line="278" w:lineRule="auto"/>
        <w:jc w:val="both"/>
        <w:rPr>
          <w:rFonts w:ascii="Noto Sans" w:eastAsia="Times New Roman" w:hAnsi="Noto Sans" w:cs="Noto Sans"/>
          <w:b/>
          <w:bCs/>
          <w:kern w:val="2"/>
          <w:sz w:val="20"/>
          <w:szCs w:val="20"/>
          <w:lang w:val="es-MX"/>
        </w:rPr>
      </w:pPr>
      <w:r w:rsidRPr="00247C51">
        <w:rPr>
          <w:rFonts w:ascii="Noto Sans" w:hAnsi="Noto Sans" w:cs="Noto Sans"/>
          <w:i/>
          <w:iCs/>
          <w:sz w:val="20"/>
          <w:szCs w:val="20"/>
        </w:rPr>
        <w:t xml:space="preserve">Normas: Oficial Mexicana, Estándar (antes </w:t>
      </w:r>
      <w:proofErr w:type="gramStart"/>
      <w:r w:rsidRPr="00247C51">
        <w:rPr>
          <w:rFonts w:ascii="Noto Sans" w:hAnsi="Noto Sans" w:cs="Noto Sans"/>
          <w:i/>
          <w:iCs/>
          <w:sz w:val="20"/>
          <w:szCs w:val="20"/>
        </w:rPr>
        <w:t>Mexicana</w:t>
      </w:r>
      <w:proofErr w:type="gramEnd"/>
      <w:r w:rsidRPr="00247C51">
        <w:rPr>
          <w:rFonts w:ascii="Noto Sans" w:hAnsi="Noto Sans" w:cs="Noto Sans"/>
          <w:i/>
          <w:iCs/>
          <w:sz w:val="20"/>
          <w:szCs w:val="20"/>
        </w:rPr>
        <w:t xml:space="preserve">), Internacional, de Referencia o Especificación Técnica, que resulte aplicable a los bienes o servicios requeridos, </w:t>
      </w:r>
      <w:r w:rsidR="005241DF" w:rsidRPr="00247C51">
        <w:rPr>
          <w:rFonts w:ascii="Noto Sans" w:hAnsi="Noto Sans" w:cs="Noto Sans"/>
          <w:i/>
          <w:iCs/>
          <w:sz w:val="20"/>
          <w:szCs w:val="20"/>
        </w:rPr>
        <w:t xml:space="preserve">conforme a la LIC con base en lo señalado en el numeral 4.28.4 de las POBALINES y, </w:t>
      </w:r>
      <w:r w:rsidRPr="00247C51">
        <w:rPr>
          <w:rFonts w:ascii="Noto Sans" w:hAnsi="Noto Sans" w:cs="Noto Sans"/>
          <w:i/>
          <w:iCs/>
          <w:sz w:val="20"/>
          <w:szCs w:val="20"/>
        </w:rPr>
        <w:t>en su caso, el Registro Sanitario correspondiente.</w:t>
      </w:r>
      <w:r w:rsidR="002E4638" w:rsidRPr="00247C51">
        <w:rPr>
          <w:rFonts w:ascii="Noto Sans" w:eastAsia="Times New Roman" w:hAnsi="Noto Sans" w:cs="Noto Sans"/>
          <w:kern w:val="2"/>
          <w:sz w:val="22"/>
          <w:szCs w:val="22"/>
          <w:lang w:val="es-MX"/>
        </w:rPr>
        <w:t xml:space="preserve"> </w:t>
      </w:r>
      <w:r w:rsidR="002E4638" w:rsidRPr="00247C51">
        <w:rPr>
          <w:rFonts w:ascii="Noto Sans" w:eastAsia="Times New Roman" w:hAnsi="Noto Sans" w:cs="Noto Sans"/>
          <w:b/>
          <w:bCs/>
          <w:kern w:val="2"/>
          <w:sz w:val="20"/>
          <w:szCs w:val="20"/>
          <w:lang w:val="es-MX"/>
        </w:rPr>
        <w:t>Se requiere que el licitante cuente con la certificación bajo la norma ISO 9001:2015 con alcance relacionado al objeto del servicio solicitado de realización de inventarios, lo cual acreditará mediante el certificado correspondiente emitido por un Organismo de Certificación de Sistema de Gestión reconocido por la Entidad Mexicana de Acreditación.</w:t>
      </w:r>
    </w:p>
    <w:p w14:paraId="6BF2A790" w14:textId="49A22741" w:rsidR="004E38FA" w:rsidRPr="002E4638" w:rsidRDefault="004E38FA" w:rsidP="002E4638">
      <w:pPr>
        <w:ind w:left="360"/>
        <w:jc w:val="both"/>
        <w:rPr>
          <w:rFonts w:ascii="Noto Sans" w:hAnsi="Noto Sans" w:cs="Noto Sans"/>
          <w:b/>
          <w:bCs/>
          <w:sz w:val="20"/>
          <w:szCs w:val="20"/>
        </w:rPr>
      </w:pPr>
    </w:p>
    <w:p w14:paraId="18A67AA2" w14:textId="77777777" w:rsidR="004E38FA" w:rsidRDefault="004E38FA" w:rsidP="00DC1F6F">
      <w:pPr>
        <w:rPr>
          <w:rFonts w:ascii="Noto Sans" w:hAnsi="Noto Sans" w:cs="Noto Sans"/>
          <w:b/>
          <w:bCs/>
          <w:sz w:val="20"/>
          <w:szCs w:val="20"/>
        </w:rPr>
      </w:pPr>
    </w:p>
    <w:p w14:paraId="7DAA88AC" w14:textId="77777777" w:rsidR="002E4638" w:rsidRDefault="002E4638" w:rsidP="00DC1F6F">
      <w:pPr>
        <w:rPr>
          <w:rFonts w:ascii="Noto Sans" w:hAnsi="Noto Sans" w:cs="Noto Sans"/>
          <w:b/>
          <w:bCs/>
          <w:sz w:val="20"/>
          <w:szCs w:val="20"/>
        </w:rPr>
      </w:pPr>
    </w:p>
    <w:p w14:paraId="41BD3565" w14:textId="77777777" w:rsidR="002E4638" w:rsidRDefault="002E4638" w:rsidP="00DC1F6F">
      <w:pPr>
        <w:rPr>
          <w:rFonts w:ascii="Noto Sans" w:hAnsi="Noto Sans" w:cs="Noto Sans"/>
          <w:b/>
          <w:bCs/>
          <w:sz w:val="20"/>
          <w:szCs w:val="20"/>
        </w:rPr>
      </w:pPr>
    </w:p>
    <w:p w14:paraId="71D6D96F" w14:textId="77777777" w:rsidR="002E4638" w:rsidRDefault="002E4638" w:rsidP="00DC1F6F">
      <w:pPr>
        <w:rPr>
          <w:rFonts w:ascii="Noto Sans" w:hAnsi="Noto Sans" w:cs="Noto Sans"/>
          <w:b/>
          <w:bCs/>
          <w:sz w:val="20"/>
          <w:szCs w:val="20"/>
        </w:rPr>
      </w:pPr>
    </w:p>
    <w:p w14:paraId="3E3B9161" w14:textId="77777777" w:rsidR="002E4638" w:rsidRDefault="002E4638" w:rsidP="00DC1F6F">
      <w:pPr>
        <w:rPr>
          <w:rFonts w:ascii="Noto Sans" w:hAnsi="Noto Sans" w:cs="Noto Sans"/>
          <w:b/>
          <w:bCs/>
          <w:sz w:val="20"/>
          <w:szCs w:val="20"/>
        </w:rPr>
      </w:pPr>
    </w:p>
    <w:p w14:paraId="09924BEF" w14:textId="77777777" w:rsidR="002E4638" w:rsidRDefault="002E4638" w:rsidP="00DC1F6F">
      <w:pPr>
        <w:rPr>
          <w:rFonts w:ascii="Noto Sans" w:hAnsi="Noto Sans" w:cs="Noto Sans"/>
          <w:b/>
          <w:bCs/>
          <w:sz w:val="20"/>
          <w:szCs w:val="20"/>
        </w:rPr>
      </w:pPr>
    </w:p>
    <w:p w14:paraId="2A3B8AC2" w14:textId="77777777" w:rsidR="002E4638" w:rsidRDefault="002E4638" w:rsidP="00DC1F6F">
      <w:pPr>
        <w:rPr>
          <w:rFonts w:ascii="Noto Sans" w:hAnsi="Noto Sans" w:cs="Noto Sans"/>
          <w:b/>
          <w:bCs/>
          <w:sz w:val="20"/>
          <w:szCs w:val="20"/>
        </w:rPr>
      </w:pPr>
    </w:p>
    <w:p w14:paraId="275C4096" w14:textId="77777777" w:rsidR="002E4638" w:rsidRPr="00D14B1E" w:rsidRDefault="002E4638" w:rsidP="00DC1F6F">
      <w:pPr>
        <w:rPr>
          <w:rFonts w:ascii="Noto Sans" w:hAnsi="Noto Sans" w:cs="Noto Sans"/>
          <w:b/>
          <w:bCs/>
          <w:sz w:val="20"/>
          <w:szCs w:val="20"/>
        </w:rPr>
      </w:pPr>
    </w:p>
    <w:p w14:paraId="0FC5BB7B" w14:textId="77777777" w:rsidR="00DC1F6F" w:rsidRPr="00D14B1E" w:rsidRDefault="00DC1F6F" w:rsidP="00DC1F6F">
      <w:pPr>
        <w:jc w:val="both"/>
        <w:rPr>
          <w:rFonts w:ascii="Noto Sans" w:eastAsia="Times New Roman" w:hAnsi="Noto Sans" w:cs="Noto Sans"/>
          <w:sz w:val="20"/>
          <w:szCs w:val="20"/>
          <w:lang w:eastAsia="es-ES"/>
        </w:rPr>
      </w:pPr>
    </w:p>
    <w:tbl>
      <w:tblPr>
        <w:tblStyle w:val="Tablaconcuadrcula"/>
        <w:tblW w:w="9229" w:type="dxa"/>
        <w:jc w:val="center"/>
        <w:tblLook w:val="04A0" w:firstRow="1" w:lastRow="0" w:firstColumn="1" w:lastColumn="0" w:noHBand="0" w:noVBand="1"/>
      </w:tblPr>
      <w:tblGrid>
        <w:gridCol w:w="1271"/>
        <w:gridCol w:w="7958"/>
      </w:tblGrid>
      <w:tr w:rsidR="00DC1F6F" w:rsidRPr="00D14B1E" w14:paraId="3126ACC3" w14:textId="77777777" w:rsidTr="00A95118">
        <w:trPr>
          <w:trHeight w:val="292"/>
          <w:jc w:val="center"/>
        </w:trPr>
        <w:tc>
          <w:tcPr>
            <w:tcW w:w="1271" w:type="dxa"/>
            <w:shd w:val="clear" w:color="auto" w:fill="00765E"/>
            <w:vAlign w:val="center"/>
          </w:tcPr>
          <w:p w14:paraId="2FB62072" w14:textId="77777777" w:rsidR="00DC1F6F" w:rsidRPr="004E38FA" w:rsidRDefault="00DC1F6F" w:rsidP="00A95118">
            <w:pPr>
              <w:jc w:val="center"/>
              <w:rPr>
                <w:rFonts w:ascii="Noto Sans" w:hAnsi="Noto Sans" w:cs="Noto Sans"/>
                <w:b/>
                <w:color w:val="FFFFFF" w:themeColor="background1"/>
                <w:sz w:val="18"/>
                <w:szCs w:val="18"/>
                <w:lang w:val="es-ES" w:eastAsia="ar-SA"/>
              </w:rPr>
            </w:pPr>
            <w:r w:rsidRPr="004E38FA">
              <w:rPr>
                <w:rFonts w:ascii="Noto Sans" w:hAnsi="Noto Sans" w:cs="Noto Sans"/>
                <w:color w:val="FFFFFF" w:themeColor="background1"/>
                <w:sz w:val="18"/>
                <w:szCs w:val="18"/>
                <w:lang w:val="es-ES" w:eastAsia="ar-SA"/>
              </w:rPr>
              <w:br w:type="page"/>
            </w:r>
            <w:r w:rsidRPr="004E38FA">
              <w:rPr>
                <w:rFonts w:ascii="Noto Sans" w:hAnsi="Noto Sans" w:cs="Noto Sans"/>
                <w:b/>
                <w:color w:val="FFFFFF" w:themeColor="background1"/>
                <w:sz w:val="18"/>
                <w:szCs w:val="18"/>
                <w:lang w:val="es-ES" w:eastAsia="ar-SA"/>
              </w:rPr>
              <w:t>Partida</w:t>
            </w:r>
          </w:p>
        </w:tc>
        <w:tc>
          <w:tcPr>
            <w:tcW w:w="7958" w:type="dxa"/>
            <w:shd w:val="clear" w:color="auto" w:fill="00765E"/>
            <w:vAlign w:val="center"/>
          </w:tcPr>
          <w:p w14:paraId="7907892E" w14:textId="77777777" w:rsidR="00DC1F6F" w:rsidRPr="004E38FA" w:rsidRDefault="00DC1F6F" w:rsidP="00A95118">
            <w:pPr>
              <w:jc w:val="center"/>
              <w:rPr>
                <w:rFonts w:ascii="Noto Sans" w:hAnsi="Noto Sans" w:cs="Noto Sans"/>
                <w:b/>
                <w:color w:val="FFFFFF" w:themeColor="background1"/>
                <w:sz w:val="18"/>
                <w:szCs w:val="18"/>
                <w:lang w:val="es-ES" w:eastAsia="ar-SA"/>
              </w:rPr>
            </w:pPr>
            <w:r w:rsidRPr="004E38FA">
              <w:rPr>
                <w:rFonts w:ascii="Noto Sans" w:hAnsi="Noto Sans" w:cs="Noto Sans"/>
                <w:b/>
                <w:color w:val="FFFFFF" w:themeColor="background1"/>
                <w:sz w:val="18"/>
                <w:szCs w:val="18"/>
                <w:lang w:val="es-ES" w:eastAsia="ar-SA"/>
              </w:rPr>
              <w:t>Administrador</w:t>
            </w:r>
          </w:p>
        </w:tc>
      </w:tr>
      <w:tr w:rsidR="00DC1F6F" w:rsidRPr="00D14B1E" w14:paraId="7025AEC3" w14:textId="77777777" w:rsidTr="00A95118">
        <w:trPr>
          <w:trHeight w:val="379"/>
          <w:jc w:val="center"/>
        </w:trPr>
        <w:tc>
          <w:tcPr>
            <w:tcW w:w="1271" w:type="dxa"/>
            <w:vAlign w:val="center"/>
          </w:tcPr>
          <w:p w14:paraId="33BE82D7" w14:textId="77777777" w:rsidR="00DC1F6F" w:rsidRPr="004E38FA" w:rsidRDefault="00DC1F6F" w:rsidP="00A95118">
            <w:pPr>
              <w:jc w:val="center"/>
              <w:rPr>
                <w:rFonts w:ascii="Noto Sans" w:hAnsi="Noto Sans" w:cs="Noto Sans"/>
                <w:b/>
                <w:sz w:val="18"/>
                <w:szCs w:val="18"/>
                <w:lang w:val="es-ES" w:eastAsia="ar-SA"/>
              </w:rPr>
            </w:pPr>
            <w:r w:rsidRPr="004E38FA">
              <w:rPr>
                <w:rFonts w:ascii="Noto Sans" w:hAnsi="Noto Sans" w:cs="Noto Sans"/>
                <w:b/>
                <w:sz w:val="18"/>
                <w:szCs w:val="18"/>
                <w:lang w:val="es-ES" w:eastAsia="ar-SA"/>
              </w:rPr>
              <w:t>Única</w:t>
            </w:r>
          </w:p>
        </w:tc>
        <w:tc>
          <w:tcPr>
            <w:tcW w:w="7958" w:type="dxa"/>
            <w:vAlign w:val="center"/>
          </w:tcPr>
          <w:p w14:paraId="2EAE4F51" w14:textId="77777777" w:rsidR="00DC1F6F" w:rsidRPr="004E38FA" w:rsidRDefault="00DC1F6F" w:rsidP="00A95118">
            <w:pPr>
              <w:jc w:val="center"/>
              <w:rPr>
                <w:rFonts w:ascii="Noto Sans" w:hAnsi="Noto Sans" w:cs="Noto Sans"/>
                <w:sz w:val="18"/>
                <w:szCs w:val="18"/>
                <w:lang w:val="es-ES" w:eastAsia="ar-SA"/>
              </w:rPr>
            </w:pPr>
            <w:r w:rsidRPr="004E38FA">
              <w:rPr>
                <w:rFonts w:ascii="Noto Sans" w:hAnsi="Noto Sans" w:cs="Noto Sans"/>
                <w:sz w:val="18"/>
                <w:szCs w:val="18"/>
                <w:lang w:val="es-ES" w:eastAsia="ar-SA"/>
              </w:rPr>
              <w:t>Titular de la Coordinación de Contabilidad y Trámite de Erogaciones</w:t>
            </w:r>
          </w:p>
        </w:tc>
      </w:tr>
    </w:tbl>
    <w:p w14:paraId="70AE74F5" w14:textId="77777777" w:rsidR="00DC1F6F" w:rsidRPr="00D14B1E" w:rsidRDefault="00DC1F6F" w:rsidP="00DC1F6F">
      <w:pPr>
        <w:rPr>
          <w:rFonts w:ascii="Noto Sans" w:hAnsi="Noto Sans" w:cs="Noto Sans"/>
          <w:b/>
          <w:bCs/>
          <w:sz w:val="20"/>
          <w:szCs w:val="20"/>
        </w:rPr>
      </w:pPr>
    </w:p>
    <w:p w14:paraId="6FC9E099" w14:textId="77777777" w:rsidR="00DC1F6F" w:rsidRDefault="00DC1F6F" w:rsidP="00DC1F6F">
      <w:pPr>
        <w:rPr>
          <w:rFonts w:ascii="Noto Sans" w:hAnsi="Noto Sans" w:cs="Noto Sans"/>
          <w:b/>
          <w:bCs/>
          <w:sz w:val="20"/>
          <w:szCs w:val="20"/>
        </w:rPr>
      </w:pPr>
    </w:p>
    <w:p w14:paraId="5E3A55BC" w14:textId="77777777" w:rsidR="00E62D11" w:rsidRDefault="00E62D11" w:rsidP="00DC1F6F">
      <w:pPr>
        <w:rPr>
          <w:rFonts w:ascii="Noto Sans" w:hAnsi="Noto Sans" w:cs="Noto Sans"/>
          <w:b/>
          <w:bCs/>
          <w:sz w:val="20"/>
          <w:szCs w:val="20"/>
        </w:rPr>
      </w:pPr>
    </w:p>
    <w:p w14:paraId="06D2A23F" w14:textId="77777777" w:rsidR="00E62D11" w:rsidRDefault="00E62D11" w:rsidP="00DC1F6F">
      <w:pPr>
        <w:rPr>
          <w:rFonts w:ascii="Noto Sans" w:hAnsi="Noto Sans" w:cs="Noto Sans"/>
          <w:b/>
          <w:bCs/>
          <w:sz w:val="20"/>
          <w:szCs w:val="20"/>
        </w:rPr>
      </w:pPr>
    </w:p>
    <w:p w14:paraId="3937DC47" w14:textId="77777777" w:rsidR="004E38FA" w:rsidRPr="00D14B1E" w:rsidRDefault="004E38FA" w:rsidP="00DC1F6F">
      <w:pPr>
        <w:rPr>
          <w:rFonts w:ascii="Noto Sans" w:hAnsi="Noto Sans" w:cs="Noto Sans"/>
          <w:b/>
          <w:bCs/>
          <w:sz w:val="20"/>
          <w:szCs w:val="20"/>
        </w:rPr>
      </w:pPr>
    </w:p>
    <w:p w14:paraId="01E7AC7C" w14:textId="77777777" w:rsidR="0063081D" w:rsidRDefault="002F66F7" w:rsidP="0063081D">
      <w:pPr>
        <w:pStyle w:val="Prrafodelista"/>
        <w:ind w:left="707"/>
        <w:jc w:val="center"/>
        <w:rPr>
          <w:rFonts w:ascii="Noto Sans" w:hAnsi="Noto Sans" w:cs="Noto Sans"/>
          <w:b/>
          <w:bCs/>
          <w:sz w:val="20"/>
          <w:szCs w:val="20"/>
        </w:rPr>
      </w:pPr>
      <w:r w:rsidRPr="00D14B1E">
        <w:rPr>
          <w:rFonts w:ascii="Noto Sans" w:hAnsi="Noto Sans" w:cs="Noto Sans"/>
          <w:b/>
          <w:bCs/>
          <w:sz w:val="20"/>
          <w:szCs w:val="20"/>
        </w:rPr>
        <w:t xml:space="preserve">Mtro. </w:t>
      </w:r>
      <w:proofErr w:type="spellStart"/>
      <w:r w:rsidRPr="00D14B1E">
        <w:rPr>
          <w:rFonts w:ascii="Noto Sans" w:hAnsi="Noto Sans" w:cs="Noto Sans"/>
          <w:b/>
          <w:bCs/>
          <w:sz w:val="20"/>
          <w:szCs w:val="20"/>
        </w:rPr>
        <w:t>Shadai</w:t>
      </w:r>
      <w:proofErr w:type="spellEnd"/>
      <w:r w:rsidRPr="00D14B1E">
        <w:rPr>
          <w:rFonts w:ascii="Noto Sans" w:hAnsi="Noto Sans" w:cs="Noto Sans"/>
          <w:b/>
          <w:bCs/>
          <w:sz w:val="20"/>
          <w:szCs w:val="20"/>
        </w:rPr>
        <w:t xml:space="preserve"> G. Sánchez Osorio</w:t>
      </w:r>
    </w:p>
    <w:p w14:paraId="0D8467EC" w14:textId="399EBE78" w:rsidR="00953D50" w:rsidRPr="0063081D" w:rsidRDefault="002F66F7" w:rsidP="0063081D">
      <w:pPr>
        <w:pStyle w:val="Prrafodelista"/>
        <w:ind w:left="707"/>
        <w:jc w:val="center"/>
        <w:rPr>
          <w:rFonts w:ascii="Noto Sans" w:hAnsi="Noto Sans" w:cs="Noto Sans"/>
          <w:b/>
          <w:bCs/>
          <w:sz w:val="20"/>
          <w:szCs w:val="20"/>
        </w:rPr>
      </w:pPr>
      <w:r w:rsidRPr="00D14B1E">
        <w:rPr>
          <w:rFonts w:ascii="Noto Sans" w:hAnsi="Noto Sans" w:cs="Noto Sans"/>
          <w:sz w:val="20"/>
          <w:szCs w:val="20"/>
        </w:rPr>
        <w:t>Coordinador de Contabilidad y Trámite de Erogacione</w:t>
      </w:r>
      <w:r w:rsidR="0063081D">
        <w:rPr>
          <w:rFonts w:ascii="Noto Sans" w:hAnsi="Noto Sans" w:cs="Noto Sans"/>
          <w:sz w:val="20"/>
          <w:szCs w:val="20"/>
        </w:rPr>
        <w:t>s</w:t>
      </w:r>
    </w:p>
    <w:sectPr w:rsidR="00953D50" w:rsidRPr="0063081D" w:rsidSect="00D14B1E">
      <w:headerReference w:type="default" r:id="rId12"/>
      <w:footerReference w:type="default" r:id="rId13"/>
      <w:footnotePr>
        <w:numRestart w:val="eachPage"/>
      </w:footnotePr>
      <w:pgSz w:w="12240" w:h="15840"/>
      <w:pgMar w:top="2581" w:right="1276" w:bottom="2098"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F298A" w14:textId="77777777" w:rsidR="00945679" w:rsidRDefault="00945679" w:rsidP="00984A99">
      <w:r>
        <w:separator/>
      </w:r>
    </w:p>
  </w:endnote>
  <w:endnote w:type="continuationSeparator" w:id="0">
    <w:p w14:paraId="5B063EEB" w14:textId="77777777" w:rsidR="00945679" w:rsidRDefault="00945679"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Nirmala UI"/>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EE8D4" w14:textId="66082CF3" w:rsidR="004D4FC4" w:rsidRDefault="00534F47" w:rsidP="000D31E3">
    <w:pPr>
      <w:pStyle w:val="Piedepgina"/>
      <w:ind w:left="-1276"/>
    </w:pPr>
    <w:r w:rsidRPr="00534F47">
      <w:rPr>
        <w:rFonts w:ascii="Calibri" w:eastAsia="Yu Mincho" w:hAnsi="Calibri" w:cs="Times New Roman"/>
        <w:noProof/>
        <w:sz w:val="24"/>
        <w:szCs w:val="24"/>
        <w:lang w:val="es-ES"/>
      </w:rPr>
      <mc:AlternateContent>
        <mc:Choice Requires="wps">
          <w:drawing>
            <wp:anchor distT="0" distB="0" distL="114300" distR="114300" simplePos="0" relativeHeight="251668480" behindDoc="0" locked="0" layoutInCell="1" allowOverlap="1" wp14:anchorId="2A36EB88" wp14:editId="2C48DD16">
              <wp:simplePos x="0" y="0"/>
              <wp:positionH relativeFrom="page">
                <wp:posOffset>2200275</wp:posOffset>
              </wp:positionH>
              <wp:positionV relativeFrom="paragraph">
                <wp:posOffset>-842645</wp:posOffset>
              </wp:positionV>
              <wp:extent cx="5181600" cy="873125"/>
              <wp:effectExtent l="0" t="0" r="0" b="3175"/>
              <wp:wrapNone/>
              <wp:docPr id="155603164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0" cy="87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3CEAB" w14:textId="77777777" w:rsidR="00534F47" w:rsidRDefault="00534F47" w:rsidP="00534F47">
                          <w:pPr>
                            <w:rPr>
                              <w:rFonts w:ascii="Noto Sans" w:eastAsia="Times New Roman" w:hAnsi="Noto Sans" w:cs="Noto Sans"/>
                              <w:color w:val="4D192A"/>
                              <w:sz w:val="13"/>
                              <w:szCs w:val="13"/>
                              <w:lang w:val="es-MX"/>
                            </w:rPr>
                          </w:pPr>
                          <w:r w:rsidRPr="00EF6C2F">
                            <w:rPr>
                              <w:rFonts w:ascii="Noto Sans" w:eastAsia="Times New Roman" w:hAnsi="Noto Sans" w:cs="Noto Sans"/>
                              <w:color w:val="4D192A"/>
                              <w:sz w:val="13"/>
                              <w:szCs w:val="13"/>
                              <w:lang w:val="es-MX"/>
                            </w:rPr>
                            <w:t>Gobernador Tiburcio Montiel No. 15, Piso 1, Col. San Miguel Chapultepec, Alcaldía Miguel Hidalgo</w:t>
                          </w:r>
                          <w:r>
                            <w:rPr>
                              <w:rFonts w:ascii="Noto Sans" w:eastAsia="Times New Roman" w:hAnsi="Noto Sans" w:cs="Noto Sans"/>
                              <w:color w:val="4D192A"/>
                              <w:sz w:val="13"/>
                              <w:szCs w:val="13"/>
                              <w:lang w:val="es-MX"/>
                            </w:rPr>
                            <w:t xml:space="preserve">, C.P. 11850, Ciudad de México </w:t>
                          </w:r>
                        </w:p>
                        <w:p w14:paraId="67EC6756" w14:textId="714FADA1" w:rsidR="00534F47" w:rsidRPr="00EF6C2F" w:rsidRDefault="00534F47" w:rsidP="00534F47">
                          <w:pPr>
                            <w:rPr>
                              <w:rFonts w:ascii="Noto Sans" w:eastAsia="Times New Roman" w:hAnsi="Noto Sans" w:cs="Noto Sans"/>
                              <w:color w:val="4D192A"/>
                              <w:sz w:val="13"/>
                              <w:szCs w:val="13"/>
                              <w:lang w:val="es-MX"/>
                            </w:rPr>
                          </w:pPr>
                          <w:r w:rsidRPr="00EF6C2F">
                            <w:rPr>
                              <w:rFonts w:ascii="Noto Sans" w:eastAsia="Times New Roman" w:hAnsi="Noto Sans" w:cs="Noto Sans"/>
                              <w:color w:val="4D192A"/>
                              <w:sz w:val="13"/>
                              <w:szCs w:val="13"/>
                              <w:lang w:val="es-MX"/>
                            </w:rPr>
                            <w:t xml:space="preserve">Tel. 55 5238 2700, Ext. 18640, 18641 y 18642, Directo 55 5211-3275              www.imss.gob.mx             </w:t>
                          </w:r>
                        </w:p>
                        <w:p w14:paraId="734539B0" w14:textId="77777777" w:rsidR="00534F47" w:rsidRPr="00C84662" w:rsidRDefault="00534F47" w:rsidP="00534F47">
                          <w:pPr>
                            <w:rPr>
                              <w:rFonts w:ascii="Times New Roman" w:eastAsia="Times New Roman" w:hAnsi="Times New Roman"/>
                              <w:lang w:val="es-MX"/>
                            </w:rPr>
                          </w:pPr>
                        </w:p>
                        <w:p w14:paraId="41C300E9" w14:textId="77777777" w:rsidR="00534F47" w:rsidRDefault="00534F47" w:rsidP="00534F47">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6EB88" id="Rectángulo 5" o:spid="_x0000_s1026" style="position:absolute;left:0;text-align:left;margin-left:173.25pt;margin-top:-66.35pt;width:408pt;height:68.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" filled="f" stroked="f">
              <v:textbox inset="2.53958mm,1.2694mm,2.53958mm,1.2694mm">
                <w:txbxContent>
                  <w:p w14:paraId="5913CEAB" w14:textId="77777777" w:rsidR="00534F47" w:rsidRDefault="00534F47" w:rsidP="00534F47">
                    <w:pPr>
                      <w:rPr>
                        <w:rFonts w:ascii="Noto Sans" w:eastAsia="Times New Roman" w:hAnsi="Noto Sans" w:cs="Noto Sans"/>
                        <w:color w:val="4D192A"/>
                        <w:sz w:val="13"/>
                        <w:szCs w:val="13"/>
                        <w:lang w:val="es-MX"/>
                      </w:rPr>
                    </w:pPr>
                    <w:r w:rsidRPr="00EF6C2F">
                      <w:rPr>
                        <w:rFonts w:ascii="Noto Sans" w:eastAsia="Times New Roman" w:hAnsi="Noto Sans" w:cs="Noto Sans"/>
                        <w:color w:val="4D192A"/>
                        <w:sz w:val="13"/>
                        <w:szCs w:val="13"/>
                        <w:lang w:val="es-MX"/>
                      </w:rPr>
                      <w:t>Gobernador Tiburcio Montiel No. 15, Piso 1, Col. San Miguel Chapultepec, Alcaldía Miguel Hidalgo</w:t>
                    </w:r>
                    <w:r>
                      <w:rPr>
                        <w:rFonts w:ascii="Noto Sans" w:eastAsia="Times New Roman" w:hAnsi="Noto Sans" w:cs="Noto Sans"/>
                        <w:color w:val="4D192A"/>
                        <w:sz w:val="13"/>
                        <w:szCs w:val="13"/>
                        <w:lang w:val="es-MX"/>
                      </w:rPr>
                      <w:t xml:space="preserve">, C.P. 11850, Ciudad de México </w:t>
                    </w:r>
                  </w:p>
                  <w:p w14:paraId="67EC6756" w14:textId="714FADA1" w:rsidR="00534F47" w:rsidRPr="00EF6C2F" w:rsidRDefault="00534F47" w:rsidP="00534F47">
                    <w:pPr>
                      <w:rPr>
                        <w:rFonts w:ascii="Noto Sans" w:eastAsia="Times New Roman" w:hAnsi="Noto Sans" w:cs="Noto Sans"/>
                        <w:color w:val="4D192A"/>
                        <w:sz w:val="13"/>
                        <w:szCs w:val="13"/>
                        <w:lang w:val="es-MX"/>
                      </w:rPr>
                    </w:pPr>
                    <w:r w:rsidRPr="00EF6C2F">
                      <w:rPr>
                        <w:rFonts w:ascii="Noto Sans" w:eastAsia="Times New Roman" w:hAnsi="Noto Sans" w:cs="Noto Sans"/>
                        <w:color w:val="4D192A"/>
                        <w:sz w:val="13"/>
                        <w:szCs w:val="13"/>
                        <w:lang w:val="es-MX"/>
                      </w:rPr>
                      <w:t xml:space="preserve">Tel. 55 5238 2700, Ext. 18640, 18641 y 18642, Directo 55 5211-3275              www.imss.gob.mx             </w:t>
                    </w:r>
                  </w:p>
                  <w:p w14:paraId="734539B0" w14:textId="77777777" w:rsidR="00534F47" w:rsidRPr="00C84662" w:rsidRDefault="00534F47" w:rsidP="00534F47">
                    <w:pPr>
                      <w:rPr>
                        <w:rFonts w:ascii="Times New Roman" w:eastAsia="Times New Roman" w:hAnsi="Times New Roman"/>
                        <w:lang w:val="es-MX"/>
                      </w:rPr>
                    </w:pPr>
                  </w:p>
                  <w:p w14:paraId="41C300E9" w14:textId="77777777" w:rsidR="00534F47" w:rsidRDefault="00534F47" w:rsidP="00534F47">
                    <w:pPr>
                      <w:textDirection w:val="btLr"/>
                    </w:pPr>
                  </w:p>
                </w:txbxContent>
              </v:textbox>
              <w10:wrap anchorx="page"/>
            </v:rect>
          </w:pict>
        </mc:Fallback>
      </mc:AlternateContent>
    </w:r>
    <w:r w:rsidR="004C413D">
      <w:rPr>
        <w:noProof/>
        <w:lang w:eastAsia="es-MX"/>
      </w:rPr>
      <mc:AlternateContent>
        <mc:Choice Requires="wps">
          <w:drawing>
            <wp:anchor distT="0" distB="0" distL="114300" distR="114300" simplePos="0" relativeHeight="251664384" behindDoc="0" locked="0" layoutInCell="1" allowOverlap="1" wp14:anchorId="16E69293" wp14:editId="73FB7674">
              <wp:simplePos x="0" y="0"/>
              <wp:positionH relativeFrom="column">
                <wp:posOffset>1638300</wp:posOffset>
              </wp:positionH>
              <wp:positionV relativeFrom="paragraph">
                <wp:posOffset>-447675</wp:posOffset>
              </wp:positionV>
              <wp:extent cx="2374265" cy="224790"/>
              <wp:effectExtent l="0" t="0" r="0" b="381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24790"/>
                      </a:xfrm>
                      <a:prstGeom prst="rect">
                        <a:avLst/>
                      </a:prstGeom>
                      <a:noFill/>
                      <a:ln w="9525">
                        <a:noFill/>
                        <a:miter lim="800000"/>
                        <a:headEnd/>
                        <a:tailEnd/>
                      </a:ln>
                    </wps:spPr>
                    <wps:txbx>
                      <w:txbxContent>
                        <w:p w14:paraId="087E4D44" w14:textId="77777777" w:rsidR="004C413D" w:rsidRPr="004C413D" w:rsidRDefault="00D27E48" w:rsidP="004C413D">
                          <w:pPr>
                            <w:jc w:val="center"/>
                            <w:rPr>
                              <w:rFonts w:ascii="Montserrat" w:hAnsi="Montserrat"/>
                              <w:b/>
                              <w:sz w:val="12"/>
                              <w:szCs w:val="12"/>
                            </w:rPr>
                          </w:pPr>
                          <w:sdt>
                            <w:sdtPr>
                              <w:rPr>
                                <w:rFonts w:ascii="Montserrat" w:hAnsi="Montserrat"/>
                                <w:b/>
                                <w:sz w:val="12"/>
                                <w:szCs w:val="12"/>
                              </w:rPr>
                              <w:id w:val="1497846716"/>
                              <w:docPartObj>
                                <w:docPartGallery w:val="Page Numbers (Bottom of Page)"/>
                                <w:docPartUnique/>
                              </w:docPartObj>
                            </w:sdtPr>
                            <w:sdtEndPr/>
                            <w:sdtContent>
                              <w:sdt>
                                <w:sdtPr>
                                  <w:rPr>
                                    <w:rFonts w:ascii="Montserrat" w:hAnsi="Montserrat"/>
                                    <w:b/>
                                    <w:sz w:val="12"/>
                                    <w:szCs w:val="12"/>
                                  </w:rPr>
                                  <w:id w:val="-1643658510"/>
                                  <w:docPartObj>
                                    <w:docPartGallery w:val="Page Numbers (Top of Page)"/>
                                    <w:docPartUnique/>
                                  </w:docPartObj>
                                </w:sdtPr>
                                <w:sdtEndPr/>
                                <w:sdtContent>
                                  <w:r w:rsidR="004C413D" w:rsidRPr="004C413D">
                                    <w:rPr>
                                      <w:rFonts w:ascii="Montserrat" w:hAnsi="Montserrat"/>
                                      <w:b/>
                                      <w:sz w:val="12"/>
                                      <w:szCs w:val="12"/>
                                    </w:rPr>
                                    <w:t xml:space="preserve">Página </w:t>
                                  </w:r>
                                  <w:r w:rsidR="004C413D" w:rsidRPr="004C413D">
                                    <w:rPr>
                                      <w:rFonts w:ascii="Montserrat" w:hAnsi="Montserrat"/>
                                      <w:b/>
                                      <w:sz w:val="12"/>
                                      <w:szCs w:val="12"/>
                                    </w:rPr>
                                    <w:fldChar w:fldCharType="begin"/>
                                  </w:r>
                                  <w:r w:rsidR="004C413D" w:rsidRPr="004C413D">
                                    <w:rPr>
                                      <w:rFonts w:ascii="Montserrat" w:hAnsi="Montserrat"/>
                                      <w:b/>
                                      <w:sz w:val="12"/>
                                      <w:szCs w:val="12"/>
                                    </w:rPr>
                                    <w:instrText>PAGE</w:instrText>
                                  </w:r>
                                  <w:r w:rsidR="004C413D" w:rsidRPr="004C413D">
                                    <w:rPr>
                                      <w:rFonts w:ascii="Montserrat" w:hAnsi="Montserrat"/>
                                      <w:b/>
                                      <w:sz w:val="12"/>
                                      <w:szCs w:val="12"/>
                                    </w:rPr>
                                    <w:fldChar w:fldCharType="separate"/>
                                  </w:r>
                                  <w:r w:rsidR="004C413D" w:rsidRPr="004C413D">
                                    <w:rPr>
                                      <w:rFonts w:ascii="Montserrat" w:hAnsi="Montserrat"/>
                                      <w:b/>
                                      <w:noProof/>
                                      <w:sz w:val="12"/>
                                      <w:szCs w:val="12"/>
                                    </w:rPr>
                                    <w:t>2</w:t>
                                  </w:r>
                                  <w:r w:rsidR="004C413D" w:rsidRPr="004C413D">
                                    <w:rPr>
                                      <w:rFonts w:ascii="Montserrat" w:hAnsi="Montserrat"/>
                                      <w:b/>
                                      <w:sz w:val="12"/>
                                      <w:szCs w:val="12"/>
                                    </w:rPr>
                                    <w:fldChar w:fldCharType="end"/>
                                  </w:r>
                                  <w:r w:rsidR="004C413D" w:rsidRPr="004C413D">
                                    <w:rPr>
                                      <w:rFonts w:ascii="Montserrat" w:hAnsi="Montserrat"/>
                                      <w:b/>
                                      <w:sz w:val="12"/>
                                      <w:szCs w:val="12"/>
                                    </w:rPr>
                                    <w:t xml:space="preserve"> de </w:t>
                                  </w:r>
                                  <w:r w:rsidR="004C413D" w:rsidRPr="004C413D">
                                    <w:rPr>
                                      <w:rFonts w:ascii="Montserrat" w:hAnsi="Montserrat"/>
                                      <w:b/>
                                      <w:sz w:val="12"/>
                                      <w:szCs w:val="12"/>
                                    </w:rPr>
                                    <w:fldChar w:fldCharType="begin"/>
                                  </w:r>
                                  <w:r w:rsidR="004C413D" w:rsidRPr="004C413D">
                                    <w:rPr>
                                      <w:rFonts w:ascii="Montserrat" w:hAnsi="Montserrat"/>
                                      <w:b/>
                                      <w:sz w:val="12"/>
                                      <w:szCs w:val="12"/>
                                    </w:rPr>
                                    <w:instrText>NUMPAGES</w:instrText>
                                  </w:r>
                                  <w:r w:rsidR="004C413D" w:rsidRPr="004C413D">
                                    <w:rPr>
                                      <w:rFonts w:ascii="Montserrat" w:hAnsi="Montserrat"/>
                                      <w:b/>
                                      <w:sz w:val="12"/>
                                      <w:szCs w:val="12"/>
                                    </w:rPr>
                                    <w:fldChar w:fldCharType="separate"/>
                                  </w:r>
                                  <w:r w:rsidR="004C413D" w:rsidRPr="004C413D">
                                    <w:rPr>
                                      <w:rFonts w:ascii="Montserrat" w:hAnsi="Montserrat"/>
                                      <w:b/>
                                      <w:noProof/>
                                      <w:sz w:val="12"/>
                                      <w:szCs w:val="12"/>
                                    </w:rPr>
                                    <w:t>3</w:t>
                                  </w:r>
                                  <w:r w:rsidR="004C413D" w:rsidRPr="004C413D">
                                    <w:rPr>
                                      <w:rFonts w:ascii="Montserrat" w:hAnsi="Montserrat"/>
                                      <w:b/>
                                      <w:sz w:val="12"/>
                                      <w:szCs w:val="12"/>
                                    </w:rPr>
                                    <w:fldChar w:fldCharType="end"/>
                                  </w:r>
                                </w:sdtContent>
                              </w:sdt>
                            </w:sdtContent>
                          </w:sdt>
                        </w:p>
                        <w:p w14:paraId="7066D349" w14:textId="77777777" w:rsidR="004C413D" w:rsidRPr="004C413D" w:rsidRDefault="004C413D" w:rsidP="004C413D">
                          <w:pPr>
                            <w:rPr>
                              <w:rFonts w:ascii="Montserrat" w:hAnsi="Montserrat"/>
                              <w:sz w:val="12"/>
                              <w:szCs w:val="1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6E69293" id="_x0000_t202" coordsize="21600,21600" o:spt="202" path="m,l,21600r21600,l21600,xe">
              <v:stroke joinstyle="miter"/>
              <v:path gradientshapeok="t" o:connecttype="rect"/>
            </v:shapetype>
            <v:shape id="Cuadro de texto 2" o:spid="_x0000_s1027" type="#_x0000_t202" style="position:absolute;left:0;text-align:left;margin-left:129pt;margin-top:-35.25pt;width:186.95pt;height:17.7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" filled="f" stroked="f">
              <v:textbox>
                <w:txbxContent>
                  <w:p w14:paraId="087E4D44" w14:textId="77777777" w:rsidR="004C413D" w:rsidRPr="004C413D" w:rsidRDefault="00D27E48" w:rsidP="004C413D">
                    <w:pPr>
                      <w:jc w:val="center"/>
                      <w:rPr>
                        <w:rFonts w:ascii="Montserrat" w:hAnsi="Montserrat"/>
                        <w:b/>
                        <w:sz w:val="12"/>
                        <w:szCs w:val="12"/>
                      </w:rPr>
                    </w:pPr>
                    <w:sdt>
                      <w:sdtPr>
                        <w:rPr>
                          <w:rFonts w:ascii="Montserrat" w:hAnsi="Montserrat"/>
                          <w:b/>
                          <w:sz w:val="12"/>
                          <w:szCs w:val="12"/>
                        </w:rPr>
                        <w:id w:val="1497846716"/>
                        <w:docPartObj>
                          <w:docPartGallery w:val="Page Numbers (Bottom of Page)"/>
                          <w:docPartUnique/>
                        </w:docPartObj>
                      </w:sdtPr>
                      <w:sdtEndPr/>
                      <w:sdtContent>
                        <w:sdt>
                          <w:sdtPr>
                            <w:rPr>
                              <w:rFonts w:ascii="Montserrat" w:hAnsi="Montserrat"/>
                              <w:b/>
                              <w:sz w:val="12"/>
                              <w:szCs w:val="12"/>
                            </w:rPr>
                            <w:id w:val="-1643658510"/>
                            <w:docPartObj>
                              <w:docPartGallery w:val="Page Numbers (Top of Page)"/>
                              <w:docPartUnique/>
                            </w:docPartObj>
                          </w:sdtPr>
                          <w:sdtEndPr/>
                          <w:sdtContent>
                            <w:r w:rsidR="004C413D" w:rsidRPr="004C413D">
                              <w:rPr>
                                <w:rFonts w:ascii="Montserrat" w:hAnsi="Montserrat"/>
                                <w:b/>
                                <w:sz w:val="12"/>
                                <w:szCs w:val="12"/>
                              </w:rPr>
                              <w:t xml:space="preserve">Página </w:t>
                            </w:r>
                            <w:r w:rsidR="004C413D" w:rsidRPr="004C413D">
                              <w:rPr>
                                <w:rFonts w:ascii="Montserrat" w:hAnsi="Montserrat"/>
                                <w:b/>
                                <w:sz w:val="12"/>
                                <w:szCs w:val="12"/>
                              </w:rPr>
                              <w:fldChar w:fldCharType="begin"/>
                            </w:r>
                            <w:r w:rsidR="004C413D" w:rsidRPr="004C413D">
                              <w:rPr>
                                <w:rFonts w:ascii="Montserrat" w:hAnsi="Montserrat"/>
                                <w:b/>
                                <w:sz w:val="12"/>
                                <w:szCs w:val="12"/>
                              </w:rPr>
                              <w:instrText>PAGE</w:instrText>
                            </w:r>
                            <w:r w:rsidR="004C413D" w:rsidRPr="004C413D">
                              <w:rPr>
                                <w:rFonts w:ascii="Montserrat" w:hAnsi="Montserrat"/>
                                <w:b/>
                                <w:sz w:val="12"/>
                                <w:szCs w:val="12"/>
                              </w:rPr>
                              <w:fldChar w:fldCharType="separate"/>
                            </w:r>
                            <w:r w:rsidR="004C413D" w:rsidRPr="004C413D">
                              <w:rPr>
                                <w:rFonts w:ascii="Montserrat" w:hAnsi="Montserrat"/>
                                <w:b/>
                                <w:noProof/>
                                <w:sz w:val="12"/>
                                <w:szCs w:val="12"/>
                              </w:rPr>
                              <w:t>2</w:t>
                            </w:r>
                            <w:r w:rsidR="004C413D" w:rsidRPr="004C413D">
                              <w:rPr>
                                <w:rFonts w:ascii="Montserrat" w:hAnsi="Montserrat"/>
                                <w:b/>
                                <w:sz w:val="12"/>
                                <w:szCs w:val="12"/>
                              </w:rPr>
                              <w:fldChar w:fldCharType="end"/>
                            </w:r>
                            <w:r w:rsidR="004C413D" w:rsidRPr="004C413D">
                              <w:rPr>
                                <w:rFonts w:ascii="Montserrat" w:hAnsi="Montserrat"/>
                                <w:b/>
                                <w:sz w:val="12"/>
                                <w:szCs w:val="12"/>
                              </w:rPr>
                              <w:t xml:space="preserve"> de </w:t>
                            </w:r>
                            <w:r w:rsidR="004C413D" w:rsidRPr="004C413D">
                              <w:rPr>
                                <w:rFonts w:ascii="Montserrat" w:hAnsi="Montserrat"/>
                                <w:b/>
                                <w:sz w:val="12"/>
                                <w:szCs w:val="12"/>
                              </w:rPr>
                              <w:fldChar w:fldCharType="begin"/>
                            </w:r>
                            <w:r w:rsidR="004C413D" w:rsidRPr="004C413D">
                              <w:rPr>
                                <w:rFonts w:ascii="Montserrat" w:hAnsi="Montserrat"/>
                                <w:b/>
                                <w:sz w:val="12"/>
                                <w:szCs w:val="12"/>
                              </w:rPr>
                              <w:instrText>NUMPAGES</w:instrText>
                            </w:r>
                            <w:r w:rsidR="004C413D" w:rsidRPr="004C413D">
                              <w:rPr>
                                <w:rFonts w:ascii="Montserrat" w:hAnsi="Montserrat"/>
                                <w:b/>
                                <w:sz w:val="12"/>
                                <w:szCs w:val="12"/>
                              </w:rPr>
                              <w:fldChar w:fldCharType="separate"/>
                            </w:r>
                            <w:r w:rsidR="004C413D" w:rsidRPr="004C413D">
                              <w:rPr>
                                <w:rFonts w:ascii="Montserrat" w:hAnsi="Montserrat"/>
                                <w:b/>
                                <w:noProof/>
                                <w:sz w:val="12"/>
                                <w:szCs w:val="12"/>
                              </w:rPr>
                              <w:t>3</w:t>
                            </w:r>
                            <w:r w:rsidR="004C413D" w:rsidRPr="004C413D">
                              <w:rPr>
                                <w:rFonts w:ascii="Montserrat" w:hAnsi="Montserrat"/>
                                <w:b/>
                                <w:sz w:val="12"/>
                                <w:szCs w:val="12"/>
                              </w:rPr>
                              <w:fldChar w:fldCharType="end"/>
                            </w:r>
                          </w:sdtContent>
                        </w:sdt>
                      </w:sdtContent>
                    </w:sdt>
                  </w:p>
                  <w:p w14:paraId="7066D349" w14:textId="77777777" w:rsidR="004C413D" w:rsidRPr="004C413D" w:rsidRDefault="004C413D" w:rsidP="004C413D">
                    <w:pPr>
                      <w:rPr>
                        <w:rFonts w:ascii="Montserrat" w:hAnsi="Montserrat"/>
                        <w:sz w:val="12"/>
                        <w:szCs w:val="12"/>
                      </w:rPr>
                    </w:pPr>
                  </w:p>
                </w:txbxContent>
              </v:textbox>
            </v:shape>
          </w:pict>
        </mc:Fallback>
      </mc:AlternateContent>
    </w:r>
    <w:r w:rsidR="008B2526">
      <w:rPr>
        <w:noProof/>
        <w:lang w:eastAsia="es-MX"/>
      </w:rPr>
      <w:drawing>
        <wp:anchor distT="0" distB="0" distL="114300" distR="114300" simplePos="0" relativeHeight="251463680" behindDoc="1" locked="0" layoutInCell="1" allowOverlap="1" wp14:anchorId="06144C1B" wp14:editId="32B4DAE4">
          <wp:simplePos x="0" y="0"/>
          <wp:positionH relativeFrom="page">
            <wp:align>left</wp:align>
          </wp:positionH>
          <wp:positionV relativeFrom="paragraph">
            <wp:posOffset>-1628775</wp:posOffset>
          </wp:positionV>
          <wp:extent cx="7800382" cy="1635760"/>
          <wp:effectExtent l="0" t="0" r="0" b="0"/>
          <wp:wrapNone/>
          <wp:docPr id="1395598820"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7802669" cy="1636240"/>
                  </a:xfrm>
                  <a:prstGeom prst="rect">
                    <a:avLst/>
                  </a:prstGeom>
                </pic:spPr>
              </pic:pic>
            </a:graphicData>
          </a:graphic>
          <wp14:sizeRelH relativeFrom="margin">
            <wp14:pctWidth>0</wp14:pctWidth>
          </wp14:sizeRelH>
          <wp14:sizeRelV relativeFrom="margin">
            <wp14:pctHeight>0</wp14:pctHeight>
          </wp14:sizeRelV>
        </wp:anchor>
      </w:drawing>
    </w:r>
    <w:r w:rsidR="004C413D">
      <w:rPr>
        <w:noProof/>
      </w:rPr>
      <w:drawing>
        <wp:inline distT="0" distB="0" distL="0" distR="0" wp14:anchorId="31A5FFC3" wp14:editId="6612C988">
          <wp:extent cx="2590800" cy="228600"/>
          <wp:effectExtent l="0" t="0" r="0" b="0"/>
          <wp:docPr id="20705925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90800" cy="2286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6DE0B" w14:textId="77777777" w:rsidR="00945679" w:rsidRDefault="00945679" w:rsidP="00984A99">
      <w:r>
        <w:separator/>
      </w:r>
    </w:p>
  </w:footnote>
  <w:footnote w:type="continuationSeparator" w:id="0">
    <w:p w14:paraId="05E7928D" w14:textId="77777777" w:rsidR="00945679" w:rsidRDefault="00945679"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27403" w14:textId="0DF0B2CD" w:rsidR="004D4FC4" w:rsidRDefault="0048449C" w:rsidP="000D31E3">
    <w:pPr>
      <w:pStyle w:val="Encabezado"/>
      <w:ind w:left="-1276"/>
    </w:pPr>
    <w:r>
      <w:rPr>
        <w:noProof/>
      </w:rPr>
      <w:drawing>
        <wp:anchor distT="0" distB="0" distL="114300" distR="114300" simplePos="0" relativeHeight="251666432" behindDoc="1" locked="0" layoutInCell="1" allowOverlap="1" wp14:anchorId="3D9D3ADB" wp14:editId="1D726AA6">
          <wp:simplePos x="0" y="0"/>
          <wp:positionH relativeFrom="page">
            <wp:align>left</wp:align>
          </wp:positionH>
          <wp:positionV relativeFrom="page">
            <wp:posOffset>90805</wp:posOffset>
          </wp:positionV>
          <wp:extent cx="7761605" cy="10043795"/>
          <wp:effectExtent l="0" t="0" r="0" b="0"/>
          <wp:wrapNone/>
          <wp:docPr id="159209956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D18"/>
    <w:multiLevelType w:val="hybridMultilevel"/>
    <w:tmpl w:val="CB4A6836"/>
    <w:lvl w:ilvl="0" w:tplc="080A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BE14BE"/>
    <w:multiLevelType w:val="hybridMultilevel"/>
    <w:tmpl w:val="08A602E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05181046"/>
    <w:multiLevelType w:val="hybridMultilevel"/>
    <w:tmpl w:val="142ADBF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06FD4DA0"/>
    <w:multiLevelType w:val="hybridMultilevel"/>
    <w:tmpl w:val="D5A6EF0C"/>
    <w:lvl w:ilvl="0" w:tplc="080A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0BF11B6"/>
    <w:multiLevelType w:val="multilevel"/>
    <w:tmpl w:val="A94C4374"/>
    <w:lvl w:ilvl="0">
      <w:start w:val="9"/>
      <w:numFmt w:val="decimal"/>
      <w:lvlText w:val="%1"/>
      <w:lvlJc w:val="left"/>
      <w:pPr>
        <w:ind w:left="360" w:hanging="360"/>
      </w:pPr>
      <w:rPr>
        <w:rFonts w:hint="default"/>
        <w:b/>
        <w:bCs/>
        <w:sz w:val="20"/>
        <w:szCs w:val="2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9D59FF"/>
    <w:multiLevelType w:val="hybridMultilevel"/>
    <w:tmpl w:val="B4383F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3641F60"/>
    <w:multiLevelType w:val="hybridMultilevel"/>
    <w:tmpl w:val="52642A38"/>
    <w:lvl w:ilvl="0" w:tplc="080A0011">
      <w:start w:val="1"/>
      <w:numFmt w:val="decimal"/>
      <w:lvlText w:val="%1)"/>
      <w:lvlJc w:val="left"/>
      <w:pPr>
        <w:ind w:left="360" w:hanging="360"/>
      </w:pPr>
      <w:rPr>
        <w:rFonts w:hint="default"/>
      </w:rPr>
    </w:lvl>
    <w:lvl w:ilvl="1" w:tplc="FFFFFFFF">
      <w:numFmt w:val="bullet"/>
      <w:lvlText w:val="•"/>
      <w:lvlJc w:val="left"/>
      <w:pPr>
        <w:ind w:left="1080" w:hanging="360"/>
      </w:pPr>
      <w:rPr>
        <w:rFonts w:ascii="Noto Sans" w:eastAsiaTheme="minorHAnsi" w:hAnsi="Noto Sans" w:cs="Noto San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4C74AEA"/>
    <w:multiLevelType w:val="hybridMultilevel"/>
    <w:tmpl w:val="04045174"/>
    <w:lvl w:ilvl="0" w:tplc="080A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Noto Sans" w:eastAsiaTheme="minorHAnsi" w:hAnsi="Noto Sans" w:cs="Noto San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5CF6D28"/>
    <w:multiLevelType w:val="hybridMultilevel"/>
    <w:tmpl w:val="D65AE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6F16345"/>
    <w:multiLevelType w:val="hybridMultilevel"/>
    <w:tmpl w:val="52AC23F4"/>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17E2661B"/>
    <w:multiLevelType w:val="multilevel"/>
    <w:tmpl w:val="D45EB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0A6FE0"/>
    <w:multiLevelType w:val="multilevel"/>
    <w:tmpl w:val="13B6983C"/>
    <w:styleLink w:val="Listaactual1"/>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83A0E08"/>
    <w:multiLevelType w:val="hybridMultilevel"/>
    <w:tmpl w:val="0A70E528"/>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15:restartNumberingAfterBreak="0">
    <w:nsid w:val="1A46389F"/>
    <w:multiLevelType w:val="hybridMultilevel"/>
    <w:tmpl w:val="DC2E54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35C3F2F"/>
    <w:multiLevelType w:val="hybridMultilevel"/>
    <w:tmpl w:val="7B9221C4"/>
    <w:lvl w:ilvl="0" w:tplc="080A0001">
      <w:start w:val="1"/>
      <w:numFmt w:val="bullet"/>
      <w:lvlText w:val=""/>
      <w:lvlJc w:val="left"/>
      <w:pPr>
        <w:ind w:left="1133" w:hanging="360"/>
      </w:pPr>
      <w:rPr>
        <w:rFonts w:ascii="Symbol" w:hAnsi="Symbol" w:hint="default"/>
      </w:rPr>
    </w:lvl>
    <w:lvl w:ilvl="1" w:tplc="080A0003" w:tentative="1">
      <w:start w:val="1"/>
      <w:numFmt w:val="bullet"/>
      <w:lvlText w:val="o"/>
      <w:lvlJc w:val="left"/>
      <w:pPr>
        <w:ind w:left="1853" w:hanging="360"/>
      </w:pPr>
      <w:rPr>
        <w:rFonts w:ascii="Courier New" w:hAnsi="Courier New" w:cs="Courier New" w:hint="default"/>
      </w:rPr>
    </w:lvl>
    <w:lvl w:ilvl="2" w:tplc="080A0005" w:tentative="1">
      <w:start w:val="1"/>
      <w:numFmt w:val="bullet"/>
      <w:lvlText w:val=""/>
      <w:lvlJc w:val="left"/>
      <w:pPr>
        <w:ind w:left="2573" w:hanging="360"/>
      </w:pPr>
      <w:rPr>
        <w:rFonts w:ascii="Wingdings" w:hAnsi="Wingdings" w:hint="default"/>
      </w:rPr>
    </w:lvl>
    <w:lvl w:ilvl="3" w:tplc="080A0001" w:tentative="1">
      <w:start w:val="1"/>
      <w:numFmt w:val="bullet"/>
      <w:lvlText w:val=""/>
      <w:lvlJc w:val="left"/>
      <w:pPr>
        <w:ind w:left="3293" w:hanging="360"/>
      </w:pPr>
      <w:rPr>
        <w:rFonts w:ascii="Symbol" w:hAnsi="Symbol" w:hint="default"/>
      </w:rPr>
    </w:lvl>
    <w:lvl w:ilvl="4" w:tplc="080A0003" w:tentative="1">
      <w:start w:val="1"/>
      <w:numFmt w:val="bullet"/>
      <w:lvlText w:val="o"/>
      <w:lvlJc w:val="left"/>
      <w:pPr>
        <w:ind w:left="4013" w:hanging="360"/>
      </w:pPr>
      <w:rPr>
        <w:rFonts w:ascii="Courier New" w:hAnsi="Courier New" w:cs="Courier New" w:hint="default"/>
      </w:rPr>
    </w:lvl>
    <w:lvl w:ilvl="5" w:tplc="080A0005" w:tentative="1">
      <w:start w:val="1"/>
      <w:numFmt w:val="bullet"/>
      <w:lvlText w:val=""/>
      <w:lvlJc w:val="left"/>
      <w:pPr>
        <w:ind w:left="4733" w:hanging="360"/>
      </w:pPr>
      <w:rPr>
        <w:rFonts w:ascii="Wingdings" w:hAnsi="Wingdings" w:hint="default"/>
      </w:rPr>
    </w:lvl>
    <w:lvl w:ilvl="6" w:tplc="080A0001" w:tentative="1">
      <w:start w:val="1"/>
      <w:numFmt w:val="bullet"/>
      <w:lvlText w:val=""/>
      <w:lvlJc w:val="left"/>
      <w:pPr>
        <w:ind w:left="5453" w:hanging="360"/>
      </w:pPr>
      <w:rPr>
        <w:rFonts w:ascii="Symbol" w:hAnsi="Symbol" w:hint="default"/>
      </w:rPr>
    </w:lvl>
    <w:lvl w:ilvl="7" w:tplc="080A0003" w:tentative="1">
      <w:start w:val="1"/>
      <w:numFmt w:val="bullet"/>
      <w:lvlText w:val="o"/>
      <w:lvlJc w:val="left"/>
      <w:pPr>
        <w:ind w:left="6173" w:hanging="360"/>
      </w:pPr>
      <w:rPr>
        <w:rFonts w:ascii="Courier New" w:hAnsi="Courier New" w:cs="Courier New" w:hint="default"/>
      </w:rPr>
    </w:lvl>
    <w:lvl w:ilvl="8" w:tplc="080A0005" w:tentative="1">
      <w:start w:val="1"/>
      <w:numFmt w:val="bullet"/>
      <w:lvlText w:val=""/>
      <w:lvlJc w:val="left"/>
      <w:pPr>
        <w:ind w:left="6893" w:hanging="360"/>
      </w:pPr>
      <w:rPr>
        <w:rFonts w:ascii="Wingdings" w:hAnsi="Wingdings" w:hint="default"/>
      </w:rPr>
    </w:lvl>
  </w:abstractNum>
  <w:abstractNum w:abstractNumId="16" w15:restartNumberingAfterBreak="0">
    <w:nsid w:val="236B6ED8"/>
    <w:multiLevelType w:val="hybridMultilevel"/>
    <w:tmpl w:val="2F6227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3CE3DC8"/>
    <w:multiLevelType w:val="multilevel"/>
    <w:tmpl w:val="E00EFF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1F693B"/>
    <w:multiLevelType w:val="hybridMultilevel"/>
    <w:tmpl w:val="802451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4563384"/>
    <w:multiLevelType w:val="hybridMultilevel"/>
    <w:tmpl w:val="A6BC207C"/>
    <w:lvl w:ilvl="0" w:tplc="7F822952">
      <w:start w:val="1"/>
      <w:numFmt w:val="decimal"/>
      <w:lvlText w:val="%1."/>
      <w:lvlJc w:val="left"/>
      <w:pPr>
        <w:ind w:left="473" w:hanging="360"/>
      </w:pPr>
      <w:rPr>
        <w:rFonts w:ascii="Montserrat" w:hAnsi="Montserrat" w:hint="default"/>
        <w:b w:val="0"/>
        <w:bCs w:val="0"/>
        <w:i w:val="0"/>
        <w:iCs w:val="0"/>
        <w:sz w:val="22"/>
        <w:szCs w:val="22"/>
      </w:rPr>
    </w:lvl>
    <w:lvl w:ilvl="1" w:tplc="080A0019" w:tentative="1">
      <w:start w:val="1"/>
      <w:numFmt w:val="lowerLetter"/>
      <w:lvlText w:val="%2."/>
      <w:lvlJc w:val="left"/>
      <w:pPr>
        <w:ind w:left="1193" w:hanging="360"/>
      </w:pPr>
    </w:lvl>
    <w:lvl w:ilvl="2" w:tplc="080A001B" w:tentative="1">
      <w:start w:val="1"/>
      <w:numFmt w:val="lowerRoman"/>
      <w:lvlText w:val="%3."/>
      <w:lvlJc w:val="right"/>
      <w:pPr>
        <w:ind w:left="1913" w:hanging="180"/>
      </w:pPr>
    </w:lvl>
    <w:lvl w:ilvl="3" w:tplc="080A000F" w:tentative="1">
      <w:start w:val="1"/>
      <w:numFmt w:val="decimal"/>
      <w:lvlText w:val="%4."/>
      <w:lvlJc w:val="left"/>
      <w:pPr>
        <w:ind w:left="2633" w:hanging="360"/>
      </w:pPr>
    </w:lvl>
    <w:lvl w:ilvl="4" w:tplc="080A0019" w:tentative="1">
      <w:start w:val="1"/>
      <w:numFmt w:val="lowerLetter"/>
      <w:lvlText w:val="%5."/>
      <w:lvlJc w:val="left"/>
      <w:pPr>
        <w:ind w:left="3353" w:hanging="360"/>
      </w:pPr>
    </w:lvl>
    <w:lvl w:ilvl="5" w:tplc="080A001B" w:tentative="1">
      <w:start w:val="1"/>
      <w:numFmt w:val="lowerRoman"/>
      <w:lvlText w:val="%6."/>
      <w:lvlJc w:val="right"/>
      <w:pPr>
        <w:ind w:left="4073" w:hanging="180"/>
      </w:pPr>
    </w:lvl>
    <w:lvl w:ilvl="6" w:tplc="080A000F" w:tentative="1">
      <w:start w:val="1"/>
      <w:numFmt w:val="decimal"/>
      <w:lvlText w:val="%7."/>
      <w:lvlJc w:val="left"/>
      <w:pPr>
        <w:ind w:left="4793" w:hanging="360"/>
      </w:pPr>
    </w:lvl>
    <w:lvl w:ilvl="7" w:tplc="080A0019" w:tentative="1">
      <w:start w:val="1"/>
      <w:numFmt w:val="lowerLetter"/>
      <w:lvlText w:val="%8."/>
      <w:lvlJc w:val="left"/>
      <w:pPr>
        <w:ind w:left="5513" w:hanging="360"/>
      </w:pPr>
    </w:lvl>
    <w:lvl w:ilvl="8" w:tplc="080A001B" w:tentative="1">
      <w:start w:val="1"/>
      <w:numFmt w:val="lowerRoman"/>
      <w:lvlText w:val="%9."/>
      <w:lvlJc w:val="right"/>
      <w:pPr>
        <w:ind w:left="6233" w:hanging="180"/>
      </w:pPr>
    </w:lvl>
  </w:abstractNum>
  <w:abstractNum w:abstractNumId="20" w15:restartNumberingAfterBreak="0">
    <w:nsid w:val="26F360DC"/>
    <w:multiLevelType w:val="hybridMultilevel"/>
    <w:tmpl w:val="71205A66"/>
    <w:lvl w:ilvl="0" w:tplc="080A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7940917"/>
    <w:multiLevelType w:val="hybridMultilevel"/>
    <w:tmpl w:val="FFFFFFFF"/>
    <w:lvl w:ilvl="0" w:tplc="040A0011">
      <w:start w:val="1"/>
      <w:numFmt w:val="decimal"/>
      <w:lvlText w:val="%1)"/>
      <w:lvlJc w:val="left"/>
      <w:pPr>
        <w:ind w:left="773" w:hanging="360"/>
      </w:pPr>
      <w:rPr>
        <w:rFonts w:cs="Times New Roman"/>
      </w:rPr>
    </w:lvl>
    <w:lvl w:ilvl="1" w:tplc="080A0019" w:tentative="1">
      <w:start w:val="1"/>
      <w:numFmt w:val="lowerLetter"/>
      <w:lvlText w:val="%2."/>
      <w:lvlJc w:val="left"/>
      <w:pPr>
        <w:ind w:left="1493" w:hanging="360"/>
      </w:pPr>
      <w:rPr>
        <w:rFonts w:cs="Times New Roman"/>
      </w:rPr>
    </w:lvl>
    <w:lvl w:ilvl="2" w:tplc="080A001B" w:tentative="1">
      <w:start w:val="1"/>
      <w:numFmt w:val="lowerRoman"/>
      <w:lvlText w:val="%3."/>
      <w:lvlJc w:val="right"/>
      <w:pPr>
        <w:ind w:left="2213" w:hanging="180"/>
      </w:pPr>
      <w:rPr>
        <w:rFonts w:cs="Times New Roman"/>
      </w:rPr>
    </w:lvl>
    <w:lvl w:ilvl="3" w:tplc="080A000F" w:tentative="1">
      <w:start w:val="1"/>
      <w:numFmt w:val="decimal"/>
      <w:lvlText w:val="%4."/>
      <w:lvlJc w:val="left"/>
      <w:pPr>
        <w:ind w:left="2933" w:hanging="360"/>
      </w:pPr>
      <w:rPr>
        <w:rFonts w:cs="Times New Roman"/>
      </w:rPr>
    </w:lvl>
    <w:lvl w:ilvl="4" w:tplc="080A0019" w:tentative="1">
      <w:start w:val="1"/>
      <w:numFmt w:val="lowerLetter"/>
      <w:lvlText w:val="%5."/>
      <w:lvlJc w:val="left"/>
      <w:pPr>
        <w:ind w:left="3653" w:hanging="360"/>
      </w:pPr>
      <w:rPr>
        <w:rFonts w:cs="Times New Roman"/>
      </w:rPr>
    </w:lvl>
    <w:lvl w:ilvl="5" w:tplc="080A001B" w:tentative="1">
      <w:start w:val="1"/>
      <w:numFmt w:val="lowerRoman"/>
      <w:lvlText w:val="%6."/>
      <w:lvlJc w:val="right"/>
      <w:pPr>
        <w:ind w:left="4373" w:hanging="180"/>
      </w:pPr>
      <w:rPr>
        <w:rFonts w:cs="Times New Roman"/>
      </w:rPr>
    </w:lvl>
    <w:lvl w:ilvl="6" w:tplc="080A000F" w:tentative="1">
      <w:start w:val="1"/>
      <w:numFmt w:val="decimal"/>
      <w:lvlText w:val="%7."/>
      <w:lvlJc w:val="left"/>
      <w:pPr>
        <w:ind w:left="5093" w:hanging="360"/>
      </w:pPr>
      <w:rPr>
        <w:rFonts w:cs="Times New Roman"/>
      </w:rPr>
    </w:lvl>
    <w:lvl w:ilvl="7" w:tplc="080A0019" w:tentative="1">
      <w:start w:val="1"/>
      <w:numFmt w:val="lowerLetter"/>
      <w:lvlText w:val="%8."/>
      <w:lvlJc w:val="left"/>
      <w:pPr>
        <w:ind w:left="5813" w:hanging="360"/>
      </w:pPr>
      <w:rPr>
        <w:rFonts w:cs="Times New Roman"/>
      </w:rPr>
    </w:lvl>
    <w:lvl w:ilvl="8" w:tplc="080A001B" w:tentative="1">
      <w:start w:val="1"/>
      <w:numFmt w:val="lowerRoman"/>
      <w:lvlText w:val="%9."/>
      <w:lvlJc w:val="right"/>
      <w:pPr>
        <w:ind w:left="6533" w:hanging="180"/>
      </w:pPr>
      <w:rPr>
        <w:rFonts w:cs="Times New Roman"/>
      </w:rPr>
    </w:lvl>
  </w:abstractNum>
  <w:abstractNum w:abstractNumId="22" w15:restartNumberingAfterBreak="0">
    <w:nsid w:val="2CBA1E16"/>
    <w:multiLevelType w:val="hybridMultilevel"/>
    <w:tmpl w:val="4886CB0E"/>
    <w:lvl w:ilvl="0" w:tplc="A300B28C">
      <w:start w:val="4"/>
      <w:numFmt w:val="bullet"/>
      <w:lvlText w:val="-"/>
      <w:lvlJc w:val="left"/>
      <w:pPr>
        <w:ind w:left="720" w:hanging="360"/>
      </w:pPr>
      <w:rPr>
        <w:rFonts w:ascii="Noto Sans" w:eastAsia="Calibri" w:hAnsi="Noto Sans" w:cs="Noto San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2A34D87"/>
    <w:multiLevelType w:val="hybridMultilevel"/>
    <w:tmpl w:val="6FA21BF8"/>
    <w:lvl w:ilvl="0" w:tplc="080A0001">
      <w:start w:val="1"/>
      <w:numFmt w:val="bullet"/>
      <w:lvlText w:val=""/>
      <w:lvlJc w:val="left"/>
      <w:pPr>
        <w:ind w:left="720" w:hanging="360"/>
      </w:pPr>
      <w:rPr>
        <w:rFonts w:ascii="Symbol" w:hAnsi="Symbol" w:hint="default"/>
      </w:rPr>
    </w:lvl>
    <w:lvl w:ilvl="1" w:tplc="3F74C32C">
      <w:numFmt w:val="bullet"/>
      <w:lvlText w:val="-"/>
      <w:lvlJc w:val="left"/>
      <w:pPr>
        <w:ind w:left="1440" w:hanging="360"/>
      </w:pPr>
      <w:rPr>
        <w:rFonts w:ascii="Montserrat" w:eastAsiaTheme="minorEastAsia" w:hAnsi="Montserrat" w:cstheme="minorBidi" w:hint="default"/>
        <w:b w:val="0"/>
        <w:i/>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7C137EF"/>
    <w:multiLevelType w:val="hybridMultilevel"/>
    <w:tmpl w:val="FFFFFFFF"/>
    <w:lvl w:ilvl="0" w:tplc="080A0001">
      <w:start w:val="1"/>
      <w:numFmt w:val="bullet"/>
      <w:lvlText w:val=""/>
      <w:lvlJc w:val="left"/>
      <w:pPr>
        <w:tabs>
          <w:tab w:val="num" w:pos="360"/>
        </w:tabs>
        <w:ind w:left="360" w:hanging="360"/>
      </w:pPr>
      <w:rPr>
        <w:rFonts w:ascii="Symbol" w:hAnsi="Symbol" w:hint="default"/>
      </w:rPr>
    </w:lvl>
    <w:lvl w:ilvl="1" w:tplc="080A0003">
      <w:start w:val="1"/>
      <w:numFmt w:val="bullet"/>
      <w:lvlText w:val="o"/>
      <w:lvlJc w:val="left"/>
      <w:pPr>
        <w:tabs>
          <w:tab w:val="num" w:pos="1080"/>
        </w:tabs>
        <w:ind w:left="1080" w:hanging="360"/>
      </w:pPr>
      <w:rPr>
        <w:rFonts w:ascii="Courier New" w:hAnsi="Courier New" w:hint="default"/>
      </w:rPr>
    </w:lvl>
    <w:lvl w:ilvl="2" w:tplc="080A0005">
      <w:start w:val="1"/>
      <w:numFmt w:val="bullet"/>
      <w:lvlText w:val=""/>
      <w:lvlJc w:val="left"/>
      <w:pPr>
        <w:tabs>
          <w:tab w:val="num" w:pos="1800"/>
        </w:tabs>
        <w:ind w:left="1800" w:hanging="360"/>
      </w:pPr>
      <w:rPr>
        <w:rFonts w:ascii="Wingdings" w:hAnsi="Wingdings" w:hint="default"/>
      </w:rPr>
    </w:lvl>
    <w:lvl w:ilvl="3" w:tplc="080A0001">
      <w:start w:val="1"/>
      <w:numFmt w:val="bullet"/>
      <w:lvlText w:val=""/>
      <w:lvlJc w:val="left"/>
      <w:pPr>
        <w:tabs>
          <w:tab w:val="num" w:pos="2520"/>
        </w:tabs>
        <w:ind w:left="2520" w:hanging="360"/>
      </w:pPr>
      <w:rPr>
        <w:rFonts w:ascii="Symbol" w:hAnsi="Symbol" w:hint="default"/>
      </w:rPr>
    </w:lvl>
    <w:lvl w:ilvl="4" w:tplc="080A0003">
      <w:start w:val="1"/>
      <w:numFmt w:val="bullet"/>
      <w:lvlText w:val="o"/>
      <w:lvlJc w:val="left"/>
      <w:pPr>
        <w:tabs>
          <w:tab w:val="num" w:pos="3240"/>
        </w:tabs>
        <w:ind w:left="3240" w:hanging="360"/>
      </w:pPr>
      <w:rPr>
        <w:rFonts w:ascii="Courier New" w:hAnsi="Courier New" w:hint="default"/>
      </w:rPr>
    </w:lvl>
    <w:lvl w:ilvl="5" w:tplc="080A0005">
      <w:start w:val="1"/>
      <w:numFmt w:val="bullet"/>
      <w:lvlText w:val=""/>
      <w:lvlJc w:val="left"/>
      <w:pPr>
        <w:tabs>
          <w:tab w:val="num" w:pos="3960"/>
        </w:tabs>
        <w:ind w:left="3960" w:hanging="360"/>
      </w:pPr>
      <w:rPr>
        <w:rFonts w:ascii="Wingdings" w:hAnsi="Wingdings" w:hint="default"/>
      </w:rPr>
    </w:lvl>
    <w:lvl w:ilvl="6" w:tplc="080A0001">
      <w:start w:val="1"/>
      <w:numFmt w:val="bullet"/>
      <w:lvlText w:val=""/>
      <w:lvlJc w:val="left"/>
      <w:pPr>
        <w:tabs>
          <w:tab w:val="num" w:pos="4680"/>
        </w:tabs>
        <w:ind w:left="4680" w:hanging="360"/>
      </w:pPr>
      <w:rPr>
        <w:rFonts w:ascii="Symbol" w:hAnsi="Symbol" w:hint="default"/>
      </w:rPr>
    </w:lvl>
    <w:lvl w:ilvl="7" w:tplc="080A0003">
      <w:start w:val="1"/>
      <w:numFmt w:val="bullet"/>
      <w:lvlText w:val="o"/>
      <w:lvlJc w:val="left"/>
      <w:pPr>
        <w:tabs>
          <w:tab w:val="num" w:pos="5400"/>
        </w:tabs>
        <w:ind w:left="5400" w:hanging="360"/>
      </w:pPr>
      <w:rPr>
        <w:rFonts w:ascii="Courier New" w:hAnsi="Courier New" w:hint="default"/>
      </w:rPr>
    </w:lvl>
    <w:lvl w:ilvl="8" w:tplc="080A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8D510FA"/>
    <w:multiLevelType w:val="multilevel"/>
    <w:tmpl w:val="EADA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9B3002"/>
    <w:multiLevelType w:val="hybridMultilevel"/>
    <w:tmpl w:val="D3DEAA52"/>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B963886"/>
    <w:multiLevelType w:val="hybridMultilevel"/>
    <w:tmpl w:val="4C6C3E7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BF849D1"/>
    <w:multiLevelType w:val="hybridMultilevel"/>
    <w:tmpl w:val="83CA474A"/>
    <w:lvl w:ilvl="0" w:tplc="080A000F">
      <w:start w:val="1"/>
      <w:numFmt w:val="decimal"/>
      <w:lvlText w:val="%1."/>
      <w:lvlJc w:val="left"/>
      <w:pPr>
        <w:ind w:left="360" w:hanging="360"/>
      </w:pPr>
      <w:rPr>
        <w:rFont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9" w15:restartNumberingAfterBreak="0">
    <w:nsid w:val="3DAF26CF"/>
    <w:multiLevelType w:val="hybridMultilevel"/>
    <w:tmpl w:val="9176E226"/>
    <w:lvl w:ilvl="0" w:tplc="FFFFFFFF">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0D55EE2"/>
    <w:multiLevelType w:val="hybridMultilevel"/>
    <w:tmpl w:val="15DC081C"/>
    <w:lvl w:ilvl="0" w:tplc="8884CF84">
      <w:start w:val="1"/>
      <w:numFmt w:val="lowerLetter"/>
      <w:lvlText w:val="%1)"/>
      <w:lvlJc w:val="left"/>
      <w:pPr>
        <w:ind w:left="720" w:hanging="360"/>
      </w:pPr>
      <w:rPr>
        <w:rFonts w:ascii="Noto Sans" w:eastAsiaTheme="minorEastAsia" w:hAnsi="Noto Sans" w:cs="Noto San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12E34C3"/>
    <w:multiLevelType w:val="hybridMultilevel"/>
    <w:tmpl w:val="4C56E554"/>
    <w:lvl w:ilvl="0" w:tplc="E27E8192">
      <w:numFmt w:val="bullet"/>
      <w:lvlText w:val="-"/>
      <w:lvlJc w:val="left"/>
      <w:pPr>
        <w:ind w:left="405" w:hanging="360"/>
      </w:pPr>
      <w:rPr>
        <w:rFonts w:ascii="Noto Sans" w:eastAsia="Times New Roman" w:hAnsi="Noto Sans" w:cs="Noto Sans" w:hint="default"/>
      </w:rPr>
    </w:lvl>
    <w:lvl w:ilvl="1" w:tplc="080A0003" w:tentative="1">
      <w:start w:val="1"/>
      <w:numFmt w:val="bullet"/>
      <w:lvlText w:val="o"/>
      <w:lvlJc w:val="left"/>
      <w:pPr>
        <w:ind w:left="1125" w:hanging="360"/>
      </w:pPr>
      <w:rPr>
        <w:rFonts w:ascii="Courier New" w:hAnsi="Courier New" w:cs="Courier New" w:hint="default"/>
      </w:rPr>
    </w:lvl>
    <w:lvl w:ilvl="2" w:tplc="080A0005" w:tentative="1">
      <w:start w:val="1"/>
      <w:numFmt w:val="bullet"/>
      <w:lvlText w:val=""/>
      <w:lvlJc w:val="left"/>
      <w:pPr>
        <w:ind w:left="1845" w:hanging="360"/>
      </w:pPr>
      <w:rPr>
        <w:rFonts w:ascii="Wingdings" w:hAnsi="Wingdings" w:hint="default"/>
      </w:rPr>
    </w:lvl>
    <w:lvl w:ilvl="3" w:tplc="080A0001" w:tentative="1">
      <w:start w:val="1"/>
      <w:numFmt w:val="bullet"/>
      <w:lvlText w:val=""/>
      <w:lvlJc w:val="left"/>
      <w:pPr>
        <w:ind w:left="2565" w:hanging="360"/>
      </w:pPr>
      <w:rPr>
        <w:rFonts w:ascii="Symbol" w:hAnsi="Symbol" w:hint="default"/>
      </w:rPr>
    </w:lvl>
    <w:lvl w:ilvl="4" w:tplc="080A0003" w:tentative="1">
      <w:start w:val="1"/>
      <w:numFmt w:val="bullet"/>
      <w:lvlText w:val="o"/>
      <w:lvlJc w:val="left"/>
      <w:pPr>
        <w:ind w:left="3285" w:hanging="360"/>
      </w:pPr>
      <w:rPr>
        <w:rFonts w:ascii="Courier New" w:hAnsi="Courier New" w:cs="Courier New" w:hint="default"/>
      </w:rPr>
    </w:lvl>
    <w:lvl w:ilvl="5" w:tplc="080A0005" w:tentative="1">
      <w:start w:val="1"/>
      <w:numFmt w:val="bullet"/>
      <w:lvlText w:val=""/>
      <w:lvlJc w:val="left"/>
      <w:pPr>
        <w:ind w:left="4005" w:hanging="360"/>
      </w:pPr>
      <w:rPr>
        <w:rFonts w:ascii="Wingdings" w:hAnsi="Wingdings" w:hint="default"/>
      </w:rPr>
    </w:lvl>
    <w:lvl w:ilvl="6" w:tplc="080A0001" w:tentative="1">
      <w:start w:val="1"/>
      <w:numFmt w:val="bullet"/>
      <w:lvlText w:val=""/>
      <w:lvlJc w:val="left"/>
      <w:pPr>
        <w:ind w:left="4725" w:hanging="360"/>
      </w:pPr>
      <w:rPr>
        <w:rFonts w:ascii="Symbol" w:hAnsi="Symbol" w:hint="default"/>
      </w:rPr>
    </w:lvl>
    <w:lvl w:ilvl="7" w:tplc="080A0003" w:tentative="1">
      <w:start w:val="1"/>
      <w:numFmt w:val="bullet"/>
      <w:lvlText w:val="o"/>
      <w:lvlJc w:val="left"/>
      <w:pPr>
        <w:ind w:left="5445" w:hanging="360"/>
      </w:pPr>
      <w:rPr>
        <w:rFonts w:ascii="Courier New" w:hAnsi="Courier New" w:cs="Courier New" w:hint="default"/>
      </w:rPr>
    </w:lvl>
    <w:lvl w:ilvl="8" w:tplc="080A0005" w:tentative="1">
      <w:start w:val="1"/>
      <w:numFmt w:val="bullet"/>
      <w:lvlText w:val=""/>
      <w:lvlJc w:val="left"/>
      <w:pPr>
        <w:ind w:left="6165" w:hanging="360"/>
      </w:pPr>
      <w:rPr>
        <w:rFonts w:ascii="Wingdings" w:hAnsi="Wingdings" w:hint="default"/>
      </w:rPr>
    </w:lvl>
  </w:abstractNum>
  <w:abstractNum w:abstractNumId="32" w15:restartNumberingAfterBreak="0">
    <w:nsid w:val="41C90C03"/>
    <w:multiLevelType w:val="hybridMultilevel"/>
    <w:tmpl w:val="825ED3EC"/>
    <w:lvl w:ilvl="0" w:tplc="080A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Noto Sans" w:eastAsiaTheme="minorHAnsi" w:hAnsi="Noto Sans" w:cs="Noto San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45FE5D3A"/>
    <w:multiLevelType w:val="hybridMultilevel"/>
    <w:tmpl w:val="7D5E101C"/>
    <w:lvl w:ilvl="0" w:tplc="080A0001">
      <w:start w:val="1"/>
      <w:numFmt w:val="bullet"/>
      <w:lvlText w:val=""/>
      <w:lvlJc w:val="left"/>
      <w:pPr>
        <w:ind w:left="1193" w:hanging="360"/>
      </w:pPr>
      <w:rPr>
        <w:rFonts w:ascii="Symbol" w:hAnsi="Symbol" w:hint="default"/>
      </w:rPr>
    </w:lvl>
    <w:lvl w:ilvl="1" w:tplc="080A0003" w:tentative="1">
      <w:start w:val="1"/>
      <w:numFmt w:val="bullet"/>
      <w:lvlText w:val="o"/>
      <w:lvlJc w:val="left"/>
      <w:pPr>
        <w:ind w:left="1913" w:hanging="360"/>
      </w:pPr>
      <w:rPr>
        <w:rFonts w:ascii="Courier New" w:hAnsi="Courier New" w:cs="Courier New" w:hint="default"/>
      </w:rPr>
    </w:lvl>
    <w:lvl w:ilvl="2" w:tplc="080A0005" w:tentative="1">
      <w:start w:val="1"/>
      <w:numFmt w:val="bullet"/>
      <w:lvlText w:val=""/>
      <w:lvlJc w:val="left"/>
      <w:pPr>
        <w:ind w:left="2633" w:hanging="360"/>
      </w:pPr>
      <w:rPr>
        <w:rFonts w:ascii="Wingdings" w:hAnsi="Wingdings" w:hint="default"/>
      </w:rPr>
    </w:lvl>
    <w:lvl w:ilvl="3" w:tplc="080A0001" w:tentative="1">
      <w:start w:val="1"/>
      <w:numFmt w:val="bullet"/>
      <w:lvlText w:val=""/>
      <w:lvlJc w:val="left"/>
      <w:pPr>
        <w:ind w:left="3353" w:hanging="360"/>
      </w:pPr>
      <w:rPr>
        <w:rFonts w:ascii="Symbol" w:hAnsi="Symbol" w:hint="default"/>
      </w:rPr>
    </w:lvl>
    <w:lvl w:ilvl="4" w:tplc="080A0003" w:tentative="1">
      <w:start w:val="1"/>
      <w:numFmt w:val="bullet"/>
      <w:lvlText w:val="o"/>
      <w:lvlJc w:val="left"/>
      <w:pPr>
        <w:ind w:left="4073" w:hanging="360"/>
      </w:pPr>
      <w:rPr>
        <w:rFonts w:ascii="Courier New" w:hAnsi="Courier New" w:cs="Courier New" w:hint="default"/>
      </w:rPr>
    </w:lvl>
    <w:lvl w:ilvl="5" w:tplc="080A0005" w:tentative="1">
      <w:start w:val="1"/>
      <w:numFmt w:val="bullet"/>
      <w:lvlText w:val=""/>
      <w:lvlJc w:val="left"/>
      <w:pPr>
        <w:ind w:left="4793" w:hanging="360"/>
      </w:pPr>
      <w:rPr>
        <w:rFonts w:ascii="Wingdings" w:hAnsi="Wingdings" w:hint="default"/>
      </w:rPr>
    </w:lvl>
    <w:lvl w:ilvl="6" w:tplc="080A0001" w:tentative="1">
      <w:start w:val="1"/>
      <w:numFmt w:val="bullet"/>
      <w:lvlText w:val=""/>
      <w:lvlJc w:val="left"/>
      <w:pPr>
        <w:ind w:left="5513" w:hanging="360"/>
      </w:pPr>
      <w:rPr>
        <w:rFonts w:ascii="Symbol" w:hAnsi="Symbol" w:hint="default"/>
      </w:rPr>
    </w:lvl>
    <w:lvl w:ilvl="7" w:tplc="080A0003" w:tentative="1">
      <w:start w:val="1"/>
      <w:numFmt w:val="bullet"/>
      <w:lvlText w:val="o"/>
      <w:lvlJc w:val="left"/>
      <w:pPr>
        <w:ind w:left="6233" w:hanging="360"/>
      </w:pPr>
      <w:rPr>
        <w:rFonts w:ascii="Courier New" w:hAnsi="Courier New" w:cs="Courier New" w:hint="default"/>
      </w:rPr>
    </w:lvl>
    <w:lvl w:ilvl="8" w:tplc="080A0005" w:tentative="1">
      <w:start w:val="1"/>
      <w:numFmt w:val="bullet"/>
      <w:lvlText w:val=""/>
      <w:lvlJc w:val="left"/>
      <w:pPr>
        <w:ind w:left="6953" w:hanging="360"/>
      </w:pPr>
      <w:rPr>
        <w:rFonts w:ascii="Wingdings" w:hAnsi="Wingdings" w:hint="default"/>
      </w:rPr>
    </w:lvl>
  </w:abstractNum>
  <w:abstractNum w:abstractNumId="34" w15:restartNumberingAfterBreak="0">
    <w:nsid w:val="462C49A9"/>
    <w:multiLevelType w:val="hybridMultilevel"/>
    <w:tmpl w:val="5A0025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4C047E7E"/>
    <w:multiLevelType w:val="hybridMultilevel"/>
    <w:tmpl w:val="098CC016"/>
    <w:lvl w:ilvl="0" w:tplc="9F064162">
      <w:start w:val="1"/>
      <w:numFmt w:val="decimal"/>
      <w:lvlText w:val="%1."/>
      <w:lvlJc w:val="left"/>
      <w:pPr>
        <w:ind w:left="360" w:hanging="360"/>
      </w:pPr>
      <w:rPr>
        <w:rFonts w:hint="default"/>
        <w:sz w:val="20"/>
        <w:szCs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15:restartNumberingAfterBreak="0">
    <w:nsid w:val="4C7C762F"/>
    <w:multiLevelType w:val="hybridMultilevel"/>
    <w:tmpl w:val="80B07E1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C8C5B65"/>
    <w:multiLevelType w:val="hybridMultilevel"/>
    <w:tmpl w:val="FFFFFFFF"/>
    <w:lvl w:ilvl="0" w:tplc="FFFFFFFF">
      <w:start w:val="1"/>
      <w:numFmt w:val="decimal"/>
      <w:lvlText w:val="%1."/>
      <w:lvlJc w:val="left"/>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340"/>
        </w:tabs>
        <w:ind w:left="234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5003379E"/>
    <w:multiLevelType w:val="hybridMultilevel"/>
    <w:tmpl w:val="FFFFFFFF"/>
    <w:lvl w:ilvl="0" w:tplc="FFFFFFFF">
      <w:start w:val="1"/>
      <w:numFmt w:val="decimal"/>
      <w:lvlText w:val="%1)"/>
      <w:lvlJc w:val="left"/>
      <w:pPr>
        <w:ind w:left="773" w:hanging="360"/>
      </w:pPr>
      <w:rPr>
        <w:rFonts w:cs="Times New Roman"/>
      </w:rPr>
    </w:lvl>
    <w:lvl w:ilvl="1" w:tplc="FFFFFFFF" w:tentative="1">
      <w:start w:val="1"/>
      <w:numFmt w:val="lowerLetter"/>
      <w:lvlText w:val="%2."/>
      <w:lvlJc w:val="left"/>
      <w:pPr>
        <w:ind w:left="1493" w:hanging="360"/>
      </w:pPr>
      <w:rPr>
        <w:rFonts w:cs="Times New Roman"/>
      </w:rPr>
    </w:lvl>
    <w:lvl w:ilvl="2" w:tplc="FFFFFFFF" w:tentative="1">
      <w:start w:val="1"/>
      <w:numFmt w:val="lowerRoman"/>
      <w:lvlText w:val="%3."/>
      <w:lvlJc w:val="right"/>
      <w:pPr>
        <w:ind w:left="2213" w:hanging="180"/>
      </w:pPr>
      <w:rPr>
        <w:rFonts w:cs="Times New Roman"/>
      </w:rPr>
    </w:lvl>
    <w:lvl w:ilvl="3" w:tplc="FFFFFFFF" w:tentative="1">
      <w:start w:val="1"/>
      <w:numFmt w:val="decimal"/>
      <w:lvlText w:val="%4."/>
      <w:lvlJc w:val="left"/>
      <w:pPr>
        <w:ind w:left="2933" w:hanging="360"/>
      </w:pPr>
      <w:rPr>
        <w:rFonts w:cs="Times New Roman"/>
      </w:rPr>
    </w:lvl>
    <w:lvl w:ilvl="4" w:tplc="FFFFFFFF" w:tentative="1">
      <w:start w:val="1"/>
      <w:numFmt w:val="lowerLetter"/>
      <w:lvlText w:val="%5."/>
      <w:lvlJc w:val="left"/>
      <w:pPr>
        <w:ind w:left="3653" w:hanging="360"/>
      </w:pPr>
      <w:rPr>
        <w:rFonts w:cs="Times New Roman"/>
      </w:rPr>
    </w:lvl>
    <w:lvl w:ilvl="5" w:tplc="FFFFFFFF" w:tentative="1">
      <w:start w:val="1"/>
      <w:numFmt w:val="lowerRoman"/>
      <w:lvlText w:val="%6."/>
      <w:lvlJc w:val="right"/>
      <w:pPr>
        <w:ind w:left="4373" w:hanging="180"/>
      </w:pPr>
      <w:rPr>
        <w:rFonts w:cs="Times New Roman"/>
      </w:rPr>
    </w:lvl>
    <w:lvl w:ilvl="6" w:tplc="FFFFFFFF" w:tentative="1">
      <w:start w:val="1"/>
      <w:numFmt w:val="decimal"/>
      <w:lvlText w:val="%7."/>
      <w:lvlJc w:val="left"/>
      <w:pPr>
        <w:ind w:left="5093" w:hanging="360"/>
      </w:pPr>
      <w:rPr>
        <w:rFonts w:cs="Times New Roman"/>
      </w:rPr>
    </w:lvl>
    <w:lvl w:ilvl="7" w:tplc="FFFFFFFF" w:tentative="1">
      <w:start w:val="1"/>
      <w:numFmt w:val="lowerLetter"/>
      <w:lvlText w:val="%8."/>
      <w:lvlJc w:val="left"/>
      <w:pPr>
        <w:ind w:left="5813" w:hanging="360"/>
      </w:pPr>
      <w:rPr>
        <w:rFonts w:cs="Times New Roman"/>
      </w:rPr>
    </w:lvl>
    <w:lvl w:ilvl="8" w:tplc="FFFFFFFF" w:tentative="1">
      <w:start w:val="1"/>
      <w:numFmt w:val="lowerRoman"/>
      <w:lvlText w:val="%9."/>
      <w:lvlJc w:val="right"/>
      <w:pPr>
        <w:ind w:left="6533" w:hanging="180"/>
      </w:pPr>
      <w:rPr>
        <w:rFonts w:cs="Times New Roman"/>
      </w:rPr>
    </w:lvl>
  </w:abstractNum>
  <w:abstractNum w:abstractNumId="39" w15:restartNumberingAfterBreak="0">
    <w:nsid w:val="508D704D"/>
    <w:multiLevelType w:val="hybridMultilevel"/>
    <w:tmpl w:val="820ED7D8"/>
    <w:lvl w:ilvl="0" w:tplc="080A000F">
      <w:start w:val="1"/>
      <w:numFmt w:val="decimal"/>
      <w:lvlText w:val="%1."/>
      <w:lvlJc w:val="left"/>
      <w:pPr>
        <w:ind w:left="360" w:hanging="360"/>
      </w:pPr>
      <w:rPr>
        <w:rFonts w:hint="default"/>
      </w:rPr>
    </w:lvl>
    <w:lvl w:ilvl="1" w:tplc="FFFFFFFF">
      <w:numFmt w:val="bullet"/>
      <w:lvlText w:val="•"/>
      <w:lvlJc w:val="left"/>
      <w:pPr>
        <w:ind w:left="1080" w:hanging="360"/>
      </w:pPr>
      <w:rPr>
        <w:rFonts w:ascii="Noto Sans" w:eastAsiaTheme="minorHAnsi" w:hAnsi="Noto Sans" w:cs="Noto San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538A0E86"/>
    <w:multiLevelType w:val="hybridMultilevel"/>
    <w:tmpl w:val="7AD6DED6"/>
    <w:lvl w:ilvl="0" w:tplc="47642C22">
      <w:start w:val="1"/>
      <w:numFmt w:val="lowerLetter"/>
      <w:lvlText w:val="%1)"/>
      <w:lvlJc w:val="left"/>
      <w:pPr>
        <w:ind w:left="720" w:hanging="360"/>
      </w:pPr>
      <w:rPr>
        <w:rFonts w:hint="default"/>
        <w:b/>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547A0E1B"/>
    <w:multiLevelType w:val="hybridMultilevel"/>
    <w:tmpl w:val="CB7837FC"/>
    <w:lvl w:ilvl="0" w:tplc="04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5788536B"/>
    <w:multiLevelType w:val="multilevel"/>
    <w:tmpl w:val="0764DC86"/>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9CB7ADD"/>
    <w:multiLevelType w:val="hybridMultilevel"/>
    <w:tmpl w:val="6F48A2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4" w15:restartNumberingAfterBreak="0">
    <w:nsid w:val="5A650F22"/>
    <w:multiLevelType w:val="multilevel"/>
    <w:tmpl w:val="7B16855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CE74666"/>
    <w:multiLevelType w:val="hybridMultilevel"/>
    <w:tmpl w:val="EF7E78E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6"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601F3EA6"/>
    <w:multiLevelType w:val="multilevel"/>
    <w:tmpl w:val="13B6983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40A2F8D"/>
    <w:multiLevelType w:val="hybridMultilevel"/>
    <w:tmpl w:val="E9585B4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9" w15:restartNumberingAfterBreak="0">
    <w:nsid w:val="64BC4103"/>
    <w:multiLevelType w:val="hybridMultilevel"/>
    <w:tmpl w:val="1A22FA16"/>
    <w:lvl w:ilvl="0" w:tplc="B76E9D1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66812566"/>
    <w:multiLevelType w:val="hybridMultilevel"/>
    <w:tmpl w:val="EB7216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67EE7413"/>
    <w:multiLevelType w:val="hybridMultilevel"/>
    <w:tmpl w:val="AE6CEDF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2" w15:restartNumberingAfterBreak="0">
    <w:nsid w:val="68350174"/>
    <w:multiLevelType w:val="hybridMultilevel"/>
    <w:tmpl w:val="A44A3730"/>
    <w:lvl w:ilvl="0" w:tplc="080A0001">
      <w:start w:val="1"/>
      <w:numFmt w:val="bullet"/>
      <w:lvlText w:val=""/>
      <w:lvlJc w:val="left"/>
      <w:pPr>
        <w:ind w:left="360" w:hanging="360"/>
      </w:pPr>
      <w:rPr>
        <w:rFonts w:ascii="Symbol" w:hAnsi="Symbol" w:hint="default"/>
      </w:rPr>
    </w:lvl>
    <w:lvl w:ilvl="1" w:tplc="7C462B0E">
      <w:numFmt w:val="bullet"/>
      <w:lvlText w:val="•"/>
      <w:lvlJc w:val="left"/>
      <w:pPr>
        <w:ind w:left="1080" w:hanging="360"/>
      </w:pPr>
      <w:rPr>
        <w:rFonts w:ascii="Noto Sans" w:eastAsiaTheme="minorHAnsi" w:hAnsi="Noto Sans" w:cs="Noto Sans"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3" w15:restartNumberingAfterBreak="0">
    <w:nsid w:val="6A532F71"/>
    <w:multiLevelType w:val="hybridMultilevel"/>
    <w:tmpl w:val="90F6AB5C"/>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4" w15:restartNumberingAfterBreak="0">
    <w:nsid w:val="6A7677BB"/>
    <w:multiLevelType w:val="hybridMultilevel"/>
    <w:tmpl w:val="1902A49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5" w15:restartNumberingAfterBreak="0">
    <w:nsid w:val="6B4E5E53"/>
    <w:multiLevelType w:val="hybridMultilevel"/>
    <w:tmpl w:val="B1B4D2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6D73281D"/>
    <w:multiLevelType w:val="hybridMultilevel"/>
    <w:tmpl w:val="1716F4F2"/>
    <w:lvl w:ilvl="0" w:tplc="080A000F">
      <w:start w:val="1"/>
      <w:numFmt w:val="decimal"/>
      <w:lvlText w:val="%1."/>
      <w:lvlJc w:val="left"/>
      <w:pPr>
        <w:ind w:left="360" w:hanging="360"/>
      </w:pPr>
      <w:rPr>
        <w:rFonts w:hint="default"/>
      </w:rPr>
    </w:lvl>
    <w:lvl w:ilvl="1" w:tplc="FFFFFFFF">
      <w:numFmt w:val="bullet"/>
      <w:lvlText w:val="•"/>
      <w:lvlJc w:val="left"/>
      <w:pPr>
        <w:ind w:left="1080" w:hanging="360"/>
      </w:pPr>
      <w:rPr>
        <w:rFonts w:ascii="Noto Sans" w:eastAsiaTheme="minorHAnsi" w:hAnsi="Noto Sans" w:cs="Noto San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6EEC2B06"/>
    <w:multiLevelType w:val="hybridMultilevel"/>
    <w:tmpl w:val="5B3EB12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8" w15:restartNumberingAfterBreak="0">
    <w:nsid w:val="739F6A2A"/>
    <w:multiLevelType w:val="hybridMultilevel"/>
    <w:tmpl w:val="3CB66FF4"/>
    <w:lvl w:ilvl="0" w:tplc="D3143DD4">
      <w:start w:val="2"/>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9" w15:restartNumberingAfterBreak="0">
    <w:nsid w:val="73D6224A"/>
    <w:multiLevelType w:val="hybridMultilevel"/>
    <w:tmpl w:val="FABA572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74FB0434"/>
    <w:multiLevelType w:val="hybridMultilevel"/>
    <w:tmpl w:val="DD906B94"/>
    <w:lvl w:ilvl="0" w:tplc="08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75E06614"/>
    <w:multiLevelType w:val="hybridMultilevel"/>
    <w:tmpl w:val="5BBCCAA4"/>
    <w:lvl w:ilvl="0" w:tplc="13BA1B30">
      <w:start w:val="2"/>
      <w:numFmt w:val="decimal"/>
      <w:lvlText w:val="%1"/>
      <w:lvlJc w:val="left"/>
      <w:pPr>
        <w:ind w:left="720" w:hanging="360"/>
      </w:pPr>
      <w:rPr>
        <w:rFonts w:eastAsia="Times New Roman" w:cs="Times New Roman"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788556DB"/>
    <w:multiLevelType w:val="hybridMultilevel"/>
    <w:tmpl w:val="CCEE5BC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3" w15:restartNumberingAfterBreak="0">
    <w:nsid w:val="7D755704"/>
    <w:multiLevelType w:val="hybridMultilevel"/>
    <w:tmpl w:val="F128442C"/>
    <w:lvl w:ilvl="0" w:tplc="080A000F">
      <w:start w:val="1"/>
      <w:numFmt w:val="decimal"/>
      <w:lvlText w:val="%1."/>
      <w:lvlJc w:val="left"/>
      <w:pPr>
        <w:ind w:left="360" w:hanging="360"/>
      </w:pPr>
      <w:rPr>
        <w:rFonts w:hint="default"/>
      </w:rPr>
    </w:lvl>
    <w:lvl w:ilvl="1" w:tplc="FFFFFFFF">
      <w:numFmt w:val="bullet"/>
      <w:lvlText w:val="•"/>
      <w:lvlJc w:val="left"/>
      <w:pPr>
        <w:ind w:left="1080" w:hanging="360"/>
      </w:pPr>
      <w:rPr>
        <w:rFonts w:ascii="Noto Sans" w:eastAsiaTheme="minorHAnsi" w:hAnsi="Noto Sans" w:cs="Noto San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616910335">
    <w:abstractNumId w:val="46"/>
  </w:num>
  <w:num w:numId="2" w16cid:durableId="1650398111">
    <w:abstractNumId w:val="4"/>
  </w:num>
  <w:num w:numId="3" w16cid:durableId="1799495117">
    <w:abstractNumId w:val="53"/>
  </w:num>
  <w:num w:numId="4" w16cid:durableId="409158467">
    <w:abstractNumId w:val="16"/>
  </w:num>
  <w:num w:numId="5" w16cid:durableId="517697028">
    <w:abstractNumId w:val="48"/>
  </w:num>
  <w:num w:numId="6" w16cid:durableId="1278372366">
    <w:abstractNumId w:val="59"/>
  </w:num>
  <w:num w:numId="7" w16cid:durableId="1134907496">
    <w:abstractNumId w:val="45"/>
  </w:num>
  <w:num w:numId="8" w16cid:durableId="1944339554">
    <w:abstractNumId w:val="14"/>
  </w:num>
  <w:num w:numId="9" w16cid:durableId="789857795">
    <w:abstractNumId w:val="10"/>
  </w:num>
  <w:num w:numId="10" w16cid:durableId="1477138270">
    <w:abstractNumId w:val="52"/>
  </w:num>
  <w:num w:numId="11" w16cid:durableId="946814931">
    <w:abstractNumId w:val="28"/>
  </w:num>
  <w:num w:numId="12" w16cid:durableId="1582982643">
    <w:abstractNumId w:val="47"/>
  </w:num>
  <w:num w:numId="13" w16cid:durableId="1666474767">
    <w:abstractNumId w:val="24"/>
  </w:num>
  <w:num w:numId="14" w16cid:durableId="2072000661">
    <w:abstractNumId w:val="37"/>
  </w:num>
  <w:num w:numId="15" w16cid:durableId="252589299">
    <w:abstractNumId w:val="13"/>
  </w:num>
  <w:num w:numId="16" w16cid:durableId="629478373">
    <w:abstractNumId w:val="11"/>
  </w:num>
  <w:num w:numId="17" w16cid:durableId="1085762457">
    <w:abstractNumId w:val="25"/>
  </w:num>
  <w:num w:numId="18" w16cid:durableId="547646261">
    <w:abstractNumId w:val="35"/>
  </w:num>
  <w:num w:numId="19" w16cid:durableId="985934389">
    <w:abstractNumId w:val="36"/>
  </w:num>
  <w:num w:numId="20" w16cid:durableId="118574458">
    <w:abstractNumId w:val="61"/>
  </w:num>
  <w:num w:numId="21" w16cid:durableId="833956748">
    <w:abstractNumId w:val="19"/>
  </w:num>
  <w:num w:numId="22" w16cid:durableId="1685934786">
    <w:abstractNumId w:val="23"/>
  </w:num>
  <w:num w:numId="23" w16cid:durableId="410352142">
    <w:abstractNumId w:val="29"/>
  </w:num>
  <w:num w:numId="24" w16cid:durableId="847250540">
    <w:abstractNumId w:val="34"/>
  </w:num>
  <w:num w:numId="25" w16cid:durableId="877620980">
    <w:abstractNumId w:val="33"/>
  </w:num>
  <w:num w:numId="26" w16cid:durableId="1395540429">
    <w:abstractNumId w:val="6"/>
  </w:num>
  <w:num w:numId="27" w16cid:durableId="1555578826">
    <w:abstractNumId w:val="50"/>
  </w:num>
  <w:num w:numId="28" w16cid:durableId="1976134379">
    <w:abstractNumId w:val="30"/>
  </w:num>
  <w:num w:numId="29" w16cid:durableId="1616209148">
    <w:abstractNumId w:val="42"/>
  </w:num>
  <w:num w:numId="30" w16cid:durableId="636372369">
    <w:abstractNumId w:val="12"/>
  </w:num>
  <w:num w:numId="31" w16cid:durableId="1519999541">
    <w:abstractNumId w:val="17"/>
  </w:num>
  <w:num w:numId="32" w16cid:durableId="1486698522">
    <w:abstractNumId w:val="26"/>
  </w:num>
  <w:num w:numId="33" w16cid:durableId="463741655">
    <w:abstractNumId w:val="44"/>
  </w:num>
  <w:num w:numId="34" w16cid:durableId="2136287805">
    <w:abstractNumId w:val="5"/>
  </w:num>
  <w:num w:numId="35" w16cid:durableId="560093155">
    <w:abstractNumId w:val="31"/>
  </w:num>
  <w:num w:numId="36" w16cid:durableId="1849322914">
    <w:abstractNumId w:val="15"/>
  </w:num>
  <w:num w:numId="37" w16cid:durableId="1855151094">
    <w:abstractNumId w:val="18"/>
  </w:num>
  <w:num w:numId="38" w16cid:durableId="1092778169">
    <w:abstractNumId w:val="9"/>
  </w:num>
  <w:num w:numId="39" w16cid:durableId="1878155256">
    <w:abstractNumId w:val="51"/>
  </w:num>
  <w:num w:numId="40" w16cid:durableId="68617102">
    <w:abstractNumId w:val="2"/>
  </w:num>
  <w:num w:numId="41" w16cid:durableId="1072774330">
    <w:abstractNumId w:val="43"/>
  </w:num>
  <w:num w:numId="42" w16cid:durableId="316767290">
    <w:abstractNumId w:val="1"/>
  </w:num>
  <w:num w:numId="43" w16cid:durableId="1344478896">
    <w:abstractNumId w:val="62"/>
  </w:num>
  <w:num w:numId="44" w16cid:durableId="1676034111">
    <w:abstractNumId w:val="55"/>
  </w:num>
  <w:num w:numId="45" w16cid:durableId="1498300622">
    <w:abstractNumId w:val="54"/>
  </w:num>
  <w:num w:numId="46" w16cid:durableId="1600478879">
    <w:abstractNumId w:val="27"/>
  </w:num>
  <w:num w:numId="47" w16cid:durableId="806044901">
    <w:abstractNumId w:val="20"/>
  </w:num>
  <w:num w:numId="48" w16cid:durableId="1806776039">
    <w:abstractNumId w:val="63"/>
  </w:num>
  <w:num w:numId="49" w16cid:durableId="149252745">
    <w:abstractNumId w:val="49"/>
  </w:num>
  <w:num w:numId="50" w16cid:durableId="141430316">
    <w:abstractNumId w:val="57"/>
  </w:num>
  <w:num w:numId="51" w16cid:durableId="286930990">
    <w:abstractNumId w:val="56"/>
  </w:num>
  <w:num w:numId="52" w16cid:durableId="1558585356">
    <w:abstractNumId w:val="7"/>
  </w:num>
  <w:num w:numId="53" w16cid:durableId="423496552">
    <w:abstractNumId w:val="39"/>
  </w:num>
  <w:num w:numId="54" w16cid:durableId="2039574847">
    <w:abstractNumId w:val="32"/>
  </w:num>
  <w:num w:numId="55" w16cid:durableId="1048603444">
    <w:abstractNumId w:val="58"/>
  </w:num>
  <w:num w:numId="56" w16cid:durableId="620459542">
    <w:abstractNumId w:val="8"/>
  </w:num>
  <w:num w:numId="57" w16cid:durableId="2139567126">
    <w:abstractNumId w:val="60"/>
  </w:num>
  <w:num w:numId="58" w16cid:durableId="1921939356">
    <w:abstractNumId w:val="0"/>
  </w:num>
  <w:num w:numId="59" w16cid:durableId="808935065">
    <w:abstractNumId w:val="3"/>
  </w:num>
  <w:num w:numId="60" w16cid:durableId="650862707">
    <w:abstractNumId w:val="41"/>
  </w:num>
  <w:num w:numId="61" w16cid:durableId="808133399">
    <w:abstractNumId w:val="21"/>
  </w:num>
  <w:num w:numId="62" w16cid:durableId="1793328908">
    <w:abstractNumId w:val="38"/>
  </w:num>
  <w:num w:numId="63" w16cid:durableId="415588944">
    <w:abstractNumId w:val="22"/>
  </w:num>
  <w:num w:numId="64" w16cid:durableId="1424956935">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0E27"/>
    <w:rsid w:val="00001D75"/>
    <w:rsid w:val="000030F8"/>
    <w:rsid w:val="0000320C"/>
    <w:rsid w:val="000034E3"/>
    <w:rsid w:val="00003D1F"/>
    <w:rsid w:val="00004642"/>
    <w:rsid w:val="00005B1F"/>
    <w:rsid w:val="00005FC6"/>
    <w:rsid w:val="00006DA0"/>
    <w:rsid w:val="00010472"/>
    <w:rsid w:val="00010B43"/>
    <w:rsid w:val="00020B75"/>
    <w:rsid w:val="00025B84"/>
    <w:rsid w:val="00025D19"/>
    <w:rsid w:val="0003214A"/>
    <w:rsid w:val="0003222E"/>
    <w:rsid w:val="00033D20"/>
    <w:rsid w:val="00034913"/>
    <w:rsid w:val="00035389"/>
    <w:rsid w:val="00035CB4"/>
    <w:rsid w:val="00035DDD"/>
    <w:rsid w:val="000371C3"/>
    <w:rsid w:val="00037A0F"/>
    <w:rsid w:val="00040EBB"/>
    <w:rsid w:val="0004227B"/>
    <w:rsid w:val="000428D1"/>
    <w:rsid w:val="00042D49"/>
    <w:rsid w:val="00044FC6"/>
    <w:rsid w:val="00046F90"/>
    <w:rsid w:val="00047833"/>
    <w:rsid w:val="000505E2"/>
    <w:rsid w:val="000545E1"/>
    <w:rsid w:val="00054D26"/>
    <w:rsid w:val="00055AC3"/>
    <w:rsid w:val="00056390"/>
    <w:rsid w:val="000572F5"/>
    <w:rsid w:val="00057C40"/>
    <w:rsid w:val="00064B8B"/>
    <w:rsid w:val="00064B94"/>
    <w:rsid w:val="000650D5"/>
    <w:rsid w:val="00066B62"/>
    <w:rsid w:val="00066BE3"/>
    <w:rsid w:val="0007079F"/>
    <w:rsid w:val="000721F0"/>
    <w:rsid w:val="00073589"/>
    <w:rsid w:val="000751B9"/>
    <w:rsid w:val="00075D33"/>
    <w:rsid w:val="00077CEC"/>
    <w:rsid w:val="0008041D"/>
    <w:rsid w:val="00080C6D"/>
    <w:rsid w:val="00081058"/>
    <w:rsid w:val="00081330"/>
    <w:rsid w:val="00081BB3"/>
    <w:rsid w:val="00081C84"/>
    <w:rsid w:val="00082F75"/>
    <w:rsid w:val="00083442"/>
    <w:rsid w:val="00084922"/>
    <w:rsid w:val="00085606"/>
    <w:rsid w:val="00085B93"/>
    <w:rsid w:val="0009103C"/>
    <w:rsid w:val="00092D3E"/>
    <w:rsid w:val="000952DB"/>
    <w:rsid w:val="000955A2"/>
    <w:rsid w:val="000956BA"/>
    <w:rsid w:val="00095CE1"/>
    <w:rsid w:val="00095CF5"/>
    <w:rsid w:val="000A00D2"/>
    <w:rsid w:val="000A0346"/>
    <w:rsid w:val="000A046E"/>
    <w:rsid w:val="000A099C"/>
    <w:rsid w:val="000A1313"/>
    <w:rsid w:val="000A1767"/>
    <w:rsid w:val="000A1DDD"/>
    <w:rsid w:val="000A1F2E"/>
    <w:rsid w:val="000A3050"/>
    <w:rsid w:val="000A3647"/>
    <w:rsid w:val="000A6422"/>
    <w:rsid w:val="000B204E"/>
    <w:rsid w:val="000B2165"/>
    <w:rsid w:val="000B236E"/>
    <w:rsid w:val="000B336C"/>
    <w:rsid w:val="000B7DC9"/>
    <w:rsid w:val="000C02DC"/>
    <w:rsid w:val="000C122C"/>
    <w:rsid w:val="000C1FC1"/>
    <w:rsid w:val="000C39C0"/>
    <w:rsid w:val="000C4296"/>
    <w:rsid w:val="000C496C"/>
    <w:rsid w:val="000C69AC"/>
    <w:rsid w:val="000C6F00"/>
    <w:rsid w:val="000C72A4"/>
    <w:rsid w:val="000D0B1D"/>
    <w:rsid w:val="000D131D"/>
    <w:rsid w:val="000D1B45"/>
    <w:rsid w:val="000D31E3"/>
    <w:rsid w:val="000D3DA8"/>
    <w:rsid w:val="000D4F44"/>
    <w:rsid w:val="000D534B"/>
    <w:rsid w:val="000D5688"/>
    <w:rsid w:val="000D57B2"/>
    <w:rsid w:val="000D6B8A"/>
    <w:rsid w:val="000D6ECA"/>
    <w:rsid w:val="000D73F4"/>
    <w:rsid w:val="000D7A4A"/>
    <w:rsid w:val="000E0C0A"/>
    <w:rsid w:val="000E40FF"/>
    <w:rsid w:val="000E412C"/>
    <w:rsid w:val="000E5B2C"/>
    <w:rsid w:val="000E65ED"/>
    <w:rsid w:val="000E7489"/>
    <w:rsid w:val="000E7DB5"/>
    <w:rsid w:val="000F06BE"/>
    <w:rsid w:val="000F07ED"/>
    <w:rsid w:val="000F3421"/>
    <w:rsid w:val="000F7515"/>
    <w:rsid w:val="00100196"/>
    <w:rsid w:val="0010021C"/>
    <w:rsid w:val="001002F2"/>
    <w:rsid w:val="001005AD"/>
    <w:rsid w:val="00101B9E"/>
    <w:rsid w:val="00101FE4"/>
    <w:rsid w:val="001032C9"/>
    <w:rsid w:val="00104934"/>
    <w:rsid w:val="00104C85"/>
    <w:rsid w:val="001052FA"/>
    <w:rsid w:val="00105BAC"/>
    <w:rsid w:val="00105C6E"/>
    <w:rsid w:val="00110247"/>
    <w:rsid w:val="00110818"/>
    <w:rsid w:val="00110895"/>
    <w:rsid w:val="00111477"/>
    <w:rsid w:val="00111B0E"/>
    <w:rsid w:val="0011368A"/>
    <w:rsid w:val="001136CC"/>
    <w:rsid w:val="00114282"/>
    <w:rsid w:val="0011472D"/>
    <w:rsid w:val="00115734"/>
    <w:rsid w:val="00117072"/>
    <w:rsid w:val="0012033E"/>
    <w:rsid w:val="00120FF7"/>
    <w:rsid w:val="00121060"/>
    <w:rsid w:val="00123170"/>
    <w:rsid w:val="00124162"/>
    <w:rsid w:val="001258DE"/>
    <w:rsid w:val="00125F55"/>
    <w:rsid w:val="00126E53"/>
    <w:rsid w:val="00127CE0"/>
    <w:rsid w:val="00133430"/>
    <w:rsid w:val="00134167"/>
    <w:rsid w:val="0013523B"/>
    <w:rsid w:val="00135641"/>
    <w:rsid w:val="00137ABF"/>
    <w:rsid w:val="00140067"/>
    <w:rsid w:val="0014068D"/>
    <w:rsid w:val="00141EA4"/>
    <w:rsid w:val="00144B71"/>
    <w:rsid w:val="00150853"/>
    <w:rsid w:val="001511C2"/>
    <w:rsid w:val="00151913"/>
    <w:rsid w:val="0015195A"/>
    <w:rsid w:val="00152979"/>
    <w:rsid w:val="001545B7"/>
    <w:rsid w:val="00154821"/>
    <w:rsid w:val="00154878"/>
    <w:rsid w:val="0015593A"/>
    <w:rsid w:val="001561F4"/>
    <w:rsid w:val="001615BD"/>
    <w:rsid w:val="00161B35"/>
    <w:rsid w:val="00162FF5"/>
    <w:rsid w:val="00163B04"/>
    <w:rsid w:val="00163D25"/>
    <w:rsid w:val="0016564B"/>
    <w:rsid w:val="0016657F"/>
    <w:rsid w:val="00166708"/>
    <w:rsid w:val="00167691"/>
    <w:rsid w:val="0017008C"/>
    <w:rsid w:val="00170F07"/>
    <w:rsid w:val="001726E5"/>
    <w:rsid w:val="00172A37"/>
    <w:rsid w:val="00172E0F"/>
    <w:rsid w:val="00173F73"/>
    <w:rsid w:val="001776A1"/>
    <w:rsid w:val="0017773D"/>
    <w:rsid w:val="00180881"/>
    <w:rsid w:val="0018501C"/>
    <w:rsid w:val="00186D09"/>
    <w:rsid w:val="00187D72"/>
    <w:rsid w:val="00190204"/>
    <w:rsid w:val="00191525"/>
    <w:rsid w:val="00191549"/>
    <w:rsid w:val="00191F4B"/>
    <w:rsid w:val="0019246F"/>
    <w:rsid w:val="001960DC"/>
    <w:rsid w:val="00197030"/>
    <w:rsid w:val="00197A5E"/>
    <w:rsid w:val="00197AA9"/>
    <w:rsid w:val="00197B6E"/>
    <w:rsid w:val="001A2D3A"/>
    <w:rsid w:val="001A3492"/>
    <w:rsid w:val="001A4463"/>
    <w:rsid w:val="001A46DF"/>
    <w:rsid w:val="001A57BE"/>
    <w:rsid w:val="001A652E"/>
    <w:rsid w:val="001A668B"/>
    <w:rsid w:val="001A67B6"/>
    <w:rsid w:val="001B2831"/>
    <w:rsid w:val="001B3A28"/>
    <w:rsid w:val="001B4C34"/>
    <w:rsid w:val="001B514A"/>
    <w:rsid w:val="001B52E6"/>
    <w:rsid w:val="001B6517"/>
    <w:rsid w:val="001C134D"/>
    <w:rsid w:val="001C196F"/>
    <w:rsid w:val="001C3010"/>
    <w:rsid w:val="001C4DE7"/>
    <w:rsid w:val="001D166C"/>
    <w:rsid w:val="001D1E75"/>
    <w:rsid w:val="001D45E6"/>
    <w:rsid w:val="001D6CAC"/>
    <w:rsid w:val="001D7370"/>
    <w:rsid w:val="001D7830"/>
    <w:rsid w:val="001E1457"/>
    <w:rsid w:val="001E1AE6"/>
    <w:rsid w:val="001E29AD"/>
    <w:rsid w:val="001E2EF3"/>
    <w:rsid w:val="001E3FF6"/>
    <w:rsid w:val="001F0E74"/>
    <w:rsid w:val="001F133E"/>
    <w:rsid w:val="001F1B23"/>
    <w:rsid w:val="001F1D33"/>
    <w:rsid w:val="001F7279"/>
    <w:rsid w:val="001F72FE"/>
    <w:rsid w:val="002012CB"/>
    <w:rsid w:val="0020180F"/>
    <w:rsid w:val="00201C58"/>
    <w:rsid w:val="00201CC3"/>
    <w:rsid w:val="00201E79"/>
    <w:rsid w:val="00201FB5"/>
    <w:rsid w:val="00202F0B"/>
    <w:rsid w:val="0020709D"/>
    <w:rsid w:val="002076AD"/>
    <w:rsid w:val="00211CBD"/>
    <w:rsid w:val="00211E5B"/>
    <w:rsid w:val="00212B06"/>
    <w:rsid w:val="00212BBA"/>
    <w:rsid w:val="00212C85"/>
    <w:rsid w:val="00213C3B"/>
    <w:rsid w:val="00214D04"/>
    <w:rsid w:val="00214D27"/>
    <w:rsid w:val="002152DD"/>
    <w:rsid w:val="00216205"/>
    <w:rsid w:val="00216DD2"/>
    <w:rsid w:val="00220BF4"/>
    <w:rsid w:val="00221377"/>
    <w:rsid w:val="002234E0"/>
    <w:rsid w:val="00224107"/>
    <w:rsid w:val="00225AF8"/>
    <w:rsid w:val="00233EF0"/>
    <w:rsid w:val="0023450E"/>
    <w:rsid w:val="0023628E"/>
    <w:rsid w:val="0023750D"/>
    <w:rsid w:val="00237704"/>
    <w:rsid w:val="00240D89"/>
    <w:rsid w:val="00240DC6"/>
    <w:rsid w:val="00241178"/>
    <w:rsid w:val="002434C0"/>
    <w:rsid w:val="002445D3"/>
    <w:rsid w:val="002459FE"/>
    <w:rsid w:val="00245EAB"/>
    <w:rsid w:val="00246AC3"/>
    <w:rsid w:val="00247C51"/>
    <w:rsid w:val="00250753"/>
    <w:rsid w:val="00251B0E"/>
    <w:rsid w:val="00252342"/>
    <w:rsid w:val="00253115"/>
    <w:rsid w:val="002536FE"/>
    <w:rsid w:val="00253E79"/>
    <w:rsid w:val="00255D07"/>
    <w:rsid w:val="002600E4"/>
    <w:rsid w:val="0026040F"/>
    <w:rsid w:val="002613E4"/>
    <w:rsid w:val="002624BE"/>
    <w:rsid w:val="00264213"/>
    <w:rsid w:val="002658E6"/>
    <w:rsid w:val="00266B27"/>
    <w:rsid w:val="00275434"/>
    <w:rsid w:val="002767ED"/>
    <w:rsid w:val="002843D9"/>
    <w:rsid w:val="0028446F"/>
    <w:rsid w:val="00284DC4"/>
    <w:rsid w:val="0028623C"/>
    <w:rsid w:val="00286A6F"/>
    <w:rsid w:val="002870FA"/>
    <w:rsid w:val="00291935"/>
    <w:rsid w:val="00291FD7"/>
    <w:rsid w:val="0029244A"/>
    <w:rsid w:val="002930D5"/>
    <w:rsid w:val="0029342F"/>
    <w:rsid w:val="00293EC0"/>
    <w:rsid w:val="002955F3"/>
    <w:rsid w:val="00295902"/>
    <w:rsid w:val="00296160"/>
    <w:rsid w:val="00297705"/>
    <w:rsid w:val="002A0540"/>
    <w:rsid w:val="002A31DE"/>
    <w:rsid w:val="002A4244"/>
    <w:rsid w:val="002B0117"/>
    <w:rsid w:val="002B0E8C"/>
    <w:rsid w:val="002B153D"/>
    <w:rsid w:val="002B28B4"/>
    <w:rsid w:val="002B2A35"/>
    <w:rsid w:val="002B4B2C"/>
    <w:rsid w:val="002B5B1F"/>
    <w:rsid w:val="002B5D89"/>
    <w:rsid w:val="002B7E42"/>
    <w:rsid w:val="002C07EF"/>
    <w:rsid w:val="002C1C4A"/>
    <w:rsid w:val="002C23CC"/>
    <w:rsid w:val="002C2755"/>
    <w:rsid w:val="002C5DA4"/>
    <w:rsid w:val="002C5E73"/>
    <w:rsid w:val="002C6A70"/>
    <w:rsid w:val="002C7E33"/>
    <w:rsid w:val="002D15CF"/>
    <w:rsid w:val="002D1D15"/>
    <w:rsid w:val="002D2C86"/>
    <w:rsid w:val="002D5471"/>
    <w:rsid w:val="002D5BA8"/>
    <w:rsid w:val="002D5F6C"/>
    <w:rsid w:val="002D668A"/>
    <w:rsid w:val="002E3460"/>
    <w:rsid w:val="002E41F3"/>
    <w:rsid w:val="002E4638"/>
    <w:rsid w:val="002F03BA"/>
    <w:rsid w:val="002F1CB9"/>
    <w:rsid w:val="002F2308"/>
    <w:rsid w:val="002F30A4"/>
    <w:rsid w:val="002F39D7"/>
    <w:rsid w:val="002F460A"/>
    <w:rsid w:val="002F4842"/>
    <w:rsid w:val="002F66F7"/>
    <w:rsid w:val="002F7B66"/>
    <w:rsid w:val="002F7ED8"/>
    <w:rsid w:val="00301F9E"/>
    <w:rsid w:val="00303C0F"/>
    <w:rsid w:val="00303C4D"/>
    <w:rsid w:val="0030461C"/>
    <w:rsid w:val="00305869"/>
    <w:rsid w:val="00305A02"/>
    <w:rsid w:val="00305B97"/>
    <w:rsid w:val="003075C5"/>
    <w:rsid w:val="0030766A"/>
    <w:rsid w:val="00311D65"/>
    <w:rsid w:val="0031293B"/>
    <w:rsid w:val="003130D0"/>
    <w:rsid w:val="00313CCC"/>
    <w:rsid w:val="00315AAC"/>
    <w:rsid w:val="0031651E"/>
    <w:rsid w:val="00317238"/>
    <w:rsid w:val="0031745B"/>
    <w:rsid w:val="00317D53"/>
    <w:rsid w:val="003203B5"/>
    <w:rsid w:val="00321D68"/>
    <w:rsid w:val="003226BA"/>
    <w:rsid w:val="003241F8"/>
    <w:rsid w:val="00325A66"/>
    <w:rsid w:val="00325A73"/>
    <w:rsid w:val="00327BBF"/>
    <w:rsid w:val="00331D0A"/>
    <w:rsid w:val="00332180"/>
    <w:rsid w:val="0033252D"/>
    <w:rsid w:val="003326B6"/>
    <w:rsid w:val="00335A26"/>
    <w:rsid w:val="00336928"/>
    <w:rsid w:val="00336CCA"/>
    <w:rsid w:val="00337243"/>
    <w:rsid w:val="00337F60"/>
    <w:rsid w:val="00341357"/>
    <w:rsid w:val="00345313"/>
    <w:rsid w:val="00345725"/>
    <w:rsid w:val="00345C42"/>
    <w:rsid w:val="003474F7"/>
    <w:rsid w:val="00347E60"/>
    <w:rsid w:val="003502D8"/>
    <w:rsid w:val="00350F39"/>
    <w:rsid w:val="0035131C"/>
    <w:rsid w:val="00355764"/>
    <w:rsid w:val="0035778E"/>
    <w:rsid w:val="0036020B"/>
    <w:rsid w:val="00361547"/>
    <w:rsid w:val="00362CE8"/>
    <w:rsid w:val="00363C25"/>
    <w:rsid w:val="003642DB"/>
    <w:rsid w:val="00364CEF"/>
    <w:rsid w:val="00365F3B"/>
    <w:rsid w:val="00366428"/>
    <w:rsid w:val="003674B7"/>
    <w:rsid w:val="00367880"/>
    <w:rsid w:val="00367C71"/>
    <w:rsid w:val="003706FF"/>
    <w:rsid w:val="0037150C"/>
    <w:rsid w:val="00374261"/>
    <w:rsid w:val="00374837"/>
    <w:rsid w:val="00375E20"/>
    <w:rsid w:val="00376113"/>
    <w:rsid w:val="00376896"/>
    <w:rsid w:val="0038158A"/>
    <w:rsid w:val="003847C7"/>
    <w:rsid w:val="0038535A"/>
    <w:rsid w:val="00385DDC"/>
    <w:rsid w:val="0039177B"/>
    <w:rsid w:val="00391A6D"/>
    <w:rsid w:val="00391AF8"/>
    <w:rsid w:val="0039389F"/>
    <w:rsid w:val="003943CC"/>
    <w:rsid w:val="003952CF"/>
    <w:rsid w:val="00397105"/>
    <w:rsid w:val="00397544"/>
    <w:rsid w:val="003A1390"/>
    <w:rsid w:val="003A372B"/>
    <w:rsid w:val="003A3B8E"/>
    <w:rsid w:val="003A3DC1"/>
    <w:rsid w:val="003A41D1"/>
    <w:rsid w:val="003B0AAA"/>
    <w:rsid w:val="003B35F1"/>
    <w:rsid w:val="003B39DA"/>
    <w:rsid w:val="003B65D9"/>
    <w:rsid w:val="003B6AED"/>
    <w:rsid w:val="003C218F"/>
    <w:rsid w:val="003C2564"/>
    <w:rsid w:val="003C3542"/>
    <w:rsid w:val="003D0949"/>
    <w:rsid w:val="003D0BB8"/>
    <w:rsid w:val="003D0C38"/>
    <w:rsid w:val="003D130D"/>
    <w:rsid w:val="003D44A3"/>
    <w:rsid w:val="003D58F4"/>
    <w:rsid w:val="003D728F"/>
    <w:rsid w:val="003D7AB9"/>
    <w:rsid w:val="003E0050"/>
    <w:rsid w:val="003E2C84"/>
    <w:rsid w:val="003E4FD2"/>
    <w:rsid w:val="003E632A"/>
    <w:rsid w:val="003E692C"/>
    <w:rsid w:val="003E6D55"/>
    <w:rsid w:val="003E770A"/>
    <w:rsid w:val="003E7849"/>
    <w:rsid w:val="003E7C5E"/>
    <w:rsid w:val="003F04A3"/>
    <w:rsid w:val="003F159D"/>
    <w:rsid w:val="003F3E2C"/>
    <w:rsid w:val="003F4346"/>
    <w:rsid w:val="003F50AB"/>
    <w:rsid w:val="003F5C27"/>
    <w:rsid w:val="003F695A"/>
    <w:rsid w:val="003F7B93"/>
    <w:rsid w:val="004014E2"/>
    <w:rsid w:val="004015F7"/>
    <w:rsid w:val="0040224B"/>
    <w:rsid w:val="0040343F"/>
    <w:rsid w:val="00405667"/>
    <w:rsid w:val="00405668"/>
    <w:rsid w:val="00406C22"/>
    <w:rsid w:val="0041168B"/>
    <w:rsid w:val="00411C83"/>
    <w:rsid w:val="00412977"/>
    <w:rsid w:val="00412A5E"/>
    <w:rsid w:val="00412E27"/>
    <w:rsid w:val="00413094"/>
    <w:rsid w:val="004133E1"/>
    <w:rsid w:val="00413710"/>
    <w:rsid w:val="00414772"/>
    <w:rsid w:val="00415FE0"/>
    <w:rsid w:val="00416D98"/>
    <w:rsid w:val="00416DD2"/>
    <w:rsid w:val="004209ED"/>
    <w:rsid w:val="00420FF2"/>
    <w:rsid w:val="00421AC3"/>
    <w:rsid w:val="00421D7A"/>
    <w:rsid w:val="00421FB8"/>
    <w:rsid w:val="00423402"/>
    <w:rsid w:val="00423F68"/>
    <w:rsid w:val="00424914"/>
    <w:rsid w:val="004249E4"/>
    <w:rsid w:val="00424CB2"/>
    <w:rsid w:val="004251E1"/>
    <w:rsid w:val="00426A0F"/>
    <w:rsid w:val="00430423"/>
    <w:rsid w:val="00430768"/>
    <w:rsid w:val="00431CE4"/>
    <w:rsid w:val="0043350E"/>
    <w:rsid w:val="0043377E"/>
    <w:rsid w:val="00434464"/>
    <w:rsid w:val="00434CF0"/>
    <w:rsid w:val="00437BE8"/>
    <w:rsid w:val="00441E2E"/>
    <w:rsid w:val="004423B3"/>
    <w:rsid w:val="004423EC"/>
    <w:rsid w:val="00443D78"/>
    <w:rsid w:val="00445433"/>
    <w:rsid w:val="00445DFC"/>
    <w:rsid w:val="00447ADC"/>
    <w:rsid w:val="004526F4"/>
    <w:rsid w:val="00454E46"/>
    <w:rsid w:val="00455F1C"/>
    <w:rsid w:val="00456B0F"/>
    <w:rsid w:val="00456CA1"/>
    <w:rsid w:val="00457126"/>
    <w:rsid w:val="0046088F"/>
    <w:rsid w:val="00462540"/>
    <w:rsid w:val="004640FA"/>
    <w:rsid w:val="00465269"/>
    <w:rsid w:val="004654FD"/>
    <w:rsid w:val="00465DA5"/>
    <w:rsid w:val="0046696F"/>
    <w:rsid w:val="00466F7D"/>
    <w:rsid w:val="00467062"/>
    <w:rsid w:val="0046769D"/>
    <w:rsid w:val="004719B0"/>
    <w:rsid w:val="00472FED"/>
    <w:rsid w:val="0047359C"/>
    <w:rsid w:val="00474A84"/>
    <w:rsid w:val="00474BF5"/>
    <w:rsid w:val="0048449C"/>
    <w:rsid w:val="00484B2A"/>
    <w:rsid w:val="00484BD2"/>
    <w:rsid w:val="0048527D"/>
    <w:rsid w:val="004855FD"/>
    <w:rsid w:val="00486557"/>
    <w:rsid w:val="0048678D"/>
    <w:rsid w:val="00486C5A"/>
    <w:rsid w:val="00490B2F"/>
    <w:rsid w:val="004914BE"/>
    <w:rsid w:val="00491DC4"/>
    <w:rsid w:val="00491F6C"/>
    <w:rsid w:val="00492135"/>
    <w:rsid w:val="00492F1E"/>
    <w:rsid w:val="00495821"/>
    <w:rsid w:val="00495AB7"/>
    <w:rsid w:val="0049617C"/>
    <w:rsid w:val="00497C49"/>
    <w:rsid w:val="004A06BC"/>
    <w:rsid w:val="004A0D3D"/>
    <w:rsid w:val="004A1915"/>
    <w:rsid w:val="004A4C4D"/>
    <w:rsid w:val="004A4FA2"/>
    <w:rsid w:val="004A616C"/>
    <w:rsid w:val="004A6DBC"/>
    <w:rsid w:val="004A75F0"/>
    <w:rsid w:val="004B04CC"/>
    <w:rsid w:val="004B0A54"/>
    <w:rsid w:val="004B15DB"/>
    <w:rsid w:val="004B1C77"/>
    <w:rsid w:val="004B1D7C"/>
    <w:rsid w:val="004B1E05"/>
    <w:rsid w:val="004B3099"/>
    <w:rsid w:val="004B36B2"/>
    <w:rsid w:val="004B3D46"/>
    <w:rsid w:val="004B45D5"/>
    <w:rsid w:val="004B795F"/>
    <w:rsid w:val="004C08A8"/>
    <w:rsid w:val="004C14C0"/>
    <w:rsid w:val="004C1D3A"/>
    <w:rsid w:val="004C413D"/>
    <w:rsid w:val="004C4CD7"/>
    <w:rsid w:val="004D0773"/>
    <w:rsid w:val="004D29A0"/>
    <w:rsid w:val="004D2FF9"/>
    <w:rsid w:val="004D397A"/>
    <w:rsid w:val="004D4FC4"/>
    <w:rsid w:val="004D58B0"/>
    <w:rsid w:val="004E085B"/>
    <w:rsid w:val="004E0AA0"/>
    <w:rsid w:val="004E2339"/>
    <w:rsid w:val="004E2989"/>
    <w:rsid w:val="004E38FA"/>
    <w:rsid w:val="004E791B"/>
    <w:rsid w:val="004E794B"/>
    <w:rsid w:val="004F3D4E"/>
    <w:rsid w:val="004F4BFC"/>
    <w:rsid w:val="004F6150"/>
    <w:rsid w:val="00500378"/>
    <w:rsid w:val="005013A4"/>
    <w:rsid w:val="00501FAB"/>
    <w:rsid w:val="00502BD4"/>
    <w:rsid w:val="00505CC2"/>
    <w:rsid w:val="005066FC"/>
    <w:rsid w:val="00507B75"/>
    <w:rsid w:val="00511F93"/>
    <w:rsid w:val="005130E9"/>
    <w:rsid w:val="00515140"/>
    <w:rsid w:val="005241DF"/>
    <w:rsid w:val="00524425"/>
    <w:rsid w:val="005256D9"/>
    <w:rsid w:val="00525E54"/>
    <w:rsid w:val="005268B3"/>
    <w:rsid w:val="00531F1A"/>
    <w:rsid w:val="00532D3F"/>
    <w:rsid w:val="00534F47"/>
    <w:rsid w:val="00536C91"/>
    <w:rsid w:val="00543470"/>
    <w:rsid w:val="00544373"/>
    <w:rsid w:val="0054505B"/>
    <w:rsid w:val="0054598C"/>
    <w:rsid w:val="00547556"/>
    <w:rsid w:val="00547CB0"/>
    <w:rsid w:val="00550409"/>
    <w:rsid w:val="00550D0B"/>
    <w:rsid w:val="00550E79"/>
    <w:rsid w:val="00552997"/>
    <w:rsid w:val="00552D7F"/>
    <w:rsid w:val="00555100"/>
    <w:rsid w:val="00557260"/>
    <w:rsid w:val="00557561"/>
    <w:rsid w:val="0056023A"/>
    <w:rsid w:val="005612E9"/>
    <w:rsid w:val="00563C7E"/>
    <w:rsid w:val="0056693A"/>
    <w:rsid w:val="0057008D"/>
    <w:rsid w:val="005700E1"/>
    <w:rsid w:val="00570363"/>
    <w:rsid w:val="00570694"/>
    <w:rsid w:val="00571289"/>
    <w:rsid w:val="005731EC"/>
    <w:rsid w:val="00576DD6"/>
    <w:rsid w:val="00581138"/>
    <w:rsid w:val="0058168E"/>
    <w:rsid w:val="005817FF"/>
    <w:rsid w:val="005828E4"/>
    <w:rsid w:val="00582B1F"/>
    <w:rsid w:val="00582F83"/>
    <w:rsid w:val="0058603E"/>
    <w:rsid w:val="005860BA"/>
    <w:rsid w:val="00586BC7"/>
    <w:rsid w:val="00587CA2"/>
    <w:rsid w:val="00587DE4"/>
    <w:rsid w:val="00593AAA"/>
    <w:rsid w:val="005942D7"/>
    <w:rsid w:val="005950B0"/>
    <w:rsid w:val="00596BA1"/>
    <w:rsid w:val="005A0817"/>
    <w:rsid w:val="005A1BA8"/>
    <w:rsid w:val="005A34F5"/>
    <w:rsid w:val="005A3E25"/>
    <w:rsid w:val="005A5847"/>
    <w:rsid w:val="005A71EF"/>
    <w:rsid w:val="005A790C"/>
    <w:rsid w:val="005A7F23"/>
    <w:rsid w:val="005B25FA"/>
    <w:rsid w:val="005B4B78"/>
    <w:rsid w:val="005B7F49"/>
    <w:rsid w:val="005C1476"/>
    <w:rsid w:val="005C183E"/>
    <w:rsid w:val="005C2584"/>
    <w:rsid w:val="005C4A96"/>
    <w:rsid w:val="005C672D"/>
    <w:rsid w:val="005C71CA"/>
    <w:rsid w:val="005C749C"/>
    <w:rsid w:val="005C7D3C"/>
    <w:rsid w:val="005D2E5C"/>
    <w:rsid w:val="005D400F"/>
    <w:rsid w:val="005D43DA"/>
    <w:rsid w:val="005D4E27"/>
    <w:rsid w:val="005D66E9"/>
    <w:rsid w:val="005D762A"/>
    <w:rsid w:val="005D7D1A"/>
    <w:rsid w:val="005E0490"/>
    <w:rsid w:val="005E096D"/>
    <w:rsid w:val="005E15D8"/>
    <w:rsid w:val="005E1C08"/>
    <w:rsid w:val="005E3BF2"/>
    <w:rsid w:val="005E5AEA"/>
    <w:rsid w:val="005F0159"/>
    <w:rsid w:val="005F1A8A"/>
    <w:rsid w:val="005F1C4D"/>
    <w:rsid w:val="005F1F4A"/>
    <w:rsid w:val="005F2B38"/>
    <w:rsid w:val="005F300E"/>
    <w:rsid w:val="005F4201"/>
    <w:rsid w:val="005F479F"/>
    <w:rsid w:val="005F6267"/>
    <w:rsid w:val="005F784B"/>
    <w:rsid w:val="005F7946"/>
    <w:rsid w:val="006000F2"/>
    <w:rsid w:val="0060049B"/>
    <w:rsid w:val="006004CD"/>
    <w:rsid w:val="00602A22"/>
    <w:rsid w:val="00602A56"/>
    <w:rsid w:val="00605973"/>
    <w:rsid w:val="00606867"/>
    <w:rsid w:val="00606BA6"/>
    <w:rsid w:val="006101C9"/>
    <w:rsid w:val="00614959"/>
    <w:rsid w:val="00614E52"/>
    <w:rsid w:val="006152E5"/>
    <w:rsid w:val="00616C00"/>
    <w:rsid w:val="006239D9"/>
    <w:rsid w:val="00623A7B"/>
    <w:rsid w:val="0062402C"/>
    <w:rsid w:val="0062482D"/>
    <w:rsid w:val="00624DF0"/>
    <w:rsid w:val="006259B1"/>
    <w:rsid w:val="00625D3C"/>
    <w:rsid w:val="00626578"/>
    <w:rsid w:val="0063081D"/>
    <w:rsid w:val="00630B1B"/>
    <w:rsid w:val="0063299B"/>
    <w:rsid w:val="00635E0A"/>
    <w:rsid w:val="0063614B"/>
    <w:rsid w:val="00636350"/>
    <w:rsid w:val="00636949"/>
    <w:rsid w:val="00644C66"/>
    <w:rsid w:val="00645017"/>
    <w:rsid w:val="00647F0D"/>
    <w:rsid w:val="00651340"/>
    <w:rsid w:val="0065328F"/>
    <w:rsid w:val="00653CFC"/>
    <w:rsid w:val="0065432D"/>
    <w:rsid w:val="0065551F"/>
    <w:rsid w:val="006556CB"/>
    <w:rsid w:val="006560B6"/>
    <w:rsid w:val="00657262"/>
    <w:rsid w:val="00664068"/>
    <w:rsid w:val="006651FF"/>
    <w:rsid w:val="00665C31"/>
    <w:rsid w:val="006669F3"/>
    <w:rsid w:val="00667BFF"/>
    <w:rsid w:val="006706EF"/>
    <w:rsid w:val="00672CF0"/>
    <w:rsid w:val="00673D57"/>
    <w:rsid w:val="006752B2"/>
    <w:rsid w:val="0067536B"/>
    <w:rsid w:val="00676456"/>
    <w:rsid w:val="0067768A"/>
    <w:rsid w:val="00677B91"/>
    <w:rsid w:val="006805C0"/>
    <w:rsid w:val="006819A9"/>
    <w:rsid w:val="00682A86"/>
    <w:rsid w:val="0068372F"/>
    <w:rsid w:val="00683B92"/>
    <w:rsid w:val="00686363"/>
    <w:rsid w:val="00686A24"/>
    <w:rsid w:val="00686AC2"/>
    <w:rsid w:val="006914AE"/>
    <w:rsid w:val="006915C4"/>
    <w:rsid w:val="006922A2"/>
    <w:rsid w:val="0069427F"/>
    <w:rsid w:val="006969B1"/>
    <w:rsid w:val="00696A02"/>
    <w:rsid w:val="006977BC"/>
    <w:rsid w:val="00697AD5"/>
    <w:rsid w:val="006A0792"/>
    <w:rsid w:val="006A1501"/>
    <w:rsid w:val="006A2331"/>
    <w:rsid w:val="006A2A3D"/>
    <w:rsid w:val="006A3570"/>
    <w:rsid w:val="006A4378"/>
    <w:rsid w:val="006A6A10"/>
    <w:rsid w:val="006A6D9C"/>
    <w:rsid w:val="006A6EAD"/>
    <w:rsid w:val="006A7B73"/>
    <w:rsid w:val="006B0310"/>
    <w:rsid w:val="006B0D2B"/>
    <w:rsid w:val="006B1AF2"/>
    <w:rsid w:val="006B27A8"/>
    <w:rsid w:val="006B2A9A"/>
    <w:rsid w:val="006B40C7"/>
    <w:rsid w:val="006B7578"/>
    <w:rsid w:val="006C0109"/>
    <w:rsid w:val="006C0202"/>
    <w:rsid w:val="006C03EF"/>
    <w:rsid w:val="006C0824"/>
    <w:rsid w:val="006C0A88"/>
    <w:rsid w:val="006C2855"/>
    <w:rsid w:val="006C3EB2"/>
    <w:rsid w:val="006C40C8"/>
    <w:rsid w:val="006C4E2B"/>
    <w:rsid w:val="006C5292"/>
    <w:rsid w:val="006C569B"/>
    <w:rsid w:val="006C6618"/>
    <w:rsid w:val="006C7197"/>
    <w:rsid w:val="006C77A2"/>
    <w:rsid w:val="006D01D8"/>
    <w:rsid w:val="006D0B27"/>
    <w:rsid w:val="006D0E0E"/>
    <w:rsid w:val="006D25AA"/>
    <w:rsid w:val="006D288D"/>
    <w:rsid w:val="006D3BA8"/>
    <w:rsid w:val="006D44C4"/>
    <w:rsid w:val="006D5F4A"/>
    <w:rsid w:val="006D6C04"/>
    <w:rsid w:val="006E1E6A"/>
    <w:rsid w:val="006E295D"/>
    <w:rsid w:val="006F02F0"/>
    <w:rsid w:val="006F05C5"/>
    <w:rsid w:val="006F0A50"/>
    <w:rsid w:val="006F10A0"/>
    <w:rsid w:val="006F36A7"/>
    <w:rsid w:val="006F3BE9"/>
    <w:rsid w:val="006F4F91"/>
    <w:rsid w:val="006F567D"/>
    <w:rsid w:val="006F7731"/>
    <w:rsid w:val="006F7C8B"/>
    <w:rsid w:val="00700561"/>
    <w:rsid w:val="00700D78"/>
    <w:rsid w:val="007017BD"/>
    <w:rsid w:val="00701C93"/>
    <w:rsid w:val="00702472"/>
    <w:rsid w:val="0070363F"/>
    <w:rsid w:val="00704D4C"/>
    <w:rsid w:val="007057C5"/>
    <w:rsid w:val="00705873"/>
    <w:rsid w:val="00705A5B"/>
    <w:rsid w:val="00706951"/>
    <w:rsid w:val="007116B7"/>
    <w:rsid w:val="0071175A"/>
    <w:rsid w:val="00711A0C"/>
    <w:rsid w:val="007126C8"/>
    <w:rsid w:val="007128C9"/>
    <w:rsid w:val="007128EB"/>
    <w:rsid w:val="00715C11"/>
    <w:rsid w:val="00716944"/>
    <w:rsid w:val="00720083"/>
    <w:rsid w:val="007205EE"/>
    <w:rsid w:val="007214A6"/>
    <w:rsid w:val="00721F59"/>
    <w:rsid w:val="00721FCA"/>
    <w:rsid w:val="0072407B"/>
    <w:rsid w:val="00725778"/>
    <w:rsid w:val="00727DBF"/>
    <w:rsid w:val="00730D62"/>
    <w:rsid w:val="00735449"/>
    <w:rsid w:val="007358EA"/>
    <w:rsid w:val="00736630"/>
    <w:rsid w:val="0073700D"/>
    <w:rsid w:val="0073747A"/>
    <w:rsid w:val="00737EF8"/>
    <w:rsid w:val="0074019B"/>
    <w:rsid w:val="00740508"/>
    <w:rsid w:val="00740C39"/>
    <w:rsid w:val="00740C4C"/>
    <w:rsid w:val="007425AA"/>
    <w:rsid w:val="00742A0D"/>
    <w:rsid w:val="00742DB6"/>
    <w:rsid w:val="0074490E"/>
    <w:rsid w:val="00745C00"/>
    <w:rsid w:val="007465D3"/>
    <w:rsid w:val="0074702F"/>
    <w:rsid w:val="00747D5F"/>
    <w:rsid w:val="00750A34"/>
    <w:rsid w:val="00751044"/>
    <w:rsid w:val="00751B0F"/>
    <w:rsid w:val="007540DE"/>
    <w:rsid w:val="007545A2"/>
    <w:rsid w:val="00755C20"/>
    <w:rsid w:val="00755FA7"/>
    <w:rsid w:val="00756BB3"/>
    <w:rsid w:val="00757137"/>
    <w:rsid w:val="00757818"/>
    <w:rsid w:val="007604BB"/>
    <w:rsid w:val="00761EFD"/>
    <w:rsid w:val="007640E7"/>
    <w:rsid w:val="007646BC"/>
    <w:rsid w:val="0076683D"/>
    <w:rsid w:val="0076798C"/>
    <w:rsid w:val="007734B4"/>
    <w:rsid w:val="00773B5F"/>
    <w:rsid w:val="0077454B"/>
    <w:rsid w:val="00774D36"/>
    <w:rsid w:val="00776C3C"/>
    <w:rsid w:val="00777B6B"/>
    <w:rsid w:val="00777DD1"/>
    <w:rsid w:val="00780A4C"/>
    <w:rsid w:val="00780FE8"/>
    <w:rsid w:val="007818A2"/>
    <w:rsid w:val="00782F26"/>
    <w:rsid w:val="0078377D"/>
    <w:rsid w:val="00784210"/>
    <w:rsid w:val="0078585A"/>
    <w:rsid w:val="007864EA"/>
    <w:rsid w:val="00790378"/>
    <w:rsid w:val="0079053D"/>
    <w:rsid w:val="007908E8"/>
    <w:rsid w:val="007924E2"/>
    <w:rsid w:val="0079454A"/>
    <w:rsid w:val="00795811"/>
    <w:rsid w:val="00795BE3"/>
    <w:rsid w:val="00796BD2"/>
    <w:rsid w:val="00797487"/>
    <w:rsid w:val="007A1828"/>
    <w:rsid w:val="007A4AA5"/>
    <w:rsid w:val="007A5C1B"/>
    <w:rsid w:val="007A6584"/>
    <w:rsid w:val="007A71D0"/>
    <w:rsid w:val="007B04AC"/>
    <w:rsid w:val="007B1278"/>
    <w:rsid w:val="007B3869"/>
    <w:rsid w:val="007B3E21"/>
    <w:rsid w:val="007B41CC"/>
    <w:rsid w:val="007B58D4"/>
    <w:rsid w:val="007B6100"/>
    <w:rsid w:val="007B6813"/>
    <w:rsid w:val="007B6B8E"/>
    <w:rsid w:val="007B7A34"/>
    <w:rsid w:val="007C0A97"/>
    <w:rsid w:val="007C23F1"/>
    <w:rsid w:val="007D1116"/>
    <w:rsid w:val="007D128A"/>
    <w:rsid w:val="007D188F"/>
    <w:rsid w:val="007D206A"/>
    <w:rsid w:val="007D37C4"/>
    <w:rsid w:val="007D58B6"/>
    <w:rsid w:val="007D7C26"/>
    <w:rsid w:val="007E0BDF"/>
    <w:rsid w:val="007E188C"/>
    <w:rsid w:val="007E2605"/>
    <w:rsid w:val="007E2636"/>
    <w:rsid w:val="007E2A97"/>
    <w:rsid w:val="007E3134"/>
    <w:rsid w:val="007E3A4E"/>
    <w:rsid w:val="007E5FE1"/>
    <w:rsid w:val="007E72A7"/>
    <w:rsid w:val="007F4661"/>
    <w:rsid w:val="007F4778"/>
    <w:rsid w:val="007F4832"/>
    <w:rsid w:val="007F4E3F"/>
    <w:rsid w:val="00800C37"/>
    <w:rsid w:val="00802260"/>
    <w:rsid w:val="00803C68"/>
    <w:rsid w:val="00803E8C"/>
    <w:rsid w:val="0080469E"/>
    <w:rsid w:val="00811582"/>
    <w:rsid w:val="00813CFE"/>
    <w:rsid w:val="00813F93"/>
    <w:rsid w:val="008210FE"/>
    <w:rsid w:val="00821555"/>
    <w:rsid w:val="00821909"/>
    <w:rsid w:val="008227F8"/>
    <w:rsid w:val="0082357B"/>
    <w:rsid w:val="00823F39"/>
    <w:rsid w:val="00824741"/>
    <w:rsid w:val="00825D71"/>
    <w:rsid w:val="0083444C"/>
    <w:rsid w:val="00834B9A"/>
    <w:rsid w:val="0083509B"/>
    <w:rsid w:val="00835489"/>
    <w:rsid w:val="0083568E"/>
    <w:rsid w:val="008376C7"/>
    <w:rsid w:val="008414FE"/>
    <w:rsid w:val="00841C9E"/>
    <w:rsid w:val="0084253E"/>
    <w:rsid w:val="00847A76"/>
    <w:rsid w:val="008531DE"/>
    <w:rsid w:val="00854184"/>
    <w:rsid w:val="00854904"/>
    <w:rsid w:val="00856C8A"/>
    <w:rsid w:val="00856DE5"/>
    <w:rsid w:val="0086005A"/>
    <w:rsid w:val="008618CC"/>
    <w:rsid w:val="00861E3F"/>
    <w:rsid w:val="008622DD"/>
    <w:rsid w:val="00862CCE"/>
    <w:rsid w:val="00862EFD"/>
    <w:rsid w:val="00864615"/>
    <w:rsid w:val="0086656B"/>
    <w:rsid w:val="0086736A"/>
    <w:rsid w:val="008701B4"/>
    <w:rsid w:val="00870F70"/>
    <w:rsid w:val="00873E5A"/>
    <w:rsid w:val="00873EF5"/>
    <w:rsid w:val="008740E1"/>
    <w:rsid w:val="00874950"/>
    <w:rsid w:val="00875EAD"/>
    <w:rsid w:val="0087673B"/>
    <w:rsid w:val="00877F27"/>
    <w:rsid w:val="008802CA"/>
    <w:rsid w:val="00881574"/>
    <w:rsid w:val="00881E78"/>
    <w:rsid w:val="00882194"/>
    <w:rsid w:val="008848A0"/>
    <w:rsid w:val="008851FB"/>
    <w:rsid w:val="008859F8"/>
    <w:rsid w:val="008860C6"/>
    <w:rsid w:val="00886B98"/>
    <w:rsid w:val="008877FF"/>
    <w:rsid w:val="00887E27"/>
    <w:rsid w:val="008901B1"/>
    <w:rsid w:val="00890B0A"/>
    <w:rsid w:val="008910DD"/>
    <w:rsid w:val="008911D8"/>
    <w:rsid w:val="00891668"/>
    <w:rsid w:val="00892030"/>
    <w:rsid w:val="00892EFB"/>
    <w:rsid w:val="008930BD"/>
    <w:rsid w:val="0089372F"/>
    <w:rsid w:val="00893F71"/>
    <w:rsid w:val="00895BB9"/>
    <w:rsid w:val="00896A4F"/>
    <w:rsid w:val="008A0DD2"/>
    <w:rsid w:val="008A0F7E"/>
    <w:rsid w:val="008A2FCA"/>
    <w:rsid w:val="008A3067"/>
    <w:rsid w:val="008A58AA"/>
    <w:rsid w:val="008A5F8D"/>
    <w:rsid w:val="008A6237"/>
    <w:rsid w:val="008A779B"/>
    <w:rsid w:val="008A7C5D"/>
    <w:rsid w:val="008B0D53"/>
    <w:rsid w:val="008B16C7"/>
    <w:rsid w:val="008B2526"/>
    <w:rsid w:val="008B31E7"/>
    <w:rsid w:val="008B6FD7"/>
    <w:rsid w:val="008C090D"/>
    <w:rsid w:val="008C1055"/>
    <w:rsid w:val="008C182F"/>
    <w:rsid w:val="008C1DD9"/>
    <w:rsid w:val="008C203A"/>
    <w:rsid w:val="008C34D5"/>
    <w:rsid w:val="008C669D"/>
    <w:rsid w:val="008C70EB"/>
    <w:rsid w:val="008C7D0F"/>
    <w:rsid w:val="008D158D"/>
    <w:rsid w:val="008D1AC2"/>
    <w:rsid w:val="008D1BBB"/>
    <w:rsid w:val="008D3F2B"/>
    <w:rsid w:val="008E03D0"/>
    <w:rsid w:val="008E05A9"/>
    <w:rsid w:val="008E1708"/>
    <w:rsid w:val="008E2C71"/>
    <w:rsid w:val="008E3239"/>
    <w:rsid w:val="008E358F"/>
    <w:rsid w:val="008E3826"/>
    <w:rsid w:val="008E61B9"/>
    <w:rsid w:val="008E7139"/>
    <w:rsid w:val="008F01F3"/>
    <w:rsid w:val="008F194E"/>
    <w:rsid w:val="008F4E63"/>
    <w:rsid w:val="00901BDB"/>
    <w:rsid w:val="00901DAC"/>
    <w:rsid w:val="00904D02"/>
    <w:rsid w:val="00904F8E"/>
    <w:rsid w:val="0090501E"/>
    <w:rsid w:val="009075A9"/>
    <w:rsid w:val="009076D8"/>
    <w:rsid w:val="0090795B"/>
    <w:rsid w:val="00911725"/>
    <w:rsid w:val="00911D5C"/>
    <w:rsid w:val="009134E7"/>
    <w:rsid w:val="00916C33"/>
    <w:rsid w:val="00916F35"/>
    <w:rsid w:val="00920ACB"/>
    <w:rsid w:val="0092158A"/>
    <w:rsid w:val="00921F8B"/>
    <w:rsid w:val="00922CAC"/>
    <w:rsid w:val="0092416D"/>
    <w:rsid w:val="0092443D"/>
    <w:rsid w:val="00924697"/>
    <w:rsid w:val="009275B7"/>
    <w:rsid w:val="00932473"/>
    <w:rsid w:val="00932D43"/>
    <w:rsid w:val="00934087"/>
    <w:rsid w:val="00934404"/>
    <w:rsid w:val="0093447F"/>
    <w:rsid w:val="009358B2"/>
    <w:rsid w:val="009367B9"/>
    <w:rsid w:val="00937968"/>
    <w:rsid w:val="0094034D"/>
    <w:rsid w:val="00941080"/>
    <w:rsid w:val="0094166C"/>
    <w:rsid w:val="00941732"/>
    <w:rsid w:val="0094252A"/>
    <w:rsid w:val="009433E5"/>
    <w:rsid w:val="00944613"/>
    <w:rsid w:val="00944835"/>
    <w:rsid w:val="00945679"/>
    <w:rsid w:val="00945F69"/>
    <w:rsid w:val="00946053"/>
    <w:rsid w:val="00946678"/>
    <w:rsid w:val="00947D68"/>
    <w:rsid w:val="00950DD8"/>
    <w:rsid w:val="00950EFE"/>
    <w:rsid w:val="00951014"/>
    <w:rsid w:val="00951BDF"/>
    <w:rsid w:val="00952F47"/>
    <w:rsid w:val="00953D50"/>
    <w:rsid w:val="00954062"/>
    <w:rsid w:val="00954FD9"/>
    <w:rsid w:val="00956F6C"/>
    <w:rsid w:val="0095752D"/>
    <w:rsid w:val="00957A09"/>
    <w:rsid w:val="00957C11"/>
    <w:rsid w:val="00960997"/>
    <w:rsid w:val="00960ED9"/>
    <w:rsid w:val="00961B49"/>
    <w:rsid w:val="0096337C"/>
    <w:rsid w:val="00964956"/>
    <w:rsid w:val="00965C49"/>
    <w:rsid w:val="00967636"/>
    <w:rsid w:val="00976B07"/>
    <w:rsid w:val="00976C62"/>
    <w:rsid w:val="00976F6C"/>
    <w:rsid w:val="00977C85"/>
    <w:rsid w:val="00984A99"/>
    <w:rsid w:val="0098583E"/>
    <w:rsid w:val="00987A71"/>
    <w:rsid w:val="00993DC8"/>
    <w:rsid w:val="0099465A"/>
    <w:rsid w:val="00995320"/>
    <w:rsid w:val="009954D0"/>
    <w:rsid w:val="00995BDE"/>
    <w:rsid w:val="0099647C"/>
    <w:rsid w:val="00996672"/>
    <w:rsid w:val="00996E1B"/>
    <w:rsid w:val="0099720D"/>
    <w:rsid w:val="00997798"/>
    <w:rsid w:val="009A1C10"/>
    <w:rsid w:val="009A2B42"/>
    <w:rsid w:val="009A3E9E"/>
    <w:rsid w:val="009A5125"/>
    <w:rsid w:val="009A573B"/>
    <w:rsid w:val="009A647F"/>
    <w:rsid w:val="009A6BC7"/>
    <w:rsid w:val="009A7323"/>
    <w:rsid w:val="009A7781"/>
    <w:rsid w:val="009B2B8E"/>
    <w:rsid w:val="009B4BBA"/>
    <w:rsid w:val="009B5E6D"/>
    <w:rsid w:val="009B6555"/>
    <w:rsid w:val="009B68E9"/>
    <w:rsid w:val="009B7B2D"/>
    <w:rsid w:val="009C0F2D"/>
    <w:rsid w:val="009C3583"/>
    <w:rsid w:val="009C456F"/>
    <w:rsid w:val="009C5B21"/>
    <w:rsid w:val="009C6B4F"/>
    <w:rsid w:val="009C6BE9"/>
    <w:rsid w:val="009C7067"/>
    <w:rsid w:val="009D0F24"/>
    <w:rsid w:val="009D2270"/>
    <w:rsid w:val="009D361C"/>
    <w:rsid w:val="009D3DFB"/>
    <w:rsid w:val="009D5592"/>
    <w:rsid w:val="009D7966"/>
    <w:rsid w:val="009E154F"/>
    <w:rsid w:val="009E5EB3"/>
    <w:rsid w:val="009E6998"/>
    <w:rsid w:val="009F051E"/>
    <w:rsid w:val="009F1919"/>
    <w:rsid w:val="009F4CC7"/>
    <w:rsid w:val="009F5968"/>
    <w:rsid w:val="009F671A"/>
    <w:rsid w:val="009F7EDC"/>
    <w:rsid w:val="00A002DA"/>
    <w:rsid w:val="00A02150"/>
    <w:rsid w:val="00A02214"/>
    <w:rsid w:val="00A02DB3"/>
    <w:rsid w:val="00A03111"/>
    <w:rsid w:val="00A06559"/>
    <w:rsid w:val="00A06740"/>
    <w:rsid w:val="00A07011"/>
    <w:rsid w:val="00A1203D"/>
    <w:rsid w:val="00A1237C"/>
    <w:rsid w:val="00A12520"/>
    <w:rsid w:val="00A1374C"/>
    <w:rsid w:val="00A1497F"/>
    <w:rsid w:val="00A16552"/>
    <w:rsid w:val="00A17A5A"/>
    <w:rsid w:val="00A17CF0"/>
    <w:rsid w:val="00A20BCF"/>
    <w:rsid w:val="00A23EA8"/>
    <w:rsid w:val="00A249BD"/>
    <w:rsid w:val="00A24B0C"/>
    <w:rsid w:val="00A24DDE"/>
    <w:rsid w:val="00A26E19"/>
    <w:rsid w:val="00A30EF1"/>
    <w:rsid w:val="00A313BA"/>
    <w:rsid w:val="00A3322D"/>
    <w:rsid w:val="00A36835"/>
    <w:rsid w:val="00A36AFB"/>
    <w:rsid w:val="00A40826"/>
    <w:rsid w:val="00A41A31"/>
    <w:rsid w:val="00A42DA2"/>
    <w:rsid w:val="00A43BD3"/>
    <w:rsid w:val="00A43E19"/>
    <w:rsid w:val="00A46E81"/>
    <w:rsid w:val="00A4721C"/>
    <w:rsid w:val="00A47C8F"/>
    <w:rsid w:val="00A505A2"/>
    <w:rsid w:val="00A50655"/>
    <w:rsid w:val="00A51223"/>
    <w:rsid w:val="00A5175F"/>
    <w:rsid w:val="00A51E75"/>
    <w:rsid w:val="00A534D0"/>
    <w:rsid w:val="00A54635"/>
    <w:rsid w:val="00A547CF"/>
    <w:rsid w:val="00A549A0"/>
    <w:rsid w:val="00A54B6F"/>
    <w:rsid w:val="00A56BA7"/>
    <w:rsid w:val="00A56E22"/>
    <w:rsid w:val="00A610A2"/>
    <w:rsid w:val="00A61576"/>
    <w:rsid w:val="00A61AF7"/>
    <w:rsid w:val="00A61EE7"/>
    <w:rsid w:val="00A628FD"/>
    <w:rsid w:val="00A629F9"/>
    <w:rsid w:val="00A62C65"/>
    <w:rsid w:val="00A62E4B"/>
    <w:rsid w:val="00A635C4"/>
    <w:rsid w:val="00A64966"/>
    <w:rsid w:val="00A6624C"/>
    <w:rsid w:val="00A67EA5"/>
    <w:rsid w:val="00A741B9"/>
    <w:rsid w:val="00A767D5"/>
    <w:rsid w:val="00A8010B"/>
    <w:rsid w:val="00A806F9"/>
    <w:rsid w:val="00A82107"/>
    <w:rsid w:val="00A833FA"/>
    <w:rsid w:val="00A8472E"/>
    <w:rsid w:val="00A84851"/>
    <w:rsid w:val="00A853F2"/>
    <w:rsid w:val="00A85F94"/>
    <w:rsid w:val="00A85FB2"/>
    <w:rsid w:val="00A913B5"/>
    <w:rsid w:val="00A935AB"/>
    <w:rsid w:val="00A94FF4"/>
    <w:rsid w:val="00A9514E"/>
    <w:rsid w:val="00A95197"/>
    <w:rsid w:val="00A9653B"/>
    <w:rsid w:val="00A97213"/>
    <w:rsid w:val="00A97795"/>
    <w:rsid w:val="00A977E0"/>
    <w:rsid w:val="00AA23DE"/>
    <w:rsid w:val="00AA35F1"/>
    <w:rsid w:val="00AA42D3"/>
    <w:rsid w:val="00AA691B"/>
    <w:rsid w:val="00AA7859"/>
    <w:rsid w:val="00AB236E"/>
    <w:rsid w:val="00AB43BB"/>
    <w:rsid w:val="00AB5166"/>
    <w:rsid w:val="00AB535E"/>
    <w:rsid w:val="00AB6C3B"/>
    <w:rsid w:val="00AB732E"/>
    <w:rsid w:val="00AC02FB"/>
    <w:rsid w:val="00AC07F4"/>
    <w:rsid w:val="00AC22B4"/>
    <w:rsid w:val="00AC25CF"/>
    <w:rsid w:val="00AC2FF0"/>
    <w:rsid w:val="00AC401C"/>
    <w:rsid w:val="00AD0A4B"/>
    <w:rsid w:val="00AD1055"/>
    <w:rsid w:val="00AD1B24"/>
    <w:rsid w:val="00AD2D07"/>
    <w:rsid w:val="00AD3138"/>
    <w:rsid w:val="00AD4A80"/>
    <w:rsid w:val="00AD502C"/>
    <w:rsid w:val="00AD585A"/>
    <w:rsid w:val="00AD678D"/>
    <w:rsid w:val="00AD766B"/>
    <w:rsid w:val="00AD79CC"/>
    <w:rsid w:val="00AD7C0A"/>
    <w:rsid w:val="00AE11D7"/>
    <w:rsid w:val="00AE1CE7"/>
    <w:rsid w:val="00AE2BAC"/>
    <w:rsid w:val="00AE4E29"/>
    <w:rsid w:val="00AF2C41"/>
    <w:rsid w:val="00AF3D90"/>
    <w:rsid w:val="00AF5286"/>
    <w:rsid w:val="00B0075A"/>
    <w:rsid w:val="00B01EED"/>
    <w:rsid w:val="00B0220F"/>
    <w:rsid w:val="00B02A37"/>
    <w:rsid w:val="00B02EB3"/>
    <w:rsid w:val="00B0304B"/>
    <w:rsid w:val="00B045A7"/>
    <w:rsid w:val="00B057EB"/>
    <w:rsid w:val="00B05801"/>
    <w:rsid w:val="00B101E2"/>
    <w:rsid w:val="00B1031C"/>
    <w:rsid w:val="00B12229"/>
    <w:rsid w:val="00B12E12"/>
    <w:rsid w:val="00B138ED"/>
    <w:rsid w:val="00B15E98"/>
    <w:rsid w:val="00B200C3"/>
    <w:rsid w:val="00B211D2"/>
    <w:rsid w:val="00B24574"/>
    <w:rsid w:val="00B26078"/>
    <w:rsid w:val="00B26854"/>
    <w:rsid w:val="00B275C0"/>
    <w:rsid w:val="00B31962"/>
    <w:rsid w:val="00B32FC2"/>
    <w:rsid w:val="00B34098"/>
    <w:rsid w:val="00B343A9"/>
    <w:rsid w:val="00B36F21"/>
    <w:rsid w:val="00B37AF4"/>
    <w:rsid w:val="00B419BC"/>
    <w:rsid w:val="00B4288E"/>
    <w:rsid w:val="00B42AF1"/>
    <w:rsid w:val="00B42C17"/>
    <w:rsid w:val="00B440F7"/>
    <w:rsid w:val="00B44763"/>
    <w:rsid w:val="00B4483B"/>
    <w:rsid w:val="00B46630"/>
    <w:rsid w:val="00B46CEB"/>
    <w:rsid w:val="00B4799F"/>
    <w:rsid w:val="00B47F77"/>
    <w:rsid w:val="00B52E53"/>
    <w:rsid w:val="00B52FB6"/>
    <w:rsid w:val="00B537D6"/>
    <w:rsid w:val="00B53CB8"/>
    <w:rsid w:val="00B54A36"/>
    <w:rsid w:val="00B54DFB"/>
    <w:rsid w:val="00B60F3C"/>
    <w:rsid w:val="00B634AC"/>
    <w:rsid w:val="00B63A6F"/>
    <w:rsid w:val="00B64257"/>
    <w:rsid w:val="00B6758D"/>
    <w:rsid w:val="00B679FA"/>
    <w:rsid w:val="00B7026F"/>
    <w:rsid w:val="00B7041A"/>
    <w:rsid w:val="00B709B5"/>
    <w:rsid w:val="00B7246E"/>
    <w:rsid w:val="00B73CAB"/>
    <w:rsid w:val="00B7418A"/>
    <w:rsid w:val="00B74743"/>
    <w:rsid w:val="00B75AFE"/>
    <w:rsid w:val="00B75F68"/>
    <w:rsid w:val="00B774FE"/>
    <w:rsid w:val="00B77CFF"/>
    <w:rsid w:val="00B77F99"/>
    <w:rsid w:val="00B804A4"/>
    <w:rsid w:val="00B824DE"/>
    <w:rsid w:val="00B835F0"/>
    <w:rsid w:val="00B83687"/>
    <w:rsid w:val="00B84135"/>
    <w:rsid w:val="00B846C5"/>
    <w:rsid w:val="00B90174"/>
    <w:rsid w:val="00B93B86"/>
    <w:rsid w:val="00B94FF5"/>
    <w:rsid w:val="00B9535B"/>
    <w:rsid w:val="00B95803"/>
    <w:rsid w:val="00B96397"/>
    <w:rsid w:val="00B964AF"/>
    <w:rsid w:val="00B96FEA"/>
    <w:rsid w:val="00BA050D"/>
    <w:rsid w:val="00BA12E4"/>
    <w:rsid w:val="00BA1555"/>
    <w:rsid w:val="00BA31DF"/>
    <w:rsid w:val="00BA322B"/>
    <w:rsid w:val="00BA3537"/>
    <w:rsid w:val="00BA4130"/>
    <w:rsid w:val="00BA5751"/>
    <w:rsid w:val="00BA6CB5"/>
    <w:rsid w:val="00BA74CD"/>
    <w:rsid w:val="00BA7BCE"/>
    <w:rsid w:val="00BB09BD"/>
    <w:rsid w:val="00BB28EB"/>
    <w:rsid w:val="00BB3C31"/>
    <w:rsid w:val="00BB7869"/>
    <w:rsid w:val="00BB7A97"/>
    <w:rsid w:val="00BC129B"/>
    <w:rsid w:val="00BC2A43"/>
    <w:rsid w:val="00BC2DD5"/>
    <w:rsid w:val="00BC3B29"/>
    <w:rsid w:val="00BD1A2C"/>
    <w:rsid w:val="00BD20F3"/>
    <w:rsid w:val="00BD276E"/>
    <w:rsid w:val="00BD2FA0"/>
    <w:rsid w:val="00BD3D67"/>
    <w:rsid w:val="00BD47CA"/>
    <w:rsid w:val="00BD4B5A"/>
    <w:rsid w:val="00BD590B"/>
    <w:rsid w:val="00BD628B"/>
    <w:rsid w:val="00BD6BA0"/>
    <w:rsid w:val="00BD755C"/>
    <w:rsid w:val="00BD7FA3"/>
    <w:rsid w:val="00BE0FE9"/>
    <w:rsid w:val="00BE452F"/>
    <w:rsid w:val="00BE7230"/>
    <w:rsid w:val="00BE734D"/>
    <w:rsid w:val="00BE7E5B"/>
    <w:rsid w:val="00BF0A1E"/>
    <w:rsid w:val="00BF1BF1"/>
    <w:rsid w:val="00BF2E8F"/>
    <w:rsid w:val="00BF44FB"/>
    <w:rsid w:val="00BF593F"/>
    <w:rsid w:val="00BF7097"/>
    <w:rsid w:val="00BF7CBA"/>
    <w:rsid w:val="00C01485"/>
    <w:rsid w:val="00C05BB6"/>
    <w:rsid w:val="00C05C0F"/>
    <w:rsid w:val="00C05E96"/>
    <w:rsid w:val="00C0641B"/>
    <w:rsid w:val="00C0673F"/>
    <w:rsid w:val="00C0677D"/>
    <w:rsid w:val="00C10764"/>
    <w:rsid w:val="00C10AFA"/>
    <w:rsid w:val="00C11112"/>
    <w:rsid w:val="00C11EC4"/>
    <w:rsid w:val="00C13D8F"/>
    <w:rsid w:val="00C14A9F"/>
    <w:rsid w:val="00C16A4F"/>
    <w:rsid w:val="00C2195E"/>
    <w:rsid w:val="00C230E4"/>
    <w:rsid w:val="00C24DFB"/>
    <w:rsid w:val="00C26248"/>
    <w:rsid w:val="00C27377"/>
    <w:rsid w:val="00C27C9A"/>
    <w:rsid w:val="00C27DB0"/>
    <w:rsid w:val="00C3059C"/>
    <w:rsid w:val="00C315B1"/>
    <w:rsid w:val="00C3195A"/>
    <w:rsid w:val="00C33361"/>
    <w:rsid w:val="00C34445"/>
    <w:rsid w:val="00C3570D"/>
    <w:rsid w:val="00C35E59"/>
    <w:rsid w:val="00C3636F"/>
    <w:rsid w:val="00C36AA3"/>
    <w:rsid w:val="00C40BCE"/>
    <w:rsid w:val="00C42F3B"/>
    <w:rsid w:val="00C43CB6"/>
    <w:rsid w:val="00C46520"/>
    <w:rsid w:val="00C47F7F"/>
    <w:rsid w:val="00C522EA"/>
    <w:rsid w:val="00C526AC"/>
    <w:rsid w:val="00C539B9"/>
    <w:rsid w:val="00C54702"/>
    <w:rsid w:val="00C55BD5"/>
    <w:rsid w:val="00C56C74"/>
    <w:rsid w:val="00C57D95"/>
    <w:rsid w:val="00C601A3"/>
    <w:rsid w:val="00C61CF6"/>
    <w:rsid w:val="00C623F2"/>
    <w:rsid w:val="00C6559D"/>
    <w:rsid w:val="00C65CDF"/>
    <w:rsid w:val="00C670FC"/>
    <w:rsid w:val="00C67F47"/>
    <w:rsid w:val="00C72CB0"/>
    <w:rsid w:val="00C74088"/>
    <w:rsid w:val="00C75684"/>
    <w:rsid w:val="00C769FB"/>
    <w:rsid w:val="00C773C6"/>
    <w:rsid w:val="00C828B3"/>
    <w:rsid w:val="00C83028"/>
    <w:rsid w:val="00C83820"/>
    <w:rsid w:val="00C838AD"/>
    <w:rsid w:val="00C83E32"/>
    <w:rsid w:val="00C875A8"/>
    <w:rsid w:val="00C87B36"/>
    <w:rsid w:val="00C902F1"/>
    <w:rsid w:val="00C91889"/>
    <w:rsid w:val="00C92F8B"/>
    <w:rsid w:val="00C9318A"/>
    <w:rsid w:val="00C936F1"/>
    <w:rsid w:val="00C959A1"/>
    <w:rsid w:val="00C96A31"/>
    <w:rsid w:val="00C973C0"/>
    <w:rsid w:val="00CA0120"/>
    <w:rsid w:val="00CA05AE"/>
    <w:rsid w:val="00CA14A6"/>
    <w:rsid w:val="00CA18C6"/>
    <w:rsid w:val="00CA2B2E"/>
    <w:rsid w:val="00CA336E"/>
    <w:rsid w:val="00CA3887"/>
    <w:rsid w:val="00CA4F36"/>
    <w:rsid w:val="00CA6561"/>
    <w:rsid w:val="00CA7234"/>
    <w:rsid w:val="00CA7A93"/>
    <w:rsid w:val="00CB0E0E"/>
    <w:rsid w:val="00CB119F"/>
    <w:rsid w:val="00CB296C"/>
    <w:rsid w:val="00CB388A"/>
    <w:rsid w:val="00CB3A17"/>
    <w:rsid w:val="00CB484C"/>
    <w:rsid w:val="00CB4CB6"/>
    <w:rsid w:val="00CB4D7A"/>
    <w:rsid w:val="00CB564F"/>
    <w:rsid w:val="00CB62EE"/>
    <w:rsid w:val="00CB7A81"/>
    <w:rsid w:val="00CC3FB4"/>
    <w:rsid w:val="00CC6A36"/>
    <w:rsid w:val="00CD0C0D"/>
    <w:rsid w:val="00CD0CE1"/>
    <w:rsid w:val="00CD1B53"/>
    <w:rsid w:val="00CD4454"/>
    <w:rsid w:val="00CD49CF"/>
    <w:rsid w:val="00CD5A68"/>
    <w:rsid w:val="00CD6177"/>
    <w:rsid w:val="00CD61DD"/>
    <w:rsid w:val="00CD643F"/>
    <w:rsid w:val="00CE1890"/>
    <w:rsid w:val="00CE295D"/>
    <w:rsid w:val="00CE3636"/>
    <w:rsid w:val="00CE4C72"/>
    <w:rsid w:val="00CE50EC"/>
    <w:rsid w:val="00CE711E"/>
    <w:rsid w:val="00CF42E8"/>
    <w:rsid w:val="00CF520E"/>
    <w:rsid w:val="00CF6951"/>
    <w:rsid w:val="00D00FEA"/>
    <w:rsid w:val="00D06977"/>
    <w:rsid w:val="00D07016"/>
    <w:rsid w:val="00D10218"/>
    <w:rsid w:val="00D103AA"/>
    <w:rsid w:val="00D103EB"/>
    <w:rsid w:val="00D122C6"/>
    <w:rsid w:val="00D14B1E"/>
    <w:rsid w:val="00D14FB5"/>
    <w:rsid w:val="00D16563"/>
    <w:rsid w:val="00D20AB0"/>
    <w:rsid w:val="00D22CB4"/>
    <w:rsid w:val="00D248B3"/>
    <w:rsid w:val="00D26A88"/>
    <w:rsid w:val="00D27E48"/>
    <w:rsid w:val="00D303A3"/>
    <w:rsid w:val="00D31CA2"/>
    <w:rsid w:val="00D34340"/>
    <w:rsid w:val="00D349E0"/>
    <w:rsid w:val="00D358C8"/>
    <w:rsid w:val="00D35AF2"/>
    <w:rsid w:val="00D362AD"/>
    <w:rsid w:val="00D36ED7"/>
    <w:rsid w:val="00D40C07"/>
    <w:rsid w:val="00D41278"/>
    <w:rsid w:val="00D424B2"/>
    <w:rsid w:val="00D42EFE"/>
    <w:rsid w:val="00D4344C"/>
    <w:rsid w:val="00D437D8"/>
    <w:rsid w:val="00D44587"/>
    <w:rsid w:val="00D448F4"/>
    <w:rsid w:val="00D4499D"/>
    <w:rsid w:val="00D44E97"/>
    <w:rsid w:val="00D44EA6"/>
    <w:rsid w:val="00D4615A"/>
    <w:rsid w:val="00D462E9"/>
    <w:rsid w:val="00D47CC0"/>
    <w:rsid w:val="00D47F94"/>
    <w:rsid w:val="00D508F6"/>
    <w:rsid w:val="00D52813"/>
    <w:rsid w:val="00D52875"/>
    <w:rsid w:val="00D541E8"/>
    <w:rsid w:val="00D54B27"/>
    <w:rsid w:val="00D56F64"/>
    <w:rsid w:val="00D57386"/>
    <w:rsid w:val="00D574FA"/>
    <w:rsid w:val="00D61188"/>
    <w:rsid w:val="00D61379"/>
    <w:rsid w:val="00D63095"/>
    <w:rsid w:val="00D63983"/>
    <w:rsid w:val="00D6443A"/>
    <w:rsid w:val="00D65FE3"/>
    <w:rsid w:val="00D6738F"/>
    <w:rsid w:val="00D67E52"/>
    <w:rsid w:val="00D7000C"/>
    <w:rsid w:val="00D703C9"/>
    <w:rsid w:val="00D71411"/>
    <w:rsid w:val="00D71491"/>
    <w:rsid w:val="00D7291C"/>
    <w:rsid w:val="00D74104"/>
    <w:rsid w:val="00D741C9"/>
    <w:rsid w:val="00D75381"/>
    <w:rsid w:val="00D762D3"/>
    <w:rsid w:val="00D775F9"/>
    <w:rsid w:val="00D85792"/>
    <w:rsid w:val="00D85FA1"/>
    <w:rsid w:val="00D900E9"/>
    <w:rsid w:val="00D914FE"/>
    <w:rsid w:val="00D91E14"/>
    <w:rsid w:val="00D924FF"/>
    <w:rsid w:val="00D92E5F"/>
    <w:rsid w:val="00D93135"/>
    <w:rsid w:val="00D93B4A"/>
    <w:rsid w:val="00DA0BF3"/>
    <w:rsid w:val="00DA1294"/>
    <w:rsid w:val="00DA2124"/>
    <w:rsid w:val="00DA3341"/>
    <w:rsid w:val="00DA5584"/>
    <w:rsid w:val="00DA5934"/>
    <w:rsid w:val="00DA745B"/>
    <w:rsid w:val="00DA7EB3"/>
    <w:rsid w:val="00DB1CE8"/>
    <w:rsid w:val="00DB22C0"/>
    <w:rsid w:val="00DB291F"/>
    <w:rsid w:val="00DB359B"/>
    <w:rsid w:val="00DB4641"/>
    <w:rsid w:val="00DB55C9"/>
    <w:rsid w:val="00DB75A7"/>
    <w:rsid w:val="00DC0778"/>
    <w:rsid w:val="00DC126A"/>
    <w:rsid w:val="00DC161B"/>
    <w:rsid w:val="00DC1F6F"/>
    <w:rsid w:val="00DC24D3"/>
    <w:rsid w:val="00DC3620"/>
    <w:rsid w:val="00DC59EE"/>
    <w:rsid w:val="00DC5A9A"/>
    <w:rsid w:val="00DC5BDD"/>
    <w:rsid w:val="00DD034A"/>
    <w:rsid w:val="00DD161D"/>
    <w:rsid w:val="00DD2577"/>
    <w:rsid w:val="00DD351B"/>
    <w:rsid w:val="00DD48DD"/>
    <w:rsid w:val="00DD6407"/>
    <w:rsid w:val="00DD6650"/>
    <w:rsid w:val="00DD689D"/>
    <w:rsid w:val="00DE0C10"/>
    <w:rsid w:val="00DE2593"/>
    <w:rsid w:val="00DE571C"/>
    <w:rsid w:val="00DF139A"/>
    <w:rsid w:val="00DF3A70"/>
    <w:rsid w:val="00DF3D6B"/>
    <w:rsid w:val="00DF48DA"/>
    <w:rsid w:val="00DF4944"/>
    <w:rsid w:val="00DF4A88"/>
    <w:rsid w:val="00DF6BA3"/>
    <w:rsid w:val="00DF6DC2"/>
    <w:rsid w:val="00E00F5E"/>
    <w:rsid w:val="00E03ABD"/>
    <w:rsid w:val="00E07C83"/>
    <w:rsid w:val="00E10EA8"/>
    <w:rsid w:val="00E11C6E"/>
    <w:rsid w:val="00E13143"/>
    <w:rsid w:val="00E14988"/>
    <w:rsid w:val="00E164FA"/>
    <w:rsid w:val="00E16AFE"/>
    <w:rsid w:val="00E16BE1"/>
    <w:rsid w:val="00E17082"/>
    <w:rsid w:val="00E17467"/>
    <w:rsid w:val="00E17D84"/>
    <w:rsid w:val="00E26E4F"/>
    <w:rsid w:val="00E26F25"/>
    <w:rsid w:val="00E270AF"/>
    <w:rsid w:val="00E27227"/>
    <w:rsid w:val="00E3073D"/>
    <w:rsid w:val="00E32F3E"/>
    <w:rsid w:val="00E3336C"/>
    <w:rsid w:val="00E333AD"/>
    <w:rsid w:val="00E34826"/>
    <w:rsid w:val="00E35E44"/>
    <w:rsid w:val="00E407D1"/>
    <w:rsid w:val="00E422BE"/>
    <w:rsid w:val="00E42D3A"/>
    <w:rsid w:val="00E43CD2"/>
    <w:rsid w:val="00E460A4"/>
    <w:rsid w:val="00E46F35"/>
    <w:rsid w:val="00E47084"/>
    <w:rsid w:val="00E476E7"/>
    <w:rsid w:val="00E508E8"/>
    <w:rsid w:val="00E53148"/>
    <w:rsid w:val="00E5340A"/>
    <w:rsid w:val="00E53513"/>
    <w:rsid w:val="00E53B6C"/>
    <w:rsid w:val="00E5600C"/>
    <w:rsid w:val="00E560F8"/>
    <w:rsid w:val="00E6105D"/>
    <w:rsid w:val="00E61475"/>
    <w:rsid w:val="00E62D11"/>
    <w:rsid w:val="00E63341"/>
    <w:rsid w:val="00E637B2"/>
    <w:rsid w:val="00E64EB2"/>
    <w:rsid w:val="00E660BD"/>
    <w:rsid w:val="00E66132"/>
    <w:rsid w:val="00E669D0"/>
    <w:rsid w:val="00E732B2"/>
    <w:rsid w:val="00E73F09"/>
    <w:rsid w:val="00E81672"/>
    <w:rsid w:val="00E833FE"/>
    <w:rsid w:val="00E83D18"/>
    <w:rsid w:val="00E85B1D"/>
    <w:rsid w:val="00E86144"/>
    <w:rsid w:val="00E87268"/>
    <w:rsid w:val="00E909CE"/>
    <w:rsid w:val="00E92A93"/>
    <w:rsid w:val="00E92EE1"/>
    <w:rsid w:val="00E93A57"/>
    <w:rsid w:val="00E93E83"/>
    <w:rsid w:val="00E95F70"/>
    <w:rsid w:val="00E96276"/>
    <w:rsid w:val="00E9628D"/>
    <w:rsid w:val="00E9657B"/>
    <w:rsid w:val="00E967A8"/>
    <w:rsid w:val="00E96E03"/>
    <w:rsid w:val="00E97215"/>
    <w:rsid w:val="00EA08B8"/>
    <w:rsid w:val="00EA0E54"/>
    <w:rsid w:val="00EA27EE"/>
    <w:rsid w:val="00EA2E89"/>
    <w:rsid w:val="00EA4ED7"/>
    <w:rsid w:val="00EA5A63"/>
    <w:rsid w:val="00EA658E"/>
    <w:rsid w:val="00EA780B"/>
    <w:rsid w:val="00EB01D6"/>
    <w:rsid w:val="00EB3823"/>
    <w:rsid w:val="00EB4DEC"/>
    <w:rsid w:val="00EB5867"/>
    <w:rsid w:val="00EB5FFA"/>
    <w:rsid w:val="00EB72B9"/>
    <w:rsid w:val="00EC0F8B"/>
    <w:rsid w:val="00EC1B4C"/>
    <w:rsid w:val="00EC1F0E"/>
    <w:rsid w:val="00EC32C2"/>
    <w:rsid w:val="00EC37C4"/>
    <w:rsid w:val="00EC4EF1"/>
    <w:rsid w:val="00EC6A51"/>
    <w:rsid w:val="00EC7D7B"/>
    <w:rsid w:val="00ED0784"/>
    <w:rsid w:val="00ED15CB"/>
    <w:rsid w:val="00ED258D"/>
    <w:rsid w:val="00ED2D18"/>
    <w:rsid w:val="00ED7FA4"/>
    <w:rsid w:val="00EE0607"/>
    <w:rsid w:val="00EE12A5"/>
    <w:rsid w:val="00EE1C48"/>
    <w:rsid w:val="00EE2F94"/>
    <w:rsid w:val="00EE4A0D"/>
    <w:rsid w:val="00EE53D5"/>
    <w:rsid w:val="00EE6E25"/>
    <w:rsid w:val="00EE7220"/>
    <w:rsid w:val="00EE769D"/>
    <w:rsid w:val="00EF00F5"/>
    <w:rsid w:val="00EF139E"/>
    <w:rsid w:val="00EF2CDB"/>
    <w:rsid w:val="00EF4052"/>
    <w:rsid w:val="00EF4111"/>
    <w:rsid w:val="00EF597D"/>
    <w:rsid w:val="00EF751B"/>
    <w:rsid w:val="00F02112"/>
    <w:rsid w:val="00F02900"/>
    <w:rsid w:val="00F03E71"/>
    <w:rsid w:val="00F04510"/>
    <w:rsid w:val="00F069EC"/>
    <w:rsid w:val="00F10657"/>
    <w:rsid w:val="00F10A50"/>
    <w:rsid w:val="00F10F8A"/>
    <w:rsid w:val="00F12CFF"/>
    <w:rsid w:val="00F13447"/>
    <w:rsid w:val="00F1423C"/>
    <w:rsid w:val="00F16862"/>
    <w:rsid w:val="00F16914"/>
    <w:rsid w:val="00F16E9E"/>
    <w:rsid w:val="00F171CE"/>
    <w:rsid w:val="00F22E20"/>
    <w:rsid w:val="00F2342F"/>
    <w:rsid w:val="00F255E3"/>
    <w:rsid w:val="00F3083B"/>
    <w:rsid w:val="00F351F8"/>
    <w:rsid w:val="00F36F4A"/>
    <w:rsid w:val="00F40262"/>
    <w:rsid w:val="00F40ECA"/>
    <w:rsid w:val="00F41F5E"/>
    <w:rsid w:val="00F430A4"/>
    <w:rsid w:val="00F43E86"/>
    <w:rsid w:val="00F445F0"/>
    <w:rsid w:val="00F44937"/>
    <w:rsid w:val="00F45BDC"/>
    <w:rsid w:val="00F46EDC"/>
    <w:rsid w:val="00F51012"/>
    <w:rsid w:val="00F528D7"/>
    <w:rsid w:val="00F53AF2"/>
    <w:rsid w:val="00F54F68"/>
    <w:rsid w:val="00F5542C"/>
    <w:rsid w:val="00F57DC3"/>
    <w:rsid w:val="00F608A5"/>
    <w:rsid w:val="00F609CD"/>
    <w:rsid w:val="00F6249E"/>
    <w:rsid w:val="00F629C5"/>
    <w:rsid w:val="00F63F8D"/>
    <w:rsid w:val="00F6414B"/>
    <w:rsid w:val="00F647A6"/>
    <w:rsid w:val="00F65229"/>
    <w:rsid w:val="00F65F46"/>
    <w:rsid w:val="00F6777B"/>
    <w:rsid w:val="00F70DDE"/>
    <w:rsid w:val="00F71A50"/>
    <w:rsid w:val="00F7396B"/>
    <w:rsid w:val="00F753BD"/>
    <w:rsid w:val="00F80370"/>
    <w:rsid w:val="00F8157F"/>
    <w:rsid w:val="00F843A5"/>
    <w:rsid w:val="00F854FF"/>
    <w:rsid w:val="00F855D2"/>
    <w:rsid w:val="00F90E4C"/>
    <w:rsid w:val="00F91396"/>
    <w:rsid w:val="00F91ECD"/>
    <w:rsid w:val="00F962FC"/>
    <w:rsid w:val="00F964A3"/>
    <w:rsid w:val="00F96D24"/>
    <w:rsid w:val="00F97B78"/>
    <w:rsid w:val="00F97E7F"/>
    <w:rsid w:val="00FA4349"/>
    <w:rsid w:val="00FA58FB"/>
    <w:rsid w:val="00FA6387"/>
    <w:rsid w:val="00FA693B"/>
    <w:rsid w:val="00FA6AE5"/>
    <w:rsid w:val="00FA71BC"/>
    <w:rsid w:val="00FA728B"/>
    <w:rsid w:val="00FB0F93"/>
    <w:rsid w:val="00FB45E9"/>
    <w:rsid w:val="00FB7BA2"/>
    <w:rsid w:val="00FC0A76"/>
    <w:rsid w:val="00FC0BDE"/>
    <w:rsid w:val="00FC0C3B"/>
    <w:rsid w:val="00FC3196"/>
    <w:rsid w:val="00FC3FFD"/>
    <w:rsid w:val="00FC44BE"/>
    <w:rsid w:val="00FC561F"/>
    <w:rsid w:val="00FC6066"/>
    <w:rsid w:val="00FC67C5"/>
    <w:rsid w:val="00FD00FC"/>
    <w:rsid w:val="00FD0112"/>
    <w:rsid w:val="00FD23CD"/>
    <w:rsid w:val="00FD2D77"/>
    <w:rsid w:val="00FD440A"/>
    <w:rsid w:val="00FD665E"/>
    <w:rsid w:val="00FD7BD1"/>
    <w:rsid w:val="00FE0CE9"/>
    <w:rsid w:val="00FE0DCB"/>
    <w:rsid w:val="00FE18B3"/>
    <w:rsid w:val="00FE22B1"/>
    <w:rsid w:val="00FE254E"/>
    <w:rsid w:val="00FE33A6"/>
    <w:rsid w:val="00FE3DE5"/>
    <w:rsid w:val="00FE5630"/>
    <w:rsid w:val="00FE5B7D"/>
    <w:rsid w:val="00FE6BF0"/>
    <w:rsid w:val="00FE7BE8"/>
    <w:rsid w:val="00FE7DF4"/>
    <w:rsid w:val="00FF0F09"/>
    <w:rsid w:val="00FF2D31"/>
    <w:rsid w:val="00FF3B7B"/>
    <w:rsid w:val="00FF4578"/>
    <w:rsid w:val="00FF4747"/>
    <w:rsid w:val="00FF74C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F2FF1320-1A20-452C-802A-A0B8DBDB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2">
    <w:name w:val="heading 2"/>
    <w:basedOn w:val="Normal"/>
    <w:link w:val="Ttulo2Car"/>
    <w:uiPriority w:val="9"/>
    <w:unhideWhenUsed/>
    <w:qFormat/>
    <w:rsid w:val="00DC1F6F"/>
    <w:pPr>
      <w:widowControl w:val="0"/>
      <w:autoSpaceDE w:val="0"/>
      <w:autoSpaceDN w:val="0"/>
      <w:spacing w:line="260" w:lineRule="exact"/>
      <w:ind w:left="280"/>
      <w:outlineLvl w:val="1"/>
    </w:pPr>
    <w:rPr>
      <w:rFonts w:ascii="Montserrat" w:eastAsia="Montserrat" w:hAnsi="Montserrat" w:cs="Montserrat"/>
      <w:b/>
      <w:bCs/>
      <w:sz w:val="20"/>
      <w:szCs w:val="20"/>
      <w:lang w:val="es-MX" w:eastAsia="es-MX" w:bidi="es-MX"/>
    </w:rPr>
  </w:style>
  <w:style w:type="paragraph" w:styleId="Ttulo3">
    <w:name w:val="heading 3"/>
    <w:basedOn w:val="Normal"/>
    <w:next w:val="Normal"/>
    <w:link w:val="Ttulo3Car"/>
    <w:uiPriority w:val="9"/>
    <w:semiHidden/>
    <w:unhideWhenUsed/>
    <w:qFormat/>
    <w:rsid w:val="00DC1F6F"/>
    <w:pPr>
      <w:keepNext/>
      <w:keepLines/>
      <w:spacing w:before="40"/>
      <w:outlineLvl w:val="2"/>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Lista de nivel 1,lp1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Ttulo2Car">
    <w:name w:val="Título 2 Car"/>
    <w:basedOn w:val="Fuentedeprrafopredeter"/>
    <w:link w:val="Ttulo2"/>
    <w:uiPriority w:val="9"/>
    <w:rsid w:val="00DC1F6F"/>
    <w:rPr>
      <w:rFonts w:ascii="Montserrat" w:eastAsia="Montserrat" w:hAnsi="Montserrat" w:cs="Montserrat"/>
      <w:b/>
      <w:bCs/>
      <w:sz w:val="20"/>
      <w:szCs w:val="20"/>
      <w:lang w:eastAsia="es-MX" w:bidi="es-MX"/>
    </w:rPr>
  </w:style>
  <w:style w:type="character" w:customStyle="1" w:styleId="Ttulo3Car">
    <w:name w:val="Título 3 Car"/>
    <w:basedOn w:val="Fuentedeprrafopredeter"/>
    <w:link w:val="Ttulo3"/>
    <w:uiPriority w:val="9"/>
    <w:semiHidden/>
    <w:rsid w:val="00DC1F6F"/>
    <w:rPr>
      <w:rFonts w:asciiTheme="majorHAnsi" w:eastAsiaTheme="majorEastAsia" w:hAnsiTheme="majorHAnsi" w:cstheme="majorBidi"/>
      <w:color w:val="243F60" w:themeColor="accent1" w:themeShade="7F"/>
      <w:sz w:val="24"/>
      <w:szCs w:val="24"/>
      <w:lang w:val="es-ES_tradnl"/>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link w:val="Prrafodelista"/>
    <w:uiPriority w:val="34"/>
    <w:qFormat/>
    <w:rsid w:val="00DC1F6F"/>
  </w:style>
  <w:style w:type="paragraph" w:customStyle="1" w:styleId="Default">
    <w:name w:val="Default"/>
    <w:rsid w:val="00DC1F6F"/>
    <w:pPr>
      <w:autoSpaceDE w:val="0"/>
      <w:autoSpaceDN w:val="0"/>
      <w:adjustRightInd w:val="0"/>
      <w:spacing w:after="0" w:line="240" w:lineRule="auto"/>
    </w:pPr>
    <w:rPr>
      <w:rFonts w:ascii="Arial" w:eastAsiaTheme="minorEastAsia" w:hAnsi="Arial" w:cs="Arial"/>
      <w:color w:val="000000"/>
      <w:sz w:val="24"/>
      <w:szCs w:val="24"/>
    </w:rPr>
  </w:style>
  <w:style w:type="paragraph" w:styleId="Textocomentario">
    <w:name w:val="annotation text"/>
    <w:basedOn w:val="Normal"/>
    <w:link w:val="TextocomentarioCar"/>
    <w:uiPriority w:val="99"/>
    <w:unhideWhenUsed/>
    <w:rsid w:val="00DC1F6F"/>
    <w:rPr>
      <w:sz w:val="20"/>
      <w:szCs w:val="20"/>
    </w:rPr>
  </w:style>
  <w:style w:type="character" w:customStyle="1" w:styleId="TextocomentarioCar">
    <w:name w:val="Texto comentario Car"/>
    <w:basedOn w:val="Fuentedeprrafopredeter"/>
    <w:link w:val="Textocomentario"/>
    <w:uiPriority w:val="99"/>
    <w:rsid w:val="00DC1F6F"/>
    <w:rPr>
      <w:rFonts w:eastAsiaTheme="minorEastAsia"/>
      <w:sz w:val="20"/>
      <w:szCs w:val="20"/>
      <w:lang w:val="es-ES_tradnl"/>
    </w:rPr>
  </w:style>
  <w:style w:type="table" w:customStyle="1" w:styleId="TableNormal">
    <w:name w:val="Table Normal"/>
    <w:uiPriority w:val="2"/>
    <w:semiHidden/>
    <w:unhideWhenUsed/>
    <w:qFormat/>
    <w:rsid w:val="00DC1F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C1F6F"/>
    <w:pPr>
      <w:widowControl w:val="0"/>
      <w:autoSpaceDE w:val="0"/>
      <w:autoSpaceDN w:val="0"/>
    </w:pPr>
    <w:rPr>
      <w:rFonts w:ascii="Montserrat" w:eastAsia="Montserrat" w:hAnsi="Montserrat" w:cs="Montserrat"/>
      <w:sz w:val="22"/>
      <w:szCs w:val="22"/>
      <w:lang w:val="es-MX" w:eastAsia="es-MX" w:bidi="es-MX"/>
    </w:rPr>
  </w:style>
  <w:style w:type="paragraph" w:styleId="Revisin">
    <w:name w:val="Revision"/>
    <w:hidden/>
    <w:uiPriority w:val="99"/>
    <w:semiHidden/>
    <w:rsid w:val="00DC1F6F"/>
    <w:pPr>
      <w:spacing w:after="0" w:line="240" w:lineRule="auto"/>
    </w:pPr>
    <w:rPr>
      <w:rFonts w:eastAsiaTheme="minorEastAsia"/>
      <w:sz w:val="24"/>
      <w:szCs w:val="24"/>
      <w:lang w:val="es-ES_tradnl"/>
    </w:rPr>
  </w:style>
  <w:style w:type="character" w:styleId="Refdecomentario">
    <w:name w:val="annotation reference"/>
    <w:basedOn w:val="Fuentedeprrafopredeter"/>
    <w:uiPriority w:val="99"/>
    <w:semiHidden/>
    <w:unhideWhenUsed/>
    <w:rsid w:val="00DC1F6F"/>
    <w:rPr>
      <w:sz w:val="16"/>
      <w:szCs w:val="16"/>
    </w:rPr>
  </w:style>
  <w:style w:type="paragraph" w:styleId="Asuntodelcomentario">
    <w:name w:val="annotation subject"/>
    <w:basedOn w:val="Textocomentario"/>
    <w:next w:val="Textocomentario"/>
    <w:link w:val="AsuntodelcomentarioCar"/>
    <w:uiPriority w:val="99"/>
    <w:semiHidden/>
    <w:unhideWhenUsed/>
    <w:rsid w:val="00DC1F6F"/>
    <w:rPr>
      <w:b/>
      <w:bCs/>
    </w:rPr>
  </w:style>
  <w:style w:type="character" w:customStyle="1" w:styleId="AsuntodelcomentarioCar">
    <w:name w:val="Asunto del comentario Car"/>
    <w:basedOn w:val="TextocomentarioCar"/>
    <w:link w:val="Asuntodelcomentario"/>
    <w:uiPriority w:val="99"/>
    <w:semiHidden/>
    <w:rsid w:val="00DC1F6F"/>
    <w:rPr>
      <w:rFonts w:eastAsiaTheme="minorEastAsia"/>
      <w:b/>
      <w:bCs/>
      <w:sz w:val="20"/>
      <w:szCs w:val="20"/>
      <w:lang w:val="es-ES_tradnl"/>
    </w:rPr>
  </w:style>
  <w:style w:type="table" w:customStyle="1" w:styleId="Tablaconcuadrcula1">
    <w:name w:val="Tabla con cuadrícula1"/>
    <w:basedOn w:val="Tablanormal"/>
    <w:next w:val="Tablaconcuadrcula"/>
    <w:uiPriority w:val="39"/>
    <w:rsid w:val="00DC1F6F"/>
    <w:pPr>
      <w:spacing w:after="0" w:line="240" w:lineRule="auto"/>
    </w:pPr>
    <w:rPr>
      <w:rFonts w:ascii="Calibri" w:eastAsia="Times New Roman" w:hAnsi="Calibri" w:cs="Times New Roman"/>
      <w:sz w:val="20"/>
      <w:szCs w:val="20"/>
      <w:lang w:eastAsia="es-ES_trad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notapie">
    <w:name w:val="footnote text"/>
    <w:basedOn w:val="Normal"/>
    <w:link w:val="TextonotapieCar"/>
    <w:uiPriority w:val="99"/>
    <w:semiHidden/>
    <w:unhideWhenUsed/>
    <w:rsid w:val="00DC1F6F"/>
    <w:rPr>
      <w:sz w:val="20"/>
      <w:szCs w:val="20"/>
    </w:rPr>
  </w:style>
  <w:style w:type="character" w:customStyle="1" w:styleId="TextonotapieCar">
    <w:name w:val="Texto nota pie Car"/>
    <w:basedOn w:val="Fuentedeprrafopredeter"/>
    <w:link w:val="Textonotapie"/>
    <w:uiPriority w:val="99"/>
    <w:semiHidden/>
    <w:rsid w:val="00DC1F6F"/>
    <w:rPr>
      <w:rFonts w:eastAsiaTheme="minorEastAsia"/>
      <w:sz w:val="20"/>
      <w:szCs w:val="20"/>
      <w:lang w:val="es-ES_tradnl"/>
    </w:rPr>
  </w:style>
  <w:style w:type="character" w:styleId="Refdenotaalpie">
    <w:name w:val="footnote reference"/>
    <w:basedOn w:val="Fuentedeprrafopredeter"/>
    <w:uiPriority w:val="99"/>
    <w:semiHidden/>
    <w:unhideWhenUsed/>
    <w:rsid w:val="00DC1F6F"/>
    <w:rPr>
      <w:vertAlign w:val="superscript"/>
    </w:rPr>
  </w:style>
  <w:style w:type="paragraph" w:styleId="Textonotaalfinal">
    <w:name w:val="endnote text"/>
    <w:basedOn w:val="Normal"/>
    <w:link w:val="TextonotaalfinalCar"/>
    <w:uiPriority w:val="99"/>
    <w:semiHidden/>
    <w:unhideWhenUsed/>
    <w:rsid w:val="00345313"/>
    <w:rPr>
      <w:sz w:val="20"/>
      <w:szCs w:val="20"/>
    </w:rPr>
  </w:style>
  <w:style w:type="character" w:customStyle="1" w:styleId="TextonotaalfinalCar">
    <w:name w:val="Texto nota al final Car"/>
    <w:basedOn w:val="Fuentedeprrafopredeter"/>
    <w:link w:val="Textonotaalfinal"/>
    <w:uiPriority w:val="99"/>
    <w:semiHidden/>
    <w:rsid w:val="00345313"/>
    <w:rPr>
      <w:rFonts w:eastAsiaTheme="minorEastAsia"/>
      <w:sz w:val="20"/>
      <w:szCs w:val="20"/>
      <w:lang w:val="es-ES_tradnl"/>
    </w:rPr>
  </w:style>
  <w:style w:type="character" w:styleId="Refdenotaalfinal">
    <w:name w:val="endnote reference"/>
    <w:basedOn w:val="Fuentedeprrafopredeter"/>
    <w:uiPriority w:val="99"/>
    <w:semiHidden/>
    <w:unhideWhenUsed/>
    <w:rsid w:val="00345313"/>
    <w:rPr>
      <w:vertAlign w:val="superscript"/>
    </w:rPr>
  </w:style>
  <w:style w:type="paragraph" w:styleId="Sinespaciado">
    <w:name w:val="No Spacing"/>
    <w:uiPriority w:val="1"/>
    <w:qFormat/>
    <w:rsid w:val="00993DC8"/>
    <w:pPr>
      <w:spacing w:after="0" w:line="240" w:lineRule="auto"/>
    </w:pPr>
    <w:rPr>
      <w:rFonts w:ascii="Calibri" w:eastAsia="Calibri" w:hAnsi="Calibri" w:cs="Times New Roman"/>
    </w:rPr>
  </w:style>
  <w:style w:type="numbering" w:customStyle="1" w:styleId="Listaactual1">
    <w:name w:val="Lista actual1"/>
    <w:uiPriority w:val="99"/>
    <w:rsid w:val="002F460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F7575DA-D53F-4906-976C-03DE599BC550}">
  <ds:schemaRefs>
    <ds:schemaRef ds:uri="http://schemas.openxmlformats.org/officeDocument/2006/bibliography"/>
  </ds:schemaRefs>
</ds:datastoreItem>
</file>

<file path=customXml/itemProps4.xml><?xml version="1.0" encoding="utf-8"?>
<ds:datastoreItem xmlns:ds="http://schemas.openxmlformats.org/officeDocument/2006/customXml" ds:itemID="{8F631EEF-D45A-452C-9D08-3E5A9F8DAE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9352</TotalTime>
  <Pages>22</Pages>
  <Words>8029</Words>
  <Characters>44161</Characters>
  <Application>Microsoft Office Word</Application>
  <DocSecurity>0</DocSecurity>
  <Lines>368</Lines>
  <Paragraphs>104</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52086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Eloy Rodriguez Dorantes</dc:creator>
  <cp:keywords/>
  <dc:description/>
  <cp:lastModifiedBy>Tatiana Sanchez Raya</cp:lastModifiedBy>
  <cp:revision>392</cp:revision>
  <cp:lastPrinted>2025-06-18T22:01:00Z</cp:lastPrinted>
  <dcterms:created xsi:type="dcterms:W3CDTF">2025-06-27T00:42:00Z</dcterms:created>
  <dcterms:modified xsi:type="dcterms:W3CDTF">2025-07-31T00:11:00Z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