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1A170" w14:textId="72FEABB2" w:rsidR="00B73375" w:rsidRPr="00B91FF0" w:rsidRDefault="005B1A7A" w:rsidP="00360647">
      <w:pPr>
        <w:spacing w:line="276" w:lineRule="auto"/>
        <w:jc w:val="center"/>
        <w:rPr>
          <w:rFonts w:ascii="Noto Sans" w:hAnsi="Noto Sans" w:cs="Noto Sans"/>
          <w:sz w:val="19"/>
          <w:szCs w:val="19"/>
          <w:lang w:val="es-MX"/>
        </w:rPr>
      </w:pPr>
      <w:r w:rsidRPr="00B91FF0">
        <w:rPr>
          <w:noProof/>
          <w:sz w:val="19"/>
          <w:szCs w:val="19"/>
          <w:lang w:val="es-MX" w:eastAsia="es-MX"/>
        </w:rPr>
        <mc:AlternateContent>
          <mc:Choice Requires="wps">
            <w:drawing>
              <wp:anchor distT="0" distB="0" distL="114300" distR="114300" simplePos="0" relativeHeight="251659264" behindDoc="0" locked="0" layoutInCell="1" allowOverlap="1" wp14:anchorId="2F0DD0BD" wp14:editId="400DACEA">
                <wp:simplePos x="0" y="0"/>
                <wp:positionH relativeFrom="margin">
                  <wp:posOffset>-191135</wp:posOffset>
                </wp:positionH>
                <wp:positionV relativeFrom="paragraph">
                  <wp:posOffset>17780</wp:posOffset>
                </wp:positionV>
                <wp:extent cx="3132455" cy="563880"/>
                <wp:effectExtent l="0" t="0" r="10795" b="762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32455" cy="563880"/>
                        </a:xfrm>
                        <a:prstGeom prst="rect">
                          <a:avLst/>
                        </a:prstGeom>
                        <a:noFill/>
                        <a:ln>
                          <a:noFill/>
                        </a:ln>
                        <a:effectLst/>
                        <a:extLst>
                          <a:ext uri="{C572A759-6A51-4108-AA02-DFA0A04FC94B}"/>
                        </a:extLst>
                      </wps:spPr>
                      <wps:txbx>
                        <w:txbxContent>
                          <w:p w14:paraId="46876BA5" w14:textId="77777777" w:rsidR="005B1A7A" w:rsidRPr="00AE1FAE" w:rsidRDefault="005B1A7A" w:rsidP="005B1A7A">
                            <w:pPr>
                              <w:rPr>
                                <w:rFonts w:ascii="Noto Sans" w:eastAsia="MS Mincho" w:hAnsi="Noto Sans" w:cs="Noto Sans"/>
                                <w:b/>
                                <w:sz w:val="20"/>
                                <w:szCs w:val="20"/>
                              </w:rPr>
                            </w:pPr>
                            <w:r w:rsidRPr="00AE1FAE">
                              <w:rPr>
                                <w:rFonts w:ascii="Noto Sans" w:eastAsia="MS Mincho" w:hAnsi="Noto Sans" w:cs="Noto Sans"/>
                                <w:b/>
                                <w:sz w:val="20"/>
                                <w:szCs w:val="20"/>
                              </w:rPr>
                              <w:t>Dirección de Prestaciones Médicas</w:t>
                            </w:r>
                          </w:p>
                          <w:p w14:paraId="543967C4" w14:textId="77777777" w:rsidR="005B1A7A" w:rsidRPr="00AE1FAE" w:rsidRDefault="005B1A7A" w:rsidP="005B1A7A">
                            <w:pPr>
                              <w:rPr>
                                <w:rFonts w:ascii="Noto Sans" w:eastAsia="MS Mincho" w:hAnsi="Noto Sans" w:cs="Noto Sans"/>
                                <w:sz w:val="20"/>
                                <w:szCs w:val="20"/>
                              </w:rPr>
                            </w:pPr>
                            <w:r w:rsidRPr="00AE1FAE">
                              <w:rPr>
                                <w:rFonts w:ascii="Noto Sans" w:eastAsia="MS Mincho" w:hAnsi="Noto Sans" w:cs="Noto Sans"/>
                                <w:sz w:val="20"/>
                                <w:szCs w:val="20"/>
                              </w:rPr>
                              <w:t>Unidad de Atención Médica</w:t>
                            </w:r>
                          </w:p>
                          <w:p w14:paraId="394EA757" w14:textId="77777777" w:rsidR="005B1A7A" w:rsidRPr="00AE1FAE" w:rsidRDefault="005B1A7A" w:rsidP="005B1A7A">
                            <w:pPr>
                              <w:rPr>
                                <w:rFonts w:ascii="Noto Sans" w:eastAsia="MS Mincho" w:hAnsi="Noto Sans" w:cs="Noto Sans"/>
                                <w:sz w:val="20"/>
                                <w:szCs w:val="20"/>
                              </w:rPr>
                            </w:pPr>
                            <w:r w:rsidRPr="00AE1FAE">
                              <w:rPr>
                                <w:rFonts w:ascii="Noto Sans" w:eastAsia="MS Mincho" w:hAnsi="Noto Sans" w:cs="Noto Sans"/>
                                <w:sz w:val="20"/>
                                <w:szCs w:val="20"/>
                              </w:rPr>
                              <w:t>Coordinación de Unidades de Primer Nivel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0DD0BD" id="_x0000_t202" coordsize="21600,21600" o:spt="202" path="m,l,21600r21600,l21600,xe">
                <v:stroke joinstyle="miter"/>
                <v:path gradientshapeok="t" o:connecttype="rect"/>
              </v:shapetype>
              <v:shape id="Cuadro de texto 2" o:spid="_x0000_s1026" type="#_x0000_t202" style="position:absolute;left:0;text-align:left;margin-left:-15.05pt;margin-top:1.4pt;width:246.65pt;height:4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" filled="f" stroked="f">
                <v:textbox inset="0,0,0,0">
                  <w:txbxContent>
                    <w:p w14:paraId="46876BA5" w14:textId="77777777" w:rsidR="005B1A7A" w:rsidRPr="00AE1FAE" w:rsidRDefault="005B1A7A" w:rsidP="005B1A7A">
                      <w:pPr>
                        <w:rPr>
                          <w:rFonts w:ascii="Noto Sans" w:eastAsia="MS Mincho" w:hAnsi="Noto Sans" w:cs="Noto Sans"/>
                          <w:b/>
                          <w:sz w:val="20"/>
                          <w:szCs w:val="20"/>
                        </w:rPr>
                      </w:pPr>
                      <w:r w:rsidRPr="00AE1FAE">
                        <w:rPr>
                          <w:rFonts w:ascii="Noto Sans" w:eastAsia="MS Mincho" w:hAnsi="Noto Sans" w:cs="Noto Sans"/>
                          <w:b/>
                          <w:sz w:val="20"/>
                          <w:szCs w:val="20"/>
                        </w:rPr>
                        <w:t>Dirección de Prestaciones Médicas</w:t>
                      </w:r>
                    </w:p>
                    <w:p w14:paraId="543967C4" w14:textId="77777777" w:rsidR="005B1A7A" w:rsidRPr="00AE1FAE" w:rsidRDefault="005B1A7A" w:rsidP="005B1A7A">
                      <w:pPr>
                        <w:rPr>
                          <w:rFonts w:ascii="Noto Sans" w:eastAsia="MS Mincho" w:hAnsi="Noto Sans" w:cs="Noto Sans"/>
                          <w:sz w:val="20"/>
                          <w:szCs w:val="20"/>
                        </w:rPr>
                      </w:pPr>
                      <w:r w:rsidRPr="00AE1FAE">
                        <w:rPr>
                          <w:rFonts w:ascii="Noto Sans" w:eastAsia="MS Mincho" w:hAnsi="Noto Sans" w:cs="Noto Sans"/>
                          <w:sz w:val="20"/>
                          <w:szCs w:val="20"/>
                        </w:rPr>
                        <w:t>Unidad de Atención Médica</w:t>
                      </w:r>
                    </w:p>
                    <w:p w14:paraId="394EA757" w14:textId="77777777" w:rsidR="005B1A7A" w:rsidRPr="00AE1FAE" w:rsidRDefault="005B1A7A" w:rsidP="005B1A7A">
                      <w:pPr>
                        <w:rPr>
                          <w:rFonts w:ascii="Noto Sans" w:eastAsia="MS Mincho" w:hAnsi="Noto Sans" w:cs="Noto Sans"/>
                          <w:sz w:val="20"/>
                          <w:szCs w:val="20"/>
                        </w:rPr>
                      </w:pPr>
                      <w:r w:rsidRPr="00AE1FAE">
                        <w:rPr>
                          <w:rFonts w:ascii="Noto Sans" w:eastAsia="MS Mincho" w:hAnsi="Noto Sans" w:cs="Noto Sans"/>
                          <w:sz w:val="20"/>
                          <w:szCs w:val="20"/>
                        </w:rPr>
                        <w:t>Coordinación de Unidades de Primer Nivel</w:t>
                      </w:r>
                    </w:p>
                  </w:txbxContent>
                </v:textbox>
                <w10:wrap type="square" anchorx="margin"/>
              </v:shape>
            </w:pict>
          </mc:Fallback>
        </mc:AlternateContent>
      </w:r>
    </w:p>
    <w:p w14:paraId="3E579493" w14:textId="77777777" w:rsidR="00B73375" w:rsidRPr="00B91FF0" w:rsidRDefault="00B73375" w:rsidP="00360647">
      <w:pPr>
        <w:spacing w:line="276" w:lineRule="auto"/>
        <w:jc w:val="center"/>
        <w:rPr>
          <w:rFonts w:ascii="Noto Sans" w:hAnsi="Noto Sans" w:cs="Noto Sans"/>
          <w:sz w:val="19"/>
          <w:szCs w:val="19"/>
          <w:lang w:val="es-MX"/>
        </w:rPr>
      </w:pPr>
    </w:p>
    <w:p w14:paraId="2A3D980F" w14:textId="77777777" w:rsidR="00B73375" w:rsidRPr="00B91FF0" w:rsidRDefault="00B73375" w:rsidP="00360647">
      <w:pPr>
        <w:spacing w:line="276" w:lineRule="auto"/>
        <w:jc w:val="center"/>
        <w:rPr>
          <w:rFonts w:ascii="Noto Sans" w:hAnsi="Noto Sans" w:cs="Noto Sans"/>
          <w:sz w:val="19"/>
          <w:szCs w:val="19"/>
          <w:lang w:val="es-MX"/>
        </w:rPr>
      </w:pPr>
    </w:p>
    <w:p w14:paraId="67AF6712" w14:textId="77777777" w:rsidR="005B1A7A" w:rsidRPr="00B91FF0" w:rsidRDefault="005B1A7A" w:rsidP="00B73375">
      <w:pPr>
        <w:ind w:right="-943" w:hanging="567"/>
        <w:jc w:val="center"/>
        <w:rPr>
          <w:rFonts w:ascii="Noto Sans" w:hAnsi="Noto Sans" w:cs="Noto Sans"/>
          <w:b/>
          <w:sz w:val="19"/>
          <w:szCs w:val="19"/>
        </w:rPr>
      </w:pPr>
    </w:p>
    <w:p w14:paraId="2AB5A27F" w14:textId="77777777" w:rsidR="00B73375" w:rsidRPr="00B91FF0" w:rsidRDefault="00B73375" w:rsidP="00B73375">
      <w:pPr>
        <w:ind w:right="-943" w:hanging="567"/>
        <w:jc w:val="center"/>
        <w:rPr>
          <w:rFonts w:ascii="Noto Sans" w:eastAsia="Calibri" w:hAnsi="Noto Sans" w:cs="Noto Sans"/>
          <w:b/>
          <w:sz w:val="19"/>
          <w:szCs w:val="19"/>
          <w:lang w:eastAsia="ar-SA"/>
        </w:rPr>
      </w:pPr>
      <w:r w:rsidRPr="00B91FF0">
        <w:rPr>
          <w:rFonts w:ascii="Noto Sans" w:hAnsi="Noto Sans" w:cs="Noto Sans"/>
          <w:b/>
          <w:sz w:val="19"/>
          <w:szCs w:val="19"/>
        </w:rPr>
        <w:t xml:space="preserve">TÉRMINOS Y CONDICIONES </w:t>
      </w:r>
    </w:p>
    <w:p w14:paraId="1527AD98" w14:textId="77777777" w:rsidR="00B73375" w:rsidRPr="00B91FF0" w:rsidRDefault="00B73375" w:rsidP="00B73375">
      <w:pPr>
        <w:jc w:val="center"/>
        <w:rPr>
          <w:rFonts w:ascii="Noto Sans" w:hAnsi="Noto Sans" w:cs="Noto Sans"/>
          <w:sz w:val="19"/>
          <w:szCs w:val="19"/>
        </w:rPr>
      </w:pPr>
    </w:p>
    <w:p w14:paraId="2E3B5053" w14:textId="77777777" w:rsidR="00B73375" w:rsidRPr="00B91FF0" w:rsidRDefault="00B73375" w:rsidP="00B73375">
      <w:pPr>
        <w:numPr>
          <w:ilvl w:val="0"/>
          <w:numId w:val="2"/>
        </w:numPr>
        <w:suppressAutoHyphens/>
        <w:ind w:left="-284" w:right="-943" w:hanging="283"/>
        <w:jc w:val="both"/>
        <w:rPr>
          <w:rFonts w:ascii="Noto Sans" w:hAnsi="Noto Sans" w:cs="Noto Sans"/>
          <w:sz w:val="19"/>
          <w:szCs w:val="19"/>
        </w:rPr>
      </w:pPr>
      <w:r w:rsidRPr="00B91FF0">
        <w:rPr>
          <w:rFonts w:ascii="Noto Sans" w:hAnsi="Noto Sans" w:cs="Noto Sans"/>
          <w:b/>
          <w:sz w:val="19"/>
          <w:szCs w:val="19"/>
        </w:rPr>
        <w:t>VIGENCIAS</w:t>
      </w:r>
      <w:r w:rsidRPr="00B91FF0">
        <w:rPr>
          <w:rFonts w:ascii="Noto Sans" w:hAnsi="Noto Sans" w:cs="Noto Sans"/>
          <w:sz w:val="19"/>
          <w:szCs w:val="19"/>
        </w:rPr>
        <w:t>. –</w:t>
      </w:r>
    </w:p>
    <w:p w14:paraId="34854B28" w14:textId="77777777" w:rsidR="00B73375" w:rsidRPr="00B91FF0" w:rsidRDefault="00B73375" w:rsidP="00B73375">
      <w:pPr>
        <w:suppressAutoHyphens/>
        <w:ind w:left="-284" w:right="-943"/>
        <w:jc w:val="both"/>
        <w:rPr>
          <w:rFonts w:ascii="Noto Sans" w:hAnsi="Noto Sans" w:cs="Noto Sans"/>
          <w:sz w:val="19"/>
          <w:szCs w:val="19"/>
        </w:rPr>
      </w:pPr>
    </w:p>
    <w:p w14:paraId="78A1108C" w14:textId="7F285119"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b/>
          <w:sz w:val="19"/>
          <w:szCs w:val="19"/>
        </w:rPr>
        <w:t>VIGENCIA DEL SERVICIO</w:t>
      </w:r>
      <w:r w:rsidRPr="00B91FF0">
        <w:rPr>
          <w:rFonts w:ascii="Noto Sans" w:hAnsi="Noto Sans" w:cs="Noto Sans"/>
          <w:sz w:val="19"/>
          <w:szCs w:val="19"/>
        </w:rPr>
        <w:t>. - La vigencia del servicio será a partir del día natural posterior a la notificación del fallo y hasta el 31 de diciembre de 2025.</w:t>
      </w:r>
    </w:p>
    <w:p w14:paraId="5604D4F4" w14:textId="77777777" w:rsidR="00B73375" w:rsidRPr="00B91FF0" w:rsidRDefault="00B73375" w:rsidP="00B73375">
      <w:pPr>
        <w:suppressAutoHyphens/>
        <w:ind w:left="-142" w:right="-943"/>
        <w:jc w:val="both"/>
        <w:rPr>
          <w:rFonts w:ascii="Noto Sans" w:hAnsi="Noto Sans" w:cs="Noto Sans"/>
          <w:sz w:val="19"/>
          <w:szCs w:val="19"/>
        </w:rPr>
      </w:pPr>
    </w:p>
    <w:p w14:paraId="126A657E" w14:textId="144C7E77"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b/>
          <w:sz w:val="19"/>
          <w:szCs w:val="19"/>
        </w:rPr>
        <w:t>VIGENCIA DEL CONTRATO</w:t>
      </w:r>
      <w:r w:rsidRPr="00B91FF0">
        <w:rPr>
          <w:rFonts w:ascii="Noto Sans" w:hAnsi="Noto Sans" w:cs="Noto Sans"/>
          <w:sz w:val="19"/>
          <w:szCs w:val="19"/>
        </w:rPr>
        <w:t xml:space="preserve">. - </w:t>
      </w:r>
      <w:r w:rsidRPr="00B91FF0">
        <w:rPr>
          <w:rFonts w:ascii="Noto Sans" w:eastAsiaTheme="minorHAnsi" w:hAnsi="Noto Sans" w:cs="Noto Sans"/>
          <w:sz w:val="19"/>
          <w:szCs w:val="19"/>
          <w:lang w:val="es-MX"/>
        </w:rPr>
        <w:t>La vigencia del contrato será a partir del día natural posterior a la notificación del fallo y hasta el 31 de diciembre de 2025.</w:t>
      </w:r>
    </w:p>
    <w:p w14:paraId="16C445E1" w14:textId="77777777" w:rsidR="00B73375" w:rsidRPr="00B91FF0" w:rsidRDefault="00B73375" w:rsidP="00B73375">
      <w:pPr>
        <w:suppressAutoHyphens/>
        <w:ind w:left="-284" w:right="-943"/>
        <w:jc w:val="both"/>
        <w:rPr>
          <w:rFonts w:ascii="Noto Sans" w:hAnsi="Noto Sans" w:cs="Noto Sans"/>
          <w:sz w:val="19"/>
          <w:szCs w:val="19"/>
        </w:rPr>
      </w:pPr>
    </w:p>
    <w:p w14:paraId="02B97793" w14:textId="77777777" w:rsidR="00B73375" w:rsidRPr="00B91FF0" w:rsidRDefault="00B73375" w:rsidP="00B73375">
      <w:pPr>
        <w:numPr>
          <w:ilvl w:val="0"/>
          <w:numId w:val="2"/>
        </w:numPr>
        <w:suppressAutoHyphens/>
        <w:ind w:left="-284" w:right="-943" w:hanging="283"/>
        <w:jc w:val="both"/>
        <w:rPr>
          <w:rFonts w:ascii="Noto Sans" w:hAnsi="Noto Sans" w:cs="Noto Sans"/>
          <w:sz w:val="19"/>
          <w:szCs w:val="19"/>
        </w:rPr>
      </w:pPr>
      <w:r w:rsidRPr="00B91FF0">
        <w:rPr>
          <w:rFonts w:ascii="Noto Sans" w:eastAsia="MS Mincho" w:hAnsi="Noto Sans" w:cs="Noto Sans"/>
          <w:b/>
          <w:sz w:val="19"/>
          <w:szCs w:val="19"/>
        </w:rPr>
        <w:t>PLAZO DE ENTREGA DE LOS SERVICIOS, LUGAR Y CONDICIONES DE LA ENTREGA.</w:t>
      </w:r>
      <w:r w:rsidRPr="00B91FF0">
        <w:rPr>
          <w:rFonts w:ascii="Noto Sans" w:eastAsia="MS Mincho" w:hAnsi="Noto Sans" w:cs="Noto Sans"/>
          <w:sz w:val="19"/>
          <w:szCs w:val="19"/>
        </w:rPr>
        <w:t xml:space="preserve"> </w:t>
      </w:r>
      <w:r w:rsidRPr="00B91FF0">
        <w:rPr>
          <w:rFonts w:ascii="Noto Sans" w:hAnsi="Noto Sans" w:cs="Noto Sans"/>
          <w:sz w:val="19"/>
          <w:szCs w:val="19"/>
        </w:rPr>
        <w:t>Se realizará una sola entrega de los materiales impresos</w:t>
      </w:r>
      <w:r w:rsidRPr="00B91FF0">
        <w:rPr>
          <w:rFonts w:ascii="Noto Sans" w:eastAsia="Calibri" w:hAnsi="Noto Sans" w:cs="Noto Sans"/>
          <w:sz w:val="19"/>
          <w:szCs w:val="19"/>
          <w:lang w:val="es-MX"/>
        </w:rPr>
        <w:t>, de acuerdo con el siguiente plazo establecido:</w:t>
      </w:r>
      <w:r w:rsidRPr="00B91FF0">
        <w:rPr>
          <w:rFonts w:ascii="Noto Sans" w:hAnsi="Noto Sans" w:cs="Noto Sans"/>
          <w:sz w:val="19"/>
          <w:szCs w:val="19"/>
        </w:rPr>
        <w:t xml:space="preserve"> </w:t>
      </w:r>
    </w:p>
    <w:p w14:paraId="202CE3AC" w14:textId="77777777" w:rsidR="00B73375" w:rsidRPr="00B91FF0" w:rsidRDefault="00B73375" w:rsidP="00B73375">
      <w:pPr>
        <w:suppressAutoHyphens/>
        <w:ind w:left="-284" w:right="-943"/>
        <w:jc w:val="both"/>
        <w:rPr>
          <w:rFonts w:ascii="Noto Sans" w:hAnsi="Noto Sans" w:cs="Noto Sans"/>
          <w:sz w:val="19"/>
          <w:szCs w:val="19"/>
        </w:rPr>
      </w:pPr>
    </w:p>
    <w:p w14:paraId="752709D6" w14:textId="4B8F08F1"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b/>
          <w:sz w:val="19"/>
          <w:szCs w:val="19"/>
        </w:rPr>
        <w:t xml:space="preserve">PLAZO: </w:t>
      </w:r>
      <w:r w:rsidRPr="00B91FF0">
        <w:rPr>
          <w:rFonts w:ascii="Noto Sans" w:hAnsi="Noto Sans" w:cs="Noto Sans"/>
          <w:sz w:val="19"/>
          <w:szCs w:val="19"/>
        </w:rPr>
        <w:t xml:space="preserve">El plazo de entrega será de hasta </w:t>
      </w:r>
      <w:r w:rsidR="00092990">
        <w:rPr>
          <w:rFonts w:ascii="Noto Sans" w:hAnsi="Noto Sans" w:cs="Noto Sans"/>
          <w:sz w:val="19"/>
          <w:szCs w:val="19"/>
        </w:rPr>
        <w:t>35</w:t>
      </w:r>
      <w:r w:rsidRPr="00B91FF0">
        <w:rPr>
          <w:rFonts w:ascii="Noto Sans" w:hAnsi="Noto Sans" w:cs="Noto Sans"/>
          <w:sz w:val="19"/>
          <w:szCs w:val="19"/>
        </w:rPr>
        <w:t xml:space="preserve"> días naturales contados a partir de que el proveedor cuente con la validación y autorización definitiva del </w:t>
      </w:r>
      <w:proofErr w:type="spellStart"/>
      <w:r w:rsidRPr="00B91FF0">
        <w:rPr>
          <w:rFonts w:ascii="Noto Sans" w:hAnsi="Noto Sans" w:cs="Noto Sans"/>
          <w:sz w:val="19"/>
          <w:szCs w:val="19"/>
        </w:rPr>
        <w:t>dummy</w:t>
      </w:r>
      <w:proofErr w:type="spellEnd"/>
      <w:r w:rsidRPr="00B91FF0">
        <w:rPr>
          <w:rFonts w:ascii="Noto Sans" w:hAnsi="Noto Sans" w:cs="Noto Sans"/>
          <w:sz w:val="19"/>
          <w:szCs w:val="19"/>
        </w:rPr>
        <w:t>, para el inicio del tiraje total de los impresos, por parte del personal responsable del programa de la Coordinación de Unidades de Primer Nivel (CUPN) y de la División de Diseño y Producción Editorial (DDPE), en caso de que el plazo de entrega ocurra en un día inhábil para el Instituto, dicho plazo se recorrerá al día hábil siguiente.</w:t>
      </w:r>
    </w:p>
    <w:p w14:paraId="75B14B1A" w14:textId="77777777" w:rsidR="00B73375" w:rsidRPr="00B91FF0" w:rsidRDefault="00B73375" w:rsidP="00B73375">
      <w:pPr>
        <w:suppressAutoHyphens/>
        <w:ind w:left="-284" w:right="-943"/>
        <w:jc w:val="both"/>
        <w:rPr>
          <w:rFonts w:ascii="Noto Sans" w:hAnsi="Noto Sans" w:cs="Noto Sans"/>
          <w:sz w:val="19"/>
          <w:szCs w:val="19"/>
        </w:rPr>
      </w:pPr>
    </w:p>
    <w:p w14:paraId="2D9B2819" w14:textId="77777777" w:rsidR="00B73375" w:rsidRPr="00B91FF0" w:rsidRDefault="00B73375" w:rsidP="00B73375">
      <w:pPr>
        <w:suppressAutoHyphens/>
        <w:ind w:left="-284" w:right="-943"/>
        <w:jc w:val="both"/>
        <w:rPr>
          <w:rFonts w:ascii="Noto Sans" w:eastAsiaTheme="minorHAnsi" w:hAnsi="Noto Sans" w:cs="Noto Sans"/>
          <w:sz w:val="19"/>
          <w:szCs w:val="19"/>
        </w:rPr>
      </w:pPr>
      <w:r w:rsidRPr="00B91FF0">
        <w:rPr>
          <w:rFonts w:ascii="Noto Sans" w:eastAsia="Calibri" w:hAnsi="Noto Sans" w:cs="Noto Sans"/>
          <w:sz w:val="19"/>
          <w:szCs w:val="19"/>
        </w:rPr>
        <w:t xml:space="preserve">Para recoger los diseños de los impresos, </w:t>
      </w:r>
      <w:r w:rsidRPr="00B91FF0">
        <w:rPr>
          <w:rFonts w:ascii="Noto Sans" w:eastAsia="Calibri" w:hAnsi="Noto Sans" w:cs="Noto Sans"/>
          <w:b/>
          <w:sz w:val="19"/>
          <w:szCs w:val="19"/>
        </w:rPr>
        <w:t>“EL PROVEEDOR”</w:t>
      </w:r>
      <w:r w:rsidRPr="00B91FF0">
        <w:rPr>
          <w:rFonts w:ascii="Noto Sans" w:eastAsia="Calibri" w:hAnsi="Noto Sans" w:cs="Noto Sans"/>
          <w:sz w:val="19"/>
          <w:szCs w:val="19"/>
        </w:rPr>
        <w:t xml:space="preserve"> adjudicado, deberá presentarse al día hábil siguiente al comunicado del fallo en la División de Diseño y Producción Editorial (DDPE) dependiente de la Coordinación Técnica de Difusión (CTD), </w:t>
      </w:r>
      <w:r w:rsidRPr="00B91FF0">
        <w:rPr>
          <w:rFonts w:ascii="Noto Sans" w:eastAsia="Calibri" w:hAnsi="Noto Sans" w:cs="Noto Sans"/>
          <w:color w:val="000000"/>
          <w:sz w:val="19"/>
          <w:szCs w:val="19"/>
        </w:rPr>
        <w:t xml:space="preserve">sita en Calle Gobernador Tiburcio Montiel 15, Piso 5, Col. San Miguel Chapultepec, Código postal 11850, Alcaldía Miguel Hidalgo, Ciudad de México, previa comunicación con el C.P. Gerardo Cortés </w:t>
      </w:r>
      <w:proofErr w:type="spellStart"/>
      <w:r w:rsidRPr="00B91FF0">
        <w:rPr>
          <w:rFonts w:ascii="Noto Sans" w:eastAsia="Calibri" w:hAnsi="Noto Sans" w:cs="Noto Sans"/>
          <w:color w:val="000000"/>
          <w:sz w:val="19"/>
          <w:szCs w:val="19"/>
        </w:rPr>
        <w:t>Cortés</w:t>
      </w:r>
      <w:proofErr w:type="spellEnd"/>
      <w:r w:rsidRPr="00B91FF0">
        <w:rPr>
          <w:rFonts w:ascii="Noto Sans" w:eastAsia="Calibri" w:hAnsi="Noto Sans" w:cs="Noto Sans"/>
          <w:color w:val="000000"/>
          <w:sz w:val="19"/>
          <w:szCs w:val="19"/>
        </w:rPr>
        <w:t xml:space="preserve"> al teléfono 5238 27 00, ext. 18897, </w:t>
      </w:r>
      <w:r w:rsidRPr="00B91FF0">
        <w:rPr>
          <w:rFonts w:ascii="Noto Sans" w:eastAsiaTheme="minorHAnsi" w:hAnsi="Noto Sans" w:cs="Noto Sans"/>
          <w:color w:val="000000" w:themeColor="text1"/>
          <w:sz w:val="19"/>
          <w:szCs w:val="19"/>
        </w:rPr>
        <w:t>en caso de que el proveedor no acuda en el plazo establecido se hará acreedor a la deductiva correspondiente</w:t>
      </w:r>
      <w:r w:rsidRPr="00B91FF0">
        <w:rPr>
          <w:rFonts w:ascii="Noto Sans" w:eastAsiaTheme="minorHAnsi" w:hAnsi="Noto Sans" w:cs="Noto Sans"/>
          <w:sz w:val="19"/>
          <w:szCs w:val="19"/>
        </w:rPr>
        <w:t>.</w:t>
      </w:r>
    </w:p>
    <w:p w14:paraId="345E001A" w14:textId="77777777" w:rsidR="00B73375" w:rsidRPr="00B91FF0" w:rsidRDefault="00B73375" w:rsidP="00B73375">
      <w:pPr>
        <w:suppressAutoHyphens/>
        <w:ind w:left="-284" w:right="-943"/>
        <w:jc w:val="both"/>
        <w:rPr>
          <w:rFonts w:ascii="Noto Sans" w:eastAsia="Calibri" w:hAnsi="Noto Sans" w:cs="Noto Sans"/>
          <w:sz w:val="19"/>
          <w:szCs w:val="19"/>
        </w:rPr>
      </w:pPr>
    </w:p>
    <w:p w14:paraId="1536C80E" w14:textId="77777777" w:rsidR="00B73375" w:rsidRPr="00B91FF0" w:rsidRDefault="00B73375" w:rsidP="00B73375">
      <w:pPr>
        <w:suppressAutoHyphens/>
        <w:ind w:left="-284" w:right="-943"/>
        <w:jc w:val="both"/>
        <w:rPr>
          <w:rFonts w:ascii="Noto Sans" w:hAnsi="Noto Sans" w:cs="Noto Sans"/>
          <w:sz w:val="19"/>
          <w:szCs w:val="19"/>
          <w:lang w:eastAsia="ar-SA"/>
        </w:rPr>
      </w:pPr>
      <w:r w:rsidRPr="00B91FF0">
        <w:rPr>
          <w:rFonts w:ascii="Noto Sans" w:hAnsi="Noto Sans" w:cs="Noto Sans"/>
          <w:b/>
          <w:sz w:val="19"/>
          <w:szCs w:val="19"/>
        </w:rPr>
        <w:t>LUGAR:</w:t>
      </w:r>
      <w:r w:rsidRPr="00B91FF0">
        <w:rPr>
          <w:rFonts w:ascii="Noto Sans" w:hAnsi="Noto Sans" w:cs="Noto Sans"/>
          <w:sz w:val="19"/>
          <w:szCs w:val="19"/>
        </w:rPr>
        <w:t xml:space="preserve"> El proveedor, realizará la entrega de los impresos, en el Almacén de Programas Especiales y Red Fría, ubicado en Calzada Vallejo No. 675, Col. Magdalena de las Salinas, C.P. 06670, Ciudad de México, en un horario de 8:00 a 13:00 horas, previa comunicación con </w:t>
      </w:r>
      <w:r w:rsidRPr="00B91FF0">
        <w:rPr>
          <w:rFonts w:ascii="Noto Sans" w:hAnsi="Noto Sans" w:cs="Noto Sans"/>
          <w:sz w:val="19"/>
          <w:szCs w:val="19"/>
          <w:lang w:eastAsia="ar-SA"/>
        </w:rPr>
        <w:t>el Titular o Encargado del citado Almacén, al Teléfono 5587-1319 ext. 15181, de cuya entrega el proveedor adjudicado deberá de generar la correspondiente acta entrega recepción o remisión de pedido.</w:t>
      </w:r>
    </w:p>
    <w:p w14:paraId="71A5760F" w14:textId="77777777" w:rsidR="00B73375" w:rsidRPr="00B91FF0" w:rsidRDefault="00B73375" w:rsidP="00B73375">
      <w:pPr>
        <w:suppressAutoHyphens/>
        <w:ind w:left="-284" w:right="-943"/>
        <w:jc w:val="both"/>
        <w:rPr>
          <w:rFonts w:ascii="Noto Sans" w:hAnsi="Noto Sans" w:cs="Noto Sans"/>
          <w:sz w:val="19"/>
          <w:szCs w:val="19"/>
          <w:lang w:eastAsia="ar-SA"/>
        </w:rPr>
      </w:pPr>
    </w:p>
    <w:p w14:paraId="73AF0765" w14:textId="4956E4A2"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b/>
          <w:sz w:val="19"/>
          <w:szCs w:val="19"/>
        </w:rPr>
        <w:t>CONDICIONES:</w:t>
      </w:r>
      <w:r w:rsidRPr="00B91FF0">
        <w:rPr>
          <w:rFonts w:ascii="Noto Sans" w:hAnsi="Noto Sans" w:cs="Noto Sans"/>
          <w:sz w:val="19"/>
          <w:szCs w:val="19"/>
        </w:rPr>
        <w:t xml:space="preserve"> Previo a la entrega de los Impresos, se realizará su validación, de acuerdo al siguiente procedimiento: El proveedor dentro de los 2</w:t>
      </w:r>
      <w:r w:rsidR="00092990">
        <w:rPr>
          <w:rFonts w:ascii="Noto Sans" w:hAnsi="Noto Sans" w:cs="Noto Sans"/>
          <w:sz w:val="19"/>
          <w:szCs w:val="19"/>
        </w:rPr>
        <w:t xml:space="preserve"> </w:t>
      </w:r>
      <w:r w:rsidRPr="00B91FF0">
        <w:rPr>
          <w:rFonts w:ascii="Noto Sans" w:hAnsi="Noto Sans" w:cs="Noto Sans"/>
          <w:sz w:val="19"/>
          <w:szCs w:val="19"/>
        </w:rPr>
        <w:t>(dos) días hábiles posteriores a la recepción del diseño, presentará una muestra definitiva (</w:t>
      </w:r>
      <w:proofErr w:type="spellStart"/>
      <w:r w:rsidRPr="00B91FF0">
        <w:rPr>
          <w:rFonts w:ascii="Noto Sans" w:hAnsi="Noto Sans" w:cs="Noto Sans"/>
          <w:sz w:val="19"/>
          <w:szCs w:val="19"/>
        </w:rPr>
        <w:t>dummy</w:t>
      </w:r>
      <w:proofErr w:type="spellEnd"/>
      <w:r w:rsidRPr="00B91FF0">
        <w:rPr>
          <w:rFonts w:ascii="Noto Sans" w:hAnsi="Noto Sans" w:cs="Noto Sans"/>
          <w:sz w:val="19"/>
          <w:szCs w:val="19"/>
        </w:rPr>
        <w:t xml:space="preserve">) de cada uno de los impresos al personal responsable del programa adscrito a la Coordinación </w:t>
      </w:r>
      <w:r w:rsidRPr="00B91FF0">
        <w:rPr>
          <w:rFonts w:ascii="Noto Sans" w:eastAsia="Calibri" w:hAnsi="Noto Sans" w:cs="Noto Sans"/>
          <w:sz w:val="19"/>
          <w:szCs w:val="19"/>
          <w:lang w:eastAsia="ar-SA"/>
        </w:rPr>
        <w:t xml:space="preserve">de Unidades de Primer Nivel (CUPN), </w:t>
      </w:r>
      <w:r w:rsidRPr="00B91FF0">
        <w:rPr>
          <w:rFonts w:ascii="Noto Sans" w:hAnsi="Noto Sans" w:cs="Noto Sans"/>
          <w:sz w:val="19"/>
          <w:szCs w:val="19"/>
        </w:rPr>
        <w:t>ubicada en Durango 289, 1er. piso, Col. Roma Norte, C.P. 06700, Alcaldía Cuauhtémoc.</w:t>
      </w:r>
    </w:p>
    <w:p w14:paraId="1CBBA7E7" w14:textId="77777777" w:rsidR="00B73375" w:rsidRPr="00B91FF0" w:rsidRDefault="00B73375" w:rsidP="00B73375">
      <w:pPr>
        <w:suppressAutoHyphens/>
        <w:ind w:left="-284" w:right="-943"/>
        <w:jc w:val="both"/>
        <w:rPr>
          <w:rFonts w:ascii="Noto Sans" w:hAnsi="Noto Sans" w:cs="Noto Sans"/>
          <w:sz w:val="19"/>
          <w:szCs w:val="19"/>
        </w:rPr>
      </w:pPr>
    </w:p>
    <w:p w14:paraId="66250648" w14:textId="6C452B50"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sz w:val="19"/>
          <w:szCs w:val="19"/>
        </w:rPr>
        <w:t>El personal responsable del programa en conjunto con el de la DDPE, revisarán dicha(s) muestra(s), la CUPN, la parte del contenido y la DDPE, la composición de papel, colores, logotipos, tipografía, diseño e imagen</w:t>
      </w:r>
      <w:r w:rsidR="005B1A7A" w:rsidRPr="00B91FF0">
        <w:rPr>
          <w:rFonts w:ascii="Noto Sans" w:hAnsi="Noto Sans" w:cs="Noto Sans"/>
          <w:sz w:val="19"/>
          <w:szCs w:val="19"/>
        </w:rPr>
        <w:t xml:space="preserve"> </w:t>
      </w:r>
      <w:r w:rsidRPr="00B91FF0">
        <w:rPr>
          <w:rFonts w:ascii="Noto Sans" w:hAnsi="Noto Sans" w:cs="Noto Sans"/>
          <w:sz w:val="19"/>
          <w:szCs w:val="19"/>
        </w:rPr>
        <w:lastRenderedPageBreak/>
        <w:t>institucional, mismas que se obligan a regresar las muestras debidamente validadas y autorizadas, o en su caso, para las correcciones correspondientes, en el transcurso de dos (2) días hábiles posteriores a la recepción de las mismas, el proveedor en su caso contará con un plazo de 2 (dos) días hábiles para la presentación de las muestras con las adecuaciones procedentes. En caso de que se requieran nuevas correcciones a los impresos, se harán las observaciones respectivas hasta su validación definitiva, contando cada una de las partes con 2 (dos) días hábiles para realizar comentarios y presentar muestras, según corresponda. Dicho proceso de validación no podrá exceder de 8 (ocho) días hábiles, tomando como inicio el día en que el proveedor entrega la primera muestra para validación</w:t>
      </w:r>
      <w:r w:rsidRPr="00B91FF0">
        <w:rPr>
          <w:rFonts w:ascii="Noto Sans" w:hAnsi="Noto Sans" w:cs="Noto Sans"/>
          <w:sz w:val="19"/>
          <w:szCs w:val="19"/>
          <w:lang w:val="es-ES_tradnl"/>
        </w:rPr>
        <w:t xml:space="preserve">, en caso de que se rebase dicho plazo y sea responsabilidad del proveedor, </w:t>
      </w:r>
      <w:r w:rsidRPr="00B91FF0">
        <w:rPr>
          <w:rFonts w:ascii="Noto Sans" w:hAnsi="Noto Sans" w:cs="Noto Sans"/>
          <w:sz w:val="19"/>
          <w:szCs w:val="19"/>
        </w:rPr>
        <w:t xml:space="preserve">será aplicable la deductiva correspondiente indicada en el </w:t>
      </w:r>
      <w:r w:rsidRPr="00B91FF0">
        <w:rPr>
          <w:rFonts w:ascii="Noto Sans" w:hAnsi="Noto Sans" w:cs="Noto Sans"/>
          <w:b/>
          <w:sz w:val="19"/>
          <w:szCs w:val="19"/>
        </w:rPr>
        <w:t>inciso h)</w:t>
      </w:r>
      <w:r w:rsidRPr="00B91FF0">
        <w:rPr>
          <w:rFonts w:ascii="Noto Sans" w:hAnsi="Noto Sans" w:cs="Noto Sans"/>
          <w:sz w:val="19"/>
          <w:szCs w:val="19"/>
        </w:rPr>
        <w:t xml:space="preserve"> del presente documento.  </w:t>
      </w:r>
    </w:p>
    <w:p w14:paraId="356EEF4B" w14:textId="77777777" w:rsidR="00B73375" w:rsidRPr="00B91FF0" w:rsidRDefault="00B73375" w:rsidP="00B73375">
      <w:pPr>
        <w:suppressAutoHyphens/>
        <w:ind w:left="-284" w:right="-943"/>
        <w:jc w:val="both"/>
        <w:rPr>
          <w:rFonts w:ascii="Noto Sans" w:hAnsi="Noto Sans" w:cs="Noto Sans"/>
          <w:sz w:val="19"/>
          <w:szCs w:val="19"/>
        </w:rPr>
      </w:pPr>
    </w:p>
    <w:p w14:paraId="7BDEE2BD" w14:textId="77777777"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sz w:val="19"/>
          <w:szCs w:val="19"/>
        </w:rPr>
        <w:t>La entrega y recepción de las muestras, así como las comunicaciones que se hagan referentes a las correcciones, deberán constar por escrito, los emitidos por el proveedor firmados por el Representante Legal de éste, en hoja membretada de la empresa y los que competan al Instituto por la Coordinación solicitante, por El funcionario designado para tal efecto.</w:t>
      </w:r>
    </w:p>
    <w:p w14:paraId="30AD6C57" w14:textId="77777777" w:rsidR="00B73375" w:rsidRPr="00B91FF0" w:rsidRDefault="00B73375" w:rsidP="00B73375">
      <w:pPr>
        <w:suppressAutoHyphens/>
        <w:ind w:left="-284" w:right="-943"/>
        <w:jc w:val="both"/>
        <w:rPr>
          <w:rFonts w:ascii="Noto Sans" w:hAnsi="Noto Sans" w:cs="Noto Sans"/>
          <w:sz w:val="19"/>
          <w:szCs w:val="19"/>
        </w:rPr>
      </w:pPr>
    </w:p>
    <w:p w14:paraId="08220CDE" w14:textId="77777777"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sz w:val="19"/>
          <w:szCs w:val="19"/>
        </w:rPr>
        <w:t xml:space="preserve">La muestra final deberá ser un </w:t>
      </w:r>
      <w:proofErr w:type="spellStart"/>
      <w:r w:rsidRPr="00B91FF0">
        <w:rPr>
          <w:rFonts w:ascii="Noto Sans" w:hAnsi="Noto Sans" w:cs="Noto Sans"/>
          <w:sz w:val="19"/>
          <w:szCs w:val="19"/>
        </w:rPr>
        <w:t>dummy</w:t>
      </w:r>
      <w:proofErr w:type="spellEnd"/>
      <w:r w:rsidRPr="00B91FF0">
        <w:rPr>
          <w:rFonts w:ascii="Noto Sans" w:hAnsi="Noto Sans" w:cs="Noto Sans"/>
          <w:sz w:val="19"/>
          <w:szCs w:val="19"/>
        </w:rPr>
        <w:t xml:space="preserve"> y en caso de tener observaciones o correcciones, éstas podrán ser verificadas en plotter por el personal encargado de la CUPN y DDPE, reemplazando en el </w:t>
      </w:r>
      <w:proofErr w:type="spellStart"/>
      <w:r w:rsidRPr="00B91FF0">
        <w:rPr>
          <w:rFonts w:ascii="Noto Sans" w:hAnsi="Noto Sans" w:cs="Noto Sans"/>
          <w:sz w:val="19"/>
          <w:szCs w:val="19"/>
        </w:rPr>
        <w:t>dummy</w:t>
      </w:r>
      <w:proofErr w:type="spellEnd"/>
      <w:r w:rsidRPr="00B91FF0">
        <w:rPr>
          <w:rFonts w:ascii="Noto Sans" w:hAnsi="Noto Sans" w:cs="Noto Sans"/>
          <w:sz w:val="19"/>
          <w:szCs w:val="19"/>
        </w:rPr>
        <w:t xml:space="preserve"> la(s) hoja(s) correspondiente(s). </w:t>
      </w:r>
    </w:p>
    <w:p w14:paraId="1D544A29" w14:textId="77777777" w:rsidR="00B73375" w:rsidRPr="00B91FF0" w:rsidRDefault="00B73375" w:rsidP="00B73375">
      <w:pPr>
        <w:suppressAutoHyphens/>
        <w:ind w:left="-284" w:right="-943"/>
        <w:jc w:val="both"/>
        <w:rPr>
          <w:rFonts w:ascii="Noto Sans" w:hAnsi="Noto Sans" w:cs="Noto Sans"/>
          <w:sz w:val="19"/>
          <w:szCs w:val="19"/>
        </w:rPr>
      </w:pPr>
    </w:p>
    <w:p w14:paraId="45ADD27F" w14:textId="77777777" w:rsidR="00B73375" w:rsidRPr="00B91FF0" w:rsidRDefault="00B73375" w:rsidP="00B73375">
      <w:pPr>
        <w:suppressAutoHyphens/>
        <w:ind w:left="-284" w:right="-943"/>
        <w:jc w:val="both"/>
        <w:rPr>
          <w:rFonts w:ascii="Noto Sans" w:hAnsi="Noto Sans" w:cs="Noto Sans"/>
          <w:sz w:val="19"/>
          <w:szCs w:val="19"/>
          <w:lang w:eastAsia="ar-SA"/>
        </w:rPr>
      </w:pPr>
      <w:r w:rsidRPr="00B91FF0">
        <w:rPr>
          <w:rFonts w:ascii="Noto Sans" w:hAnsi="Noto Sans" w:cs="Noto Sans"/>
          <w:sz w:val="19"/>
          <w:szCs w:val="19"/>
        </w:rPr>
        <w:t xml:space="preserve">Una vez autorizado el </w:t>
      </w:r>
      <w:proofErr w:type="spellStart"/>
      <w:r w:rsidRPr="00B91FF0">
        <w:rPr>
          <w:rFonts w:ascii="Noto Sans" w:hAnsi="Noto Sans" w:cs="Noto Sans"/>
          <w:sz w:val="19"/>
          <w:szCs w:val="19"/>
        </w:rPr>
        <w:t>dummy</w:t>
      </w:r>
      <w:proofErr w:type="spellEnd"/>
      <w:r w:rsidRPr="00B91FF0">
        <w:rPr>
          <w:rFonts w:ascii="Noto Sans" w:hAnsi="Noto Sans" w:cs="Noto Sans"/>
          <w:sz w:val="19"/>
          <w:szCs w:val="19"/>
        </w:rPr>
        <w:t xml:space="preserve">, el personal responsable del programa de la Coordinación </w:t>
      </w:r>
      <w:r w:rsidRPr="00B91FF0">
        <w:rPr>
          <w:rFonts w:ascii="Noto Sans" w:eastAsia="Calibri" w:hAnsi="Noto Sans" w:cs="Noto Sans"/>
          <w:sz w:val="19"/>
          <w:szCs w:val="19"/>
          <w:lang w:eastAsia="ar-SA"/>
        </w:rPr>
        <w:t>de Unidades de Primer Nivel, así como la División de Diseño y Producción Editorial</w:t>
      </w:r>
      <w:r w:rsidRPr="00B91FF0">
        <w:rPr>
          <w:rFonts w:ascii="Noto Sans" w:hAnsi="Noto Sans" w:cs="Noto Sans"/>
          <w:sz w:val="19"/>
          <w:szCs w:val="19"/>
        </w:rPr>
        <w:t xml:space="preserve">, deberán plasmar en el </w:t>
      </w:r>
      <w:proofErr w:type="spellStart"/>
      <w:r w:rsidRPr="00B91FF0">
        <w:rPr>
          <w:rFonts w:ascii="Noto Sans" w:hAnsi="Noto Sans" w:cs="Noto Sans"/>
          <w:sz w:val="19"/>
          <w:szCs w:val="19"/>
        </w:rPr>
        <w:t>dummy</w:t>
      </w:r>
      <w:proofErr w:type="spellEnd"/>
      <w:r w:rsidRPr="00B91FF0">
        <w:rPr>
          <w:rFonts w:ascii="Noto Sans" w:hAnsi="Noto Sans" w:cs="Noto Sans"/>
          <w:sz w:val="19"/>
          <w:szCs w:val="19"/>
        </w:rPr>
        <w:t xml:space="preserve"> autorizado, el nombre, matrícula, firma, adscripción, fecha y teléfono del(os)  funcionario(s) público(s) que validaron y autorizaron la muestra,</w:t>
      </w:r>
      <w:r w:rsidRPr="00B91FF0">
        <w:rPr>
          <w:rFonts w:ascii="Noto Sans" w:hAnsi="Noto Sans" w:cs="Noto Sans"/>
          <w:sz w:val="19"/>
          <w:szCs w:val="19"/>
          <w:lang w:eastAsia="ar-SA"/>
        </w:rPr>
        <w:t xml:space="preserve"> en ese momento el </w:t>
      </w:r>
      <w:r w:rsidRPr="00B91FF0">
        <w:rPr>
          <w:rFonts w:ascii="Noto Sans" w:hAnsi="Noto Sans" w:cs="Noto Sans"/>
          <w:sz w:val="19"/>
          <w:szCs w:val="19"/>
        </w:rPr>
        <w:t>proveedor</w:t>
      </w:r>
      <w:r w:rsidRPr="00B91FF0">
        <w:rPr>
          <w:rFonts w:ascii="Noto Sans" w:hAnsi="Noto Sans" w:cs="Noto Sans"/>
          <w:sz w:val="19"/>
          <w:szCs w:val="19"/>
          <w:lang w:eastAsia="ar-SA"/>
        </w:rPr>
        <w:t xml:space="preserve"> estará en condiciones de iniciar la impresión del tiraje por la cantidad total de los materiales impresos establecida en el </w:t>
      </w:r>
      <w:r w:rsidRPr="00B91FF0">
        <w:rPr>
          <w:rFonts w:ascii="Noto Sans" w:hAnsi="Noto Sans" w:cs="Noto Sans"/>
          <w:b/>
          <w:sz w:val="19"/>
          <w:szCs w:val="19"/>
          <w:lang w:eastAsia="ar-SA"/>
        </w:rPr>
        <w:t>inciso a)</w:t>
      </w:r>
      <w:r w:rsidRPr="00B91FF0">
        <w:rPr>
          <w:rFonts w:ascii="Noto Sans" w:hAnsi="Noto Sans" w:cs="Noto Sans"/>
          <w:sz w:val="19"/>
          <w:szCs w:val="19"/>
          <w:lang w:eastAsia="ar-SA"/>
        </w:rPr>
        <w:t xml:space="preserve"> del documento denominado Anexo Técnico.</w:t>
      </w:r>
    </w:p>
    <w:p w14:paraId="3871368B" w14:textId="77777777" w:rsidR="00B73375" w:rsidRPr="00B91FF0" w:rsidRDefault="00B73375" w:rsidP="00B73375">
      <w:pPr>
        <w:suppressAutoHyphens/>
        <w:ind w:left="-284" w:right="-943"/>
        <w:jc w:val="both"/>
        <w:rPr>
          <w:rFonts w:ascii="Noto Sans" w:hAnsi="Noto Sans" w:cs="Noto Sans"/>
          <w:sz w:val="19"/>
          <w:szCs w:val="19"/>
          <w:lang w:eastAsia="ar-SA"/>
        </w:rPr>
      </w:pPr>
    </w:p>
    <w:p w14:paraId="6A463541" w14:textId="77777777"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sz w:val="19"/>
          <w:szCs w:val="19"/>
          <w:lang w:eastAsia="ar-SA"/>
        </w:rPr>
        <w:t xml:space="preserve">Una vez realizado el tiraje total, y previo a la entrega, el proveedor deberá presentar </w:t>
      </w:r>
      <w:r w:rsidRPr="00B91FF0">
        <w:rPr>
          <w:rFonts w:ascii="Noto Sans" w:hAnsi="Noto Sans" w:cs="Noto Sans"/>
          <w:b/>
          <w:color w:val="00B050"/>
          <w:sz w:val="19"/>
          <w:szCs w:val="19"/>
        </w:rPr>
        <w:t xml:space="preserve"> </w:t>
      </w:r>
      <w:r w:rsidRPr="00B91FF0">
        <w:rPr>
          <w:rFonts w:ascii="Noto Sans" w:hAnsi="Noto Sans" w:cs="Noto Sans"/>
          <w:color w:val="000000" w:themeColor="text1"/>
          <w:sz w:val="19"/>
          <w:szCs w:val="19"/>
        </w:rPr>
        <w:t>un</w:t>
      </w:r>
      <w:r w:rsidRPr="00B91FF0">
        <w:rPr>
          <w:rFonts w:ascii="Noto Sans" w:hAnsi="Noto Sans" w:cs="Noto Sans"/>
          <w:b/>
          <w:color w:val="00B050"/>
          <w:sz w:val="19"/>
          <w:szCs w:val="19"/>
        </w:rPr>
        <w:t xml:space="preserve"> </w:t>
      </w:r>
      <w:r w:rsidRPr="00B91FF0">
        <w:rPr>
          <w:rFonts w:ascii="Noto Sans" w:hAnsi="Noto Sans" w:cs="Noto Sans"/>
          <w:sz w:val="19"/>
          <w:szCs w:val="19"/>
        </w:rPr>
        <w:t>ejemplar de cada uno de los materiales impresos para autorización, en el cual se indicará lo siguiente: nombre, matrícula, firma, adscripción, fecha y teléfono del(os)  funcionario(s) público(s) que validaron y autorizaron la muestra</w:t>
      </w:r>
      <w:r w:rsidRPr="00B91FF0">
        <w:rPr>
          <w:rFonts w:ascii="Noto Sans" w:hAnsi="Noto Sans" w:cs="Noto Sans"/>
          <w:sz w:val="19"/>
          <w:szCs w:val="19"/>
          <w:lang w:eastAsia="ar-SA"/>
        </w:rPr>
        <w:t xml:space="preserve">, posteriormente el proveedor formará paquetes para su distribución para lo cual se deberá de comunicar al Almacén de Programas Especiales y Red Fría, </w:t>
      </w:r>
      <w:r w:rsidRPr="00B91FF0">
        <w:rPr>
          <w:rFonts w:ascii="Noto Sans" w:hAnsi="Noto Sans" w:cs="Noto Sans"/>
          <w:sz w:val="19"/>
          <w:szCs w:val="19"/>
        </w:rPr>
        <w:t xml:space="preserve">con </w:t>
      </w:r>
      <w:r w:rsidRPr="00B91FF0">
        <w:rPr>
          <w:rFonts w:ascii="Noto Sans" w:hAnsi="Noto Sans" w:cs="Noto Sans"/>
          <w:sz w:val="19"/>
          <w:szCs w:val="19"/>
          <w:lang w:eastAsia="ar-SA"/>
        </w:rPr>
        <w:t>el Titular o Encargado del citado Almacén, al teléfono 5587 13 19 ext. 15181 para que le indiquen la manera de empaquetar, sin embargo, de manera general el empaquetado se realizará como mínimo</w:t>
      </w:r>
      <w:r w:rsidRPr="00B91FF0">
        <w:rPr>
          <w:rFonts w:ascii="Noto Sans" w:hAnsi="Noto Sans" w:cs="Noto Sans"/>
          <w:b/>
          <w:bCs/>
          <w:sz w:val="19"/>
          <w:szCs w:val="19"/>
          <w:lang w:eastAsia="es-MX"/>
        </w:rPr>
        <w:t xml:space="preserve"> </w:t>
      </w:r>
      <w:r w:rsidRPr="00B91FF0">
        <w:rPr>
          <w:rFonts w:ascii="Noto Sans" w:hAnsi="Noto Sans" w:cs="Noto Sans"/>
          <w:bCs/>
          <w:sz w:val="19"/>
          <w:szCs w:val="19"/>
          <w:lang w:eastAsia="es-MX"/>
        </w:rPr>
        <w:t>en función del impreso de que se trate, el cual debe tener un peso no mayor de 14 kg, de tal forma que sea de fácil manejo para la persona que lo manipula, el número de piezas a empacar por producto debe ser en fajillas de 50, 100 ó 150 según sea el impreso, las cajas deben de estar identificadas, entarimadas y emplayadas, la etiqueta de cada caja debe contener: Datos del proveedor, Número de procedimiento de contratación, Número de contrato, Número de partida, Nombre del impreso, Número de piezas por fajilla (en caso de aplicar), Número de fajillas por caja y cantidad total de la caja; e</w:t>
      </w:r>
      <w:r w:rsidRPr="00B91FF0">
        <w:rPr>
          <w:rFonts w:ascii="Noto Sans" w:hAnsi="Noto Sans" w:cs="Noto Sans"/>
          <w:sz w:val="19"/>
          <w:szCs w:val="19"/>
          <w:lang w:eastAsia="ar-SA"/>
        </w:rPr>
        <w:t>l Almacén de Programas Especiales y Red Fría, realizará la citada distribución. Una vez entregados los impresos totales, el proveedor</w:t>
      </w:r>
      <w:r w:rsidRPr="00B91FF0">
        <w:rPr>
          <w:rFonts w:ascii="Noto Sans" w:hAnsi="Noto Sans" w:cs="Noto Sans"/>
          <w:sz w:val="19"/>
          <w:szCs w:val="19"/>
        </w:rPr>
        <w:t xml:space="preserve"> </w:t>
      </w:r>
      <w:r w:rsidRPr="00B91FF0">
        <w:rPr>
          <w:rFonts w:ascii="Noto Sans" w:hAnsi="Noto Sans" w:cs="Noto Sans"/>
          <w:sz w:val="19"/>
          <w:szCs w:val="19"/>
          <w:lang w:eastAsia="ar-SA"/>
        </w:rPr>
        <w:t>está obligado a entregar el día hábil siguiente, el archivo digital matriz u original final para impresión en USB, con el que realizó el tiraje total, mediante oficio</w:t>
      </w:r>
      <w:r w:rsidRPr="00B91FF0">
        <w:rPr>
          <w:rFonts w:ascii="Noto Sans" w:hAnsi="Noto Sans" w:cs="Noto Sans"/>
          <w:sz w:val="19"/>
          <w:szCs w:val="19"/>
        </w:rPr>
        <w:t xml:space="preserve"> al responsable del programa de la CUPN y DDPE.</w:t>
      </w:r>
    </w:p>
    <w:p w14:paraId="7D6B95D0" w14:textId="77777777" w:rsidR="00A17A5F" w:rsidRPr="00B91FF0" w:rsidRDefault="00A17A5F" w:rsidP="00B73375">
      <w:pPr>
        <w:suppressAutoHyphens/>
        <w:ind w:left="-284" w:right="-943"/>
        <w:jc w:val="both"/>
        <w:rPr>
          <w:rFonts w:ascii="Noto Sans" w:hAnsi="Noto Sans" w:cs="Noto Sans"/>
          <w:sz w:val="19"/>
          <w:szCs w:val="19"/>
        </w:rPr>
      </w:pPr>
    </w:p>
    <w:p w14:paraId="49817135" w14:textId="59AFA6BF" w:rsidR="005B1A7A" w:rsidRPr="00B91FF0" w:rsidRDefault="00B73375" w:rsidP="005B1A7A">
      <w:pPr>
        <w:numPr>
          <w:ilvl w:val="0"/>
          <w:numId w:val="2"/>
        </w:numPr>
        <w:suppressAutoHyphens/>
        <w:ind w:left="-284" w:right="-943" w:hanging="283"/>
        <w:jc w:val="both"/>
        <w:rPr>
          <w:rFonts w:ascii="Noto Sans" w:hAnsi="Noto Sans" w:cs="Noto Sans"/>
          <w:sz w:val="19"/>
          <w:szCs w:val="19"/>
        </w:rPr>
      </w:pPr>
      <w:r w:rsidRPr="00B91FF0">
        <w:rPr>
          <w:rFonts w:ascii="Noto Sans" w:hAnsi="Noto Sans" w:cs="Noto Sans"/>
          <w:b/>
          <w:color w:val="000000"/>
          <w:sz w:val="19"/>
          <w:szCs w:val="19"/>
        </w:rPr>
        <w:t>CRITERIO DE EVALUACIÓN DE PROPOSICIONES CONFORME A LO DISPUESTO POR LOS ARTÍCULOS 51, 52 Y 53 DEL RLAASSP</w:t>
      </w:r>
      <w:r w:rsidRPr="00B91FF0">
        <w:rPr>
          <w:rFonts w:ascii="Noto Sans" w:hAnsi="Noto Sans" w:cs="Noto Sans"/>
          <w:b/>
          <w:bCs/>
          <w:sz w:val="19"/>
          <w:szCs w:val="19"/>
        </w:rPr>
        <w:t xml:space="preserve">.- </w:t>
      </w:r>
      <w:r w:rsidRPr="00B91FF0">
        <w:rPr>
          <w:rFonts w:ascii="Noto Sans" w:hAnsi="Noto Sans" w:cs="Noto Sans"/>
          <w:bCs/>
          <w:sz w:val="19"/>
          <w:szCs w:val="19"/>
        </w:rPr>
        <w:t xml:space="preserve">Con fundamento en lo dispuesto por el artículo </w:t>
      </w:r>
      <w:r w:rsidR="00092990">
        <w:rPr>
          <w:rFonts w:ascii="Noto Sans" w:hAnsi="Noto Sans" w:cs="Noto Sans"/>
          <w:bCs/>
          <w:sz w:val="19"/>
          <w:szCs w:val="19"/>
        </w:rPr>
        <w:t>47</w:t>
      </w:r>
      <w:r w:rsidRPr="00B91FF0">
        <w:rPr>
          <w:rFonts w:ascii="Noto Sans" w:hAnsi="Noto Sans" w:cs="Noto Sans"/>
          <w:bCs/>
          <w:sz w:val="19"/>
          <w:szCs w:val="19"/>
        </w:rPr>
        <w:t xml:space="preserve"> de la Ley de Adquisiciones, </w:t>
      </w:r>
      <w:r w:rsidRPr="00B91FF0">
        <w:rPr>
          <w:rFonts w:ascii="Noto Sans" w:hAnsi="Noto Sans" w:cs="Noto Sans"/>
          <w:bCs/>
          <w:sz w:val="19"/>
          <w:szCs w:val="19"/>
        </w:rPr>
        <w:lastRenderedPageBreak/>
        <w:t>Arrendamientos y Servicios del Sector Público (LAASSP) y 51 de su Reglamento,</w:t>
      </w:r>
      <w:r w:rsidRPr="00B91FF0">
        <w:rPr>
          <w:rFonts w:ascii="Noto Sans" w:hAnsi="Noto Sans" w:cs="Noto Sans"/>
          <w:b/>
          <w:bCs/>
          <w:sz w:val="19"/>
          <w:szCs w:val="19"/>
        </w:rPr>
        <w:t xml:space="preserve"> </w:t>
      </w:r>
      <w:r w:rsidRPr="00B91FF0">
        <w:rPr>
          <w:rFonts w:ascii="Noto Sans" w:hAnsi="Noto Sans" w:cs="Noto Sans"/>
          <w:bCs/>
          <w:sz w:val="19"/>
          <w:szCs w:val="19"/>
        </w:rPr>
        <w:t>el criterio que se empleará es el método binario.</w:t>
      </w:r>
    </w:p>
    <w:p w14:paraId="1CD204C7" w14:textId="77777777" w:rsidR="005B1A7A" w:rsidRPr="00B91FF0" w:rsidRDefault="005B1A7A" w:rsidP="005B1A7A">
      <w:pPr>
        <w:suppressAutoHyphens/>
        <w:ind w:left="-284" w:right="-943"/>
        <w:jc w:val="both"/>
        <w:rPr>
          <w:rFonts w:ascii="Noto Sans" w:hAnsi="Noto Sans" w:cs="Noto Sans"/>
          <w:sz w:val="19"/>
          <w:szCs w:val="19"/>
        </w:rPr>
      </w:pPr>
    </w:p>
    <w:p w14:paraId="74619EA8" w14:textId="77777777" w:rsidR="005B1A7A" w:rsidRPr="00B91FF0" w:rsidRDefault="00B73375" w:rsidP="005B1A7A">
      <w:pPr>
        <w:suppressAutoHyphens/>
        <w:ind w:left="-284" w:right="-943"/>
        <w:jc w:val="both"/>
        <w:rPr>
          <w:rFonts w:ascii="Noto Sans" w:hAnsi="Noto Sans" w:cs="Noto Sans"/>
          <w:sz w:val="19"/>
          <w:szCs w:val="19"/>
          <w:lang w:val="es-ES_tradnl"/>
        </w:rPr>
      </w:pPr>
      <w:r w:rsidRPr="00B91FF0">
        <w:rPr>
          <w:rFonts w:ascii="Noto Sans" w:hAnsi="Noto Sans" w:cs="Noto Sans"/>
          <w:sz w:val="19"/>
          <w:szCs w:val="19"/>
          <w:lang w:val="es-ES_tradnl"/>
        </w:rPr>
        <w:t xml:space="preserve">Lo anterior, toda vez que no se requiere vincular las condiciones contractuales que debe cumplir el proveedor para la entrega de los bienes solicitados. Por lo que no es necesario comprobar la capacidad económica y técnica del personal del proveedor. </w:t>
      </w:r>
    </w:p>
    <w:p w14:paraId="7540E9E3" w14:textId="77777777" w:rsidR="005B1A7A" w:rsidRPr="00B91FF0" w:rsidRDefault="005B1A7A" w:rsidP="005B1A7A">
      <w:pPr>
        <w:suppressAutoHyphens/>
        <w:ind w:left="-284" w:right="-943"/>
        <w:jc w:val="both"/>
        <w:rPr>
          <w:rFonts w:ascii="Noto Sans" w:hAnsi="Noto Sans" w:cs="Noto Sans"/>
          <w:sz w:val="19"/>
          <w:szCs w:val="19"/>
          <w:lang w:val="es-ES_tradnl"/>
        </w:rPr>
      </w:pPr>
    </w:p>
    <w:p w14:paraId="0DE5E504" w14:textId="41681CF1" w:rsidR="005B1A7A" w:rsidRPr="00B91FF0" w:rsidRDefault="00B73375" w:rsidP="005B1A7A">
      <w:pPr>
        <w:suppressAutoHyphens/>
        <w:ind w:left="-284" w:right="-943"/>
        <w:jc w:val="both"/>
        <w:rPr>
          <w:rFonts w:ascii="Noto Sans" w:hAnsi="Noto Sans" w:cs="Noto Sans"/>
          <w:sz w:val="19"/>
          <w:szCs w:val="19"/>
          <w:lang w:val="es-ES_tradnl"/>
        </w:rPr>
      </w:pPr>
      <w:r w:rsidRPr="00B91FF0">
        <w:rPr>
          <w:rFonts w:ascii="Noto Sans" w:hAnsi="Noto Sans" w:cs="Noto Sans"/>
          <w:sz w:val="19"/>
          <w:szCs w:val="19"/>
          <w:lang w:val="es-ES_tradnl"/>
        </w:rPr>
        <w:t>Asimismo, las características para la impresión, papel, tipografía y tamaño de los materiales se encuentr</w:t>
      </w:r>
      <w:r w:rsidR="005B1A7A" w:rsidRPr="00B91FF0">
        <w:rPr>
          <w:rFonts w:ascii="Noto Sans" w:hAnsi="Noto Sans" w:cs="Noto Sans"/>
          <w:sz w:val="19"/>
          <w:szCs w:val="19"/>
          <w:lang w:val="es-ES_tradnl"/>
        </w:rPr>
        <w:t>an estandarizadas en el mercado.</w:t>
      </w:r>
    </w:p>
    <w:p w14:paraId="66074ED5" w14:textId="77777777" w:rsidR="005B1A7A" w:rsidRPr="00B91FF0" w:rsidRDefault="005B1A7A" w:rsidP="005B1A7A">
      <w:pPr>
        <w:suppressAutoHyphens/>
        <w:ind w:left="-284" w:right="-943"/>
        <w:jc w:val="both"/>
        <w:rPr>
          <w:rFonts w:ascii="Noto Sans" w:hAnsi="Noto Sans" w:cs="Noto Sans"/>
          <w:sz w:val="19"/>
          <w:szCs w:val="19"/>
          <w:lang w:val="es-ES_tradnl"/>
        </w:rPr>
      </w:pPr>
    </w:p>
    <w:p w14:paraId="5BC5C754" w14:textId="77777777" w:rsidR="005B1A7A" w:rsidRPr="00B91FF0" w:rsidRDefault="00B73375" w:rsidP="005B1A7A">
      <w:pPr>
        <w:suppressAutoHyphens/>
        <w:ind w:left="-284" w:right="-943"/>
        <w:jc w:val="both"/>
        <w:rPr>
          <w:rFonts w:ascii="Noto Sans" w:hAnsi="Noto Sans" w:cs="Noto Sans"/>
          <w:sz w:val="19"/>
          <w:szCs w:val="19"/>
        </w:rPr>
      </w:pPr>
      <w:r w:rsidRPr="00B91FF0">
        <w:rPr>
          <w:rFonts w:ascii="Noto Sans" w:hAnsi="Noto Sans" w:cs="Noto Sans"/>
          <w:sz w:val="19"/>
          <w:szCs w:val="19"/>
        </w:rPr>
        <w:t xml:space="preserve">Por tales motivos, se considera que no es factible establecer una ponderación a cada uno de requisitos establecidos, siendo esencial que los participantes se apeguen a cada una de las especificaciones y condiciones establecidas </w:t>
      </w:r>
      <w:r w:rsidRPr="00B91FF0">
        <w:rPr>
          <w:rFonts w:ascii="Noto Sans" w:hAnsi="Noto Sans" w:cs="Noto Sans"/>
          <w:bCs/>
          <w:sz w:val="19"/>
          <w:szCs w:val="19"/>
        </w:rPr>
        <w:t xml:space="preserve">en el Anexo Técnico y Términos y Condiciones del presente requerimiento </w:t>
      </w:r>
      <w:r w:rsidRPr="00B91FF0">
        <w:rPr>
          <w:rFonts w:ascii="Noto Sans" w:hAnsi="Noto Sans" w:cs="Noto Sans"/>
          <w:sz w:val="19"/>
          <w:szCs w:val="19"/>
        </w:rPr>
        <w:t>y el factor preponderante que se debe considerar es el precio más bajo.</w:t>
      </w:r>
    </w:p>
    <w:p w14:paraId="44B968E7" w14:textId="77777777" w:rsidR="005B1A7A" w:rsidRPr="00B91FF0" w:rsidRDefault="005B1A7A" w:rsidP="005B1A7A">
      <w:pPr>
        <w:suppressAutoHyphens/>
        <w:ind w:left="-284" w:right="-943"/>
        <w:jc w:val="both"/>
        <w:rPr>
          <w:rFonts w:ascii="Noto Sans" w:hAnsi="Noto Sans" w:cs="Noto Sans"/>
          <w:sz w:val="19"/>
          <w:szCs w:val="19"/>
        </w:rPr>
      </w:pPr>
    </w:p>
    <w:p w14:paraId="78107444" w14:textId="77777777" w:rsidR="005B1A7A" w:rsidRPr="00B91FF0" w:rsidRDefault="00B73375" w:rsidP="005B1A7A">
      <w:pPr>
        <w:suppressAutoHyphens/>
        <w:ind w:left="-284" w:right="-943"/>
        <w:jc w:val="both"/>
        <w:rPr>
          <w:rFonts w:ascii="Noto Sans" w:hAnsi="Noto Sans" w:cs="Noto Sans"/>
          <w:sz w:val="19"/>
          <w:szCs w:val="19"/>
        </w:rPr>
      </w:pPr>
      <w:r w:rsidRPr="00B91FF0">
        <w:rPr>
          <w:rFonts w:ascii="Noto Sans" w:hAnsi="Noto Sans" w:cs="Noto Sans"/>
          <w:b/>
          <w:sz w:val="19"/>
          <w:szCs w:val="19"/>
        </w:rPr>
        <w:t>VERIFICACIÓN DOCUMENTAL QUE REALIZARÁ EL ÁREA TÉCNICA. -</w:t>
      </w:r>
      <w:r w:rsidRPr="00B91FF0">
        <w:rPr>
          <w:rFonts w:ascii="Noto Sans" w:hAnsi="Noto Sans" w:cs="Noto Sans"/>
          <w:sz w:val="19"/>
          <w:szCs w:val="19"/>
        </w:rPr>
        <w:t xml:space="preserve"> </w:t>
      </w:r>
      <w:r w:rsidRPr="00B91FF0">
        <w:rPr>
          <w:rFonts w:ascii="Noto Sans" w:eastAsia="Calibri" w:hAnsi="Noto Sans" w:cs="Noto Sans"/>
          <w:sz w:val="19"/>
          <w:szCs w:val="19"/>
        </w:rPr>
        <w:t xml:space="preserve">La </w:t>
      </w:r>
      <w:r w:rsidRPr="00B91FF0">
        <w:rPr>
          <w:rFonts w:ascii="Noto Sans" w:eastAsia="Calibri" w:hAnsi="Noto Sans" w:cs="Noto Sans"/>
          <w:sz w:val="19"/>
          <w:szCs w:val="19"/>
          <w:lang w:eastAsia="ar-SA"/>
        </w:rPr>
        <w:t>Coordinación de Unidades de Primer Nivel por conducto de la División de Promoción a la Salud</w:t>
      </w:r>
      <w:r w:rsidRPr="00B91FF0">
        <w:rPr>
          <w:rFonts w:ascii="Noto Sans" w:hAnsi="Noto Sans" w:cs="Noto Sans"/>
          <w:color w:val="000000" w:themeColor="text1"/>
          <w:sz w:val="19"/>
          <w:szCs w:val="19"/>
        </w:rPr>
        <w:t xml:space="preserve">, revisará las propuestas técnicas presentadas por los licitantes, con el objeto de verificar que cumplan con las especificaciones establecidas en los </w:t>
      </w:r>
      <w:r w:rsidRPr="00B91FF0">
        <w:rPr>
          <w:rFonts w:ascii="Noto Sans" w:hAnsi="Noto Sans" w:cs="Noto Sans"/>
          <w:b/>
          <w:color w:val="000000" w:themeColor="text1"/>
          <w:sz w:val="19"/>
          <w:szCs w:val="19"/>
        </w:rPr>
        <w:t>incisos a)</w:t>
      </w:r>
      <w:r w:rsidRPr="00B91FF0">
        <w:rPr>
          <w:rFonts w:ascii="Noto Sans" w:hAnsi="Noto Sans" w:cs="Noto Sans"/>
          <w:color w:val="000000" w:themeColor="text1"/>
          <w:sz w:val="19"/>
          <w:szCs w:val="19"/>
        </w:rPr>
        <w:t xml:space="preserve"> del Anexo Técnico y </w:t>
      </w:r>
      <w:r w:rsidRPr="00B91FF0">
        <w:rPr>
          <w:rFonts w:ascii="Noto Sans" w:hAnsi="Noto Sans" w:cs="Noto Sans"/>
          <w:b/>
          <w:color w:val="000000" w:themeColor="text1"/>
          <w:sz w:val="19"/>
          <w:szCs w:val="19"/>
        </w:rPr>
        <w:t>c)</w:t>
      </w:r>
      <w:r w:rsidRPr="00B91FF0">
        <w:rPr>
          <w:rFonts w:ascii="Noto Sans" w:hAnsi="Noto Sans" w:cs="Noto Sans"/>
          <w:color w:val="000000" w:themeColor="text1"/>
          <w:sz w:val="19"/>
          <w:szCs w:val="19"/>
        </w:rPr>
        <w:t xml:space="preserve"> y </w:t>
      </w:r>
      <w:r w:rsidRPr="00B91FF0">
        <w:rPr>
          <w:rFonts w:ascii="Noto Sans" w:hAnsi="Noto Sans" w:cs="Noto Sans"/>
          <w:b/>
          <w:color w:val="000000" w:themeColor="text1"/>
          <w:sz w:val="19"/>
          <w:szCs w:val="19"/>
        </w:rPr>
        <w:t>e)</w:t>
      </w:r>
      <w:r w:rsidRPr="00B91FF0">
        <w:rPr>
          <w:rFonts w:ascii="Noto Sans" w:hAnsi="Noto Sans" w:cs="Noto Sans"/>
          <w:color w:val="000000" w:themeColor="text1"/>
          <w:sz w:val="19"/>
          <w:szCs w:val="19"/>
        </w:rPr>
        <w:t xml:space="preserve"> del presente documento. </w:t>
      </w:r>
    </w:p>
    <w:p w14:paraId="564BC811" w14:textId="77777777" w:rsidR="005B1A7A" w:rsidRPr="00B91FF0" w:rsidRDefault="005B1A7A" w:rsidP="005B1A7A">
      <w:pPr>
        <w:suppressAutoHyphens/>
        <w:ind w:left="-284" w:right="-943"/>
        <w:jc w:val="both"/>
        <w:rPr>
          <w:rFonts w:ascii="Noto Sans" w:hAnsi="Noto Sans" w:cs="Noto Sans"/>
          <w:sz w:val="19"/>
          <w:szCs w:val="19"/>
        </w:rPr>
      </w:pPr>
    </w:p>
    <w:p w14:paraId="2C4BE313" w14:textId="2A493A3C" w:rsidR="00B73375" w:rsidRPr="00B91FF0" w:rsidRDefault="00B73375" w:rsidP="005B1A7A">
      <w:pPr>
        <w:suppressAutoHyphens/>
        <w:ind w:left="-284" w:right="-943"/>
        <w:jc w:val="both"/>
        <w:rPr>
          <w:rFonts w:ascii="Noto Sans" w:hAnsi="Noto Sans" w:cs="Noto Sans"/>
          <w:sz w:val="19"/>
          <w:szCs w:val="19"/>
        </w:rPr>
      </w:pPr>
      <w:r w:rsidRPr="00B91FF0">
        <w:rPr>
          <w:rFonts w:ascii="Noto Sans" w:eastAsiaTheme="minorHAnsi" w:hAnsi="Noto Sans" w:cs="Noto Sans"/>
          <w:sz w:val="19"/>
          <w:szCs w:val="19"/>
          <w:lang w:val="es-MX"/>
        </w:rPr>
        <w:t>Como parte de la propuesta técnica, los licitantes deberán anexar a la misma:</w:t>
      </w:r>
    </w:p>
    <w:p w14:paraId="76532ACA" w14:textId="77777777" w:rsidR="00B73375" w:rsidRPr="00B91FF0" w:rsidRDefault="00B73375" w:rsidP="00B73375">
      <w:pPr>
        <w:suppressAutoHyphens/>
        <w:jc w:val="both"/>
        <w:rPr>
          <w:rFonts w:ascii="Noto Sans" w:hAnsi="Noto Sans" w:cs="Noto Sans"/>
          <w:sz w:val="19"/>
          <w:szCs w:val="19"/>
        </w:rPr>
      </w:pPr>
    </w:p>
    <w:p w14:paraId="6F9D6DE2" w14:textId="77777777" w:rsidR="00B73375" w:rsidRPr="00B91FF0" w:rsidRDefault="00B73375" w:rsidP="005B1A7A">
      <w:pPr>
        <w:pStyle w:val="Prrafodelista"/>
        <w:numPr>
          <w:ilvl w:val="0"/>
          <w:numId w:val="7"/>
        </w:numPr>
        <w:suppressAutoHyphens/>
        <w:spacing w:after="200" w:line="240" w:lineRule="auto"/>
        <w:ind w:left="708" w:right="-943" w:hanging="566"/>
        <w:jc w:val="both"/>
        <w:rPr>
          <w:rFonts w:ascii="Noto Sans" w:hAnsi="Noto Sans" w:cs="Noto Sans"/>
          <w:sz w:val="19"/>
          <w:szCs w:val="19"/>
        </w:rPr>
      </w:pPr>
      <w:r w:rsidRPr="00B91FF0">
        <w:rPr>
          <w:rFonts w:ascii="Noto Sans" w:hAnsi="Noto Sans" w:cs="Noto Sans"/>
          <w:sz w:val="19"/>
          <w:szCs w:val="19"/>
        </w:rPr>
        <w:t>Anexo Técnico.</w:t>
      </w:r>
    </w:p>
    <w:p w14:paraId="0CB6EEDB" w14:textId="77777777" w:rsidR="005B1A7A" w:rsidRPr="00B91FF0" w:rsidRDefault="00B73375" w:rsidP="005B1A7A">
      <w:pPr>
        <w:pStyle w:val="Prrafodelista"/>
        <w:numPr>
          <w:ilvl w:val="0"/>
          <w:numId w:val="7"/>
        </w:numPr>
        <w:suppressAutoHyphens/>
        <w:spacing w:after="200" w:line="240" w:lineRule="auto"/>
        <w:ind w:left="708" w:right="-943" w:hanging="566"/>
        <w:jc w:val="both"/>
        <w:rPr>
          <w:rFonts w:ascii="Noto Sans" w:hAnsi="Noto Sans" w:cs="Noto Sans"/>
          <w:sz w:val="19"/>
          <w:szCs w:val="19"/>
        </w:rPr>
      </w:pPr>
      <w:r w:rsidRPr="00B91FF0">
        <w:rPr>
          <w:rFonts w:ascii="Noto Sans" w:hAnsi="Noto Sans" w:cs="Noto Sans"/>
          <w:sz w:val="19"/>
          <w:szCs w:val="19"/>
        </w:rPr>
        <w:t>Términos y Condiciones.</w:t>
      </w:r>
    </w:p>
    <w:p w14:paraId="2E3EF6B8" w14:textId="77777777" w:rsidR="005B1A7A" w:rsidRPr="00B91FF0" w:rsidRDefault="00B73375" w:rsidP="005B1A7A">
      <w:pPr>
        <w:pStyle w:val="Prrafodelista"/>
        <w:numPr>
          <w:ilvl w:val="0"/>
          <w:numId w:val="7"/>
        </w:numPr>
        <w:suppressAutoHyphens/>
        <w:spacing w:after="200" w:line="240" w:lineRule="auto"/>
        <w:ind w:left="708" w:right="-943" w:hanging="566"/>
        <w:jc w:val="both"/>
        <w:rPr>
          <w:rFonts w:ascii="Noto Sans" w:hAnsi="Noto Sans" w:cs="Noto Sans"/>
          <w:sz w:val="19"/>
          <w:szCs w:val="19"/>
        </w:rPr>
      </w:pPr>
      <w:r w:rsidRPr="00B91FF0">
        <w:rPr>
          <w:rFonts w:ascii="Noto Sans" w:hAnsi="Noto Sans" w:cs="Noto Sans"/>
          <w:sz w:val="19"/>
          <w:szCs w:val="19"/>
        </w:rPr>
        <w:t>Folletos y/o catálogos de productos similares o iguales a los impresos solicitados;</w:t>
      </w:r>
    </w:p>
    <w:p w14:paraId="73937BD9" w14:textId="408BCFB4" w:rsidR="00B73375" w:rsidRPr="00B91FF0" w:rsidRDefault="00B73375" w:rsidP="005B1A7A">
      <w:pPr>
        <w:pStyle w:val="Prrafodelista"/>
        <w:numPr>
          <w:ilvl w:val="0"/>
          <w:numId w:val="7"/>
        </w:numPr>
        <w:suppressAutoHyphens/>
        <w:spacing w:after="200" w:line="240" w:lineRule="auto"/>
        <w:ind w:left="708" w:right="-943" w:hanging="566"/>
        <w:jc w:val="both"/>
        <w:rPr>
          <w:rFonts w:ascii="Noto Sans" w:hAnsi="Noto Sans" w:cs="Noto Sans"/>
          <w:sz w:val="19"/>
          <w:szCs w:val="19"/>
        </w:rPr>
      </w:pPr>
      <w:r w:rsidRPr="00B91FF0">
        <w:rPr>
          <w:rFonts w:ascii="Noto Sans" w:hAnsi="Noto Sans" w:cs="Noto Sans"/>
          <w:sz w:val="19"/>
          <w:szCs w:val="19"/>
        </w:rPr>
        <w:t>Currículum del licitante en hoja membretada y firmada por el representante legal de la empresa, en el que se identifique como mínimo lo siguiente:</w:t>
      </w:r>
    </w:p>
    <w:p w14:paraId="7C03347B" w14:textId="77777777" w:rsidR="00B73375" w:rsidRPr="00B91FF0" w:rsidRDefault="00B73375" w:rsidP="00B73375">
      <w:pPr>
        <w:pStyle w:val="Prrafodelista"/>
        <w:suppressAutoHyphens/>
        <w:ind w:left="708"/>
        <w:jc w:val="both"/>
        <w:rPr>
          <w:rFonts w:ascii="Noto Sans" w:hAnsi="Noto Sans" w:cs="Noto Sans"/>
          <w:sz w:val="19"/>
          <w:szCs w:val="19"/>
        </w:rPr>
      </w:pPr>
    </w:p>
    <w:p w14:paraId="44B39928" w14:textId="77777777" w:rsidR="005B1A7A" w:rsidRPr="00B91FF0" w:rsidRDefault="00B73375" w:rsidP="005B1A7A">
      <w:pPr>
        <w:pStyle w:val="Prrafodelista"/>
        <w:numPr>
          <w:ilvl w:val="0"/>
          <w:numId w:val="5"/>
        </w:numPr>
        <w:suppressAutoHyphens/>
        <w:spacing w:after="0" w:line="240" w:lineRule="auto"/>
        <w:ind w:left="708" w:right="-943" w:hanging="141"/>
        <w:jc w:val="both"/>
        <w:rPr>
          <w:rFonts w:ascii="Noto Sans" w:hAnsi="Noto Sans" w:cs="Noto Sans"/>
          <w:sz w:val="19"/>
          <w:szCs w:val="19"/>
        </w:rPr>
      </w:pPr>
      <w:r w:rsidRPr="00B91FF0">
        <w:rPr>
          <w:rFonts w:ascii="Noto Sans" w:hAnsi="Noto Sans" w:cs="Noto Sans"/>
          <w:sz w:val="19"/>
          <w:szCs w:val="19"/>
        </w:rPr>
        <w:t>Datos generales, como mínimo fecha de creación, el nombre o Razón Social, domicilio y principales actividades o fines para los que fue constituida, según sea el caso, con el cual se compruebe que el giro de la empresa está relacionado con el servicio solicitado, así como una experiencia de mínimo un año por parte del licitante prestando servicios iguales o similares al solicitado.</w:t>
      </w:r>
    </w:p>
    <w:p w14:paraId="146272C2" w14:textId="5CCE3913" w:rsidR="00B73375" w:rsidRPr="00B91FF0" w:rsidRDefault="00B73375" w:rsidP="005B1A7A">
      <w:pPr>
        <w:pStyle w:val="Prrafodelista"/>
        <w:numPr>
          <w:ilvl w:val="0"/>
          <w:numId w:val="5"/>
        </w:numPr>
        <w:suppressAutoHyphens/>
        <w:spacing w:after="0" w:line="240" w:lineRule="auto"/>
        <w:ind w:left="708" w:right="-801" w:hanging="141"/>
        <w:jc w:val="both"/>
        <w:rPr>
          <w:rFonts w:ascii="Noto Sans" w:hAnsi="Noto Sans" w:cs="Noto Sans"/>
          <w:sz w:val="19"/>
          <w:szCs w:val="19"/>
        </w:rPr>
      </w:pPr>
      <w:r w:rsidRPr="00B91FF0">
        <w:rPr>
          <w:rFonts w:ascii="Noto Sans" w:hAnsi="Noto Sans" w:cs="Noto Sans"/>
          <w:sz w:val="19"/>
          <w:szCs w:val="19"/>
        </w:rPr>
        <w:t>Listado de mínimo 5 clientes con directorio y datos de contacto, con sus respectivos contratos u órdenes de servicio o similares debidamente formalizados celebrados con entes públicos o privados, legibles y en formato PDF, con una antigüedad no mayor a 5 años, en los que los servicios otorgados a estos, sean iguales o similares a los solicitados, para verificar en su caso el cumplimiento de los instrumentos jurídicos.</w:t>
      </w:r>
    </w:p>
    <w:p w14:paraId="1FD92F5B" w14:textId="77777777" w:rsidR="00B73375" w:rsidRPr="00B91FF0" w:rsidRDefault="00B73375" w:rsidP="00B73375">
      <w:pPr>
        <w:pStyle w:val="Prrafodelista"/>
        <w:suppressAutoHyphens/>
        <w:spacing w:after="200"/>
        <w:ind w:left="708"/>
        <w:jc w:val="both"/>
        <w:rPr>
          <w:rFonts w:ascii="Noto Sans" w:hAnsi="Noto Sans" w:cs="Noto Sans"/>
          <w:sz w:val="19"/>
          <w:szCs w:val="19"/>
        </w:rPr>
      </w:pPr>
    </w:p>
    <w:p w14:paraId="5023DEA8" w14:textId="77777777" w:rsidR="005B1A7A" w:rsidRPr="00B91FF0" w:rsidRDefault="00B73375" w:rsidP="005B1A7A">
      <w:pPr>
        <w:pStyle w:val="Prrafodelista"/>
        <w:numPr>
          <w:ilvl w:val="0"/>
          <w:numId w:val="7"/>
        </w:numPr>
        <w:suppressAutoHyphens/>
        <w:spacing w:after="200" w:line="240" w:lineRule="auto"/>
        <w:ind w:left="708" w:right="-801" w:hanging="566"/>
        <w:jc w:val="both"/>
        <w:rPr>
          <w:rFonts w:ascii="Noto Sans" w:hAnsi="Noto Sans" w:cs="Noto Sans"/>
          <w:sz w:val="19"/>
          <w:szCs w:val="19"/>
        </w:rPr>
      </w:pPr>
      <w:r w:rsidRPr="00B91FF0">
        <w:rPr>
          <w:rFonts w:ascii="Noto Sans" w:hAnsi="Noto Sans" w:cs="Noto Sans"/>
          <w:sz w:val="19"/>
          <w:szCs w:val="19"/>
        </w:rPr>
        <w:t xml:space="preserve">Los licitantes participantes, en su propuesta técnica deberán demostrar que cuentan con la maquinaria necesaria para proporcionar el servicio de impresión, así como de sus acabados, para lo cual, adjuntarán archivo PDF de la </w:t>
      </w:r>
      <w:r w:rsidRPr="00B91FF0">
        <w:rPr>
          <w:rFonts w:ascii="Noto Sans" w:hAnsi="Noto Sans" w:cs="Noto Sans"/>
          <w:sz w:val="19"/>
          <w:szCs w:val="19"/>
          <w:u w:val="single"/>
        </w:rPr>
        <w:t>factura original de cada uno de los equipos</w:t>
      </w:r>
      <w:r w:rsidRPr="00B91FF0">
        <w:rPr>
          <w:rFonts w:ascii="Noto Sans" w:hAnsi="Noto Sans" w:cs="Noto Sans"/>
          <w:sz w:val="19"/>
          <w:szCs w:val="19"/>
        </w:rPr>
        <w:t xml:space="preserve"> solicitados, en las que se observe de forma clara y legible la descripción del equipo solicitado, las cuales deberán de estar a nombre del licitante ofertante;  </w:t>
      </w:r>
    </w:p>
    <w:p w14:paraId="25989CB2" w14:textId="77777777" w:rsidR="005B1A7A" w:rsidRPr="00B91FF0" w:rsidRDefault="005B1A7A" w:rsidP="005B1A7A">
      <w:pPr>
        <w:pStyle w:val="Prrafodelista"/>
        <w:suppressAutoHyphens/>
        <w:spacing w:after="200" w:line="240" w:lineRule="auto"/>
        <w:ind w:left="708" w:right="-801"/>
        <w:jc w:val="both"/>
        <w:rPr>
          <w:rFonts w:ascii="Noto Sans" w:hAnsi="Noto Sans" w:cs="Noto Sans"/>
          <w:sz w:val="19"/>
          <w:szCs w:val="19"/>
        </w:rPr>
      </w:pPr>
    </w:p>
    <w:p w14:paraId="7E9B49BD" w14:textId="0B21AA8D" w:rsidR="00B73375" w:rsidRDefault="00B73375" w:rsidP="005B1A7A">
      <w:pPr>
        <w:pStyle w:val="Prrafodelista"/>
        <w:suppressAutoHyphens/>
        <w:spacing w:after="200" w:line="240" w:lineRule="auto"/>
        <w:ind w:left="708" w:right="-801"/>
        <w:jc w:val="both"/>
        <w:rPr>
          <w:rFonts w:ascii="Noto Sans" w:hAnsi="Noto Sans" w:cs="Noto Sans"/>
          <w:sz w:val="19"/>
          <w:szCs w:val="19"/>
        </w:rPr>
      </w:pPr>
      <w:r w:rsidRPr="00B91FF0">
        <w:rPr>
          <w:rFonts w:ascii="Noto Sans" w:hAnsi="Noto Sans" w:cs="Noto Sans"/>
          <w:sz w:val="19"/>
          <w:szCs w:val="19"/>
        </w:rPr>
        <w:lastRenderedPageBreak/>
        <w:t xml:space="preserve">Asimismo, deberán presentar en su propuesta técnica, una relación en la indiquen que número o folio de factura ampara a las máquinas solicitadas, para tal efecto deberán de utilizar el siguiente formato: </w:t>
      </w:r>
    </w:p>
    <w:tbl>
      <w:tblPr>
        <w:tblW w:w="5407" w:type="pct"/>
        <w:tblLayout w:type="fixed"/>
        <w:tblCellMar>
          <w:left w:w="70" w:type="dxa"/>
          <w:right w:w="70" w:type="dxa"/>
        </w:tblCellMar>
        <w:tblLook w:val="04A0" w:firstRow="1" w:lastRow="0" w:firstColumn="1" w:lastColumn="0" w:noHBand="0" w:noVBand="1"/>
      </w:tblPr>
      <w:tblGrid>
        <w:gridCol w:w="2301"/>
        <w:gridCol w:w="1742"/>
        <w:gridCol w:w="1990"/>
        <w:gridCol w:w="3676"/>
      </w:tblGrid>
      <w:tr w:rsidR="00B73375" w:rsidRPr="00B91FF0" w14:paraId="2E50EEB3" w14:textId="77777777" w:rsidTr="009D0415">
        <w:trPr>
          <w:trHeight w:val="270"/>
        </w:trPr>
        <w:tc>
          <w:tcPr>
            <w:tcW w:w="118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668E5F3" w14:textId="77777777" w:rsidR="00B73375" w:rsidRPr="00B91FF0" w:rsidRDefault="00B73375" w:rsidP="007634EF">
            <w:pPr>
              <w:jc w:val="center"/>
              <w:rPr>
                <w:rFonts w:ascii="Noto Sans" w:eastAsia="Times New Roman" w:hAnsi="Noto Sans" w:cs="Noto Sans"/>
                <w:b/>
                <w:bCs/>
                <w:color w:val="000000"/>
                <w:sz w:val="16"/>
                <w:szCs w:val="16"/>
                <w:lang w:eastAsia="es-MX"/>
              </w:rPr>
            </w:pPr>
            <w:r w:rsidRPr="00B91FF0">
              <w:rPr>
                <w:rFonts w:ascii="Noto Sans" w:eastAsia="Times New Roman" w:hAnsi="Noto Sans" w:cs="Noto Sans"/>
                <w:b/>
                <w:bCs/>
                <w:color w:val="000000"/>
                <w:sz w:val="16"/>
                <w:szCs w:val="16"/>
                <w:lang w:eastAsia="es-MX"/>
              </w:rPr>
              <w:t>Máquina requerida</w:t>
            </w:r>
          </w:p>
        </w:tc>
        <w:tc>
          <w:tcPr>
            <w:tcW w:w="897" w:type="pct"/>
            <w:tcBorders>
              <w:top w:val="single" w:sz="4" w:space="0" w:color="auto"/>
              <w:left w:val="nil"/>
              <w:bottom w:val="single" w:sz="4" w:space="0" w:color="auto"/>
              <w:right w:val="single" w:sz="4" w:space="0" w:color="auto"/>
            </w:tcBorders>
            <w:shd w:val="clear" w:color="000000" w:fill="D9D9D9"/>
            <w:vAlign w:val="center"/>
            <w:hideMark/>
          </w:tcPr>
          <w:p w14:paraId="214A72B9" w14:textId="77777777" w:rsidR="00B73375" w:rsidRPr="00B91FF0" w:rsidRDefault="00B73375" w:rsidP="007634EF">
            <w:pPr>
              <w:jc w:val="center"/>
              <w:rPr>
                <w:rFonts w:ascii="Noto Sans" w:eastAsia="Times New Roman" w:hAnsi="Noto Sans" w:cs="Noto Sans"/>
                <w:b/>
                <w:bCs/>
                <w:i/>
                <w:color w:val="000000"/>
                <w:sz w:val="16"/>
                <w:szCs w:val="16"/>
                <w:lang w:eastAsia="es-MX"/>
              </w:rPr>
            </w:pPr>
            <w:r w:rsidRPr="00B91FF0">
              <w:rPr>
                <w:rFonts w:ascii="Noto Sans" w:eastAsia="Times New Roman" w:hAnsi="Noto Sans" w:cs="Noto Sans"/>
                <w:b/>
                <w:bCs/>
                <w:i/>
                <w:color w:val="000000"/>
                <w:sz w:val="16"/>
                <w:szCs w:val="16"/>
                <w:lang w:eastAsia="es-MX"/>
              </w:rPr>
              <w:t>No. Factura</w:t>
            </w:r>
          </w:p>
        </w:tc>
        <w:tc>
          <w:tcPr>
            <w:tcW w:w="1025" w:type="pct"/>
            <w:tcBorders>
              <w:top w:val="single" w:sz="4" w:space="0" w:color="auto"/>
              <w:left w:val="nil"/>
              <w:bottom w:val="single" w:sz="4" w:space="0" w:color="auto"/>
              <w:right w:val="single" w:sz="4" w:space="0" w:color="auto"/>
            </w:tcBorders>
            <w:shd w:val="clear" w:color="000000" w:fill="D9D9D9"/>
            <w:vAlign w:val="center"/>
            <w:hideMark/>
          </w:tcPr>
          <w:p w14:paraId="401FD5B6" w14:textId="77777777" w:rsidR="00B73375" w:rsidRPr="00B91FF0" w:rsidRDefault="00B73375" w:rsidP="007634EF">
            <w:pPr>
              <w:jc w:val="center"/>
              <w:rPr>
                <w:rFonts w:ascii="Noto Sans" w:eastAsia="Times New Roman" w:hAnsi="Noto Sans" w:cs="Noto Sans"/>
                <w:b/>
                <w:bCs/>
                <w:color w:val="000000"/>
                <w:sz w:val="16"/>
                <w:szCs w:val="16"/>
                <w:lang w:eastAsia="es-MX"/>
              </w:rPr>
            </w:pPr>
            <w:r w:rsidRPr="00B91FF0">
              <w:rPr>
                <w:rFonts w:ascii="Noto Sans" w:eastAsia="Times New Roman" w:hAnsi="Noto Sans" w:cs="Noto Sans"/>
                <w:b/>
                <w:bCs/>
                <w:color w:val="000000"/>
                <w:sz w:val="16"/>
                <w:szCs w:val="16"/>
                <w:lang w:eastAsia="es-MX"/>
              </w:rPr>
              <w:t>No. de folio o página en donde se encuentra la factura en este documento</w:t>
            </w:r>
          </w:p>
        </w:tc>
        <w:tc>
          <w:tcPr>
            <w:tcW w:w="1893" w:type="pct"/>
            <w:tcBorders>
              <w:top w:val="single" w:sz="4" w:space="0" w:color="auto"/>
              <w:left w:val="nil"/>
              <w:bottom w:val="single" w:sz="4" w:space="0" w:color="auto"/>
              <w:right w:val="single" w:sz="4" w:space="0" w:color="auto"/>
            </w:tcBorders>
            <w:shd w:val="clear" w:color="000000" w:fill="D9D9D9"/>
            <w:vAlign w:val="center"/>
            <w:hideMark/>
          </w:tcPr>
          <w:p w14:paraId="20566AEE" w14:textId="77777777" w:rsidR="00B73375" w:rsidRPr="00B91FF0" w:rsidRDefault="00B73375" w:rsidP="007634EF">
            <w:pPr>
              <w:jc w:val="center"/>
              <w:rPr>
                <w:rFonts w:ascii="Noto Sans" w:eastAsia="Times New Roman" w:hAnsi="Noto Sans" w:cs="Noto Sans"/>
                <w:b/>
                <w:bCs/>
                <w:color w:val="000000"/>
                <w:sz w:val="16"/>
                <w:szCs w:val="16"/>
                <w:lang w:eastAsia="es-MX"/>
              </w:rPr>
            </w:pPr>
            <w:r w:rsidRPr="00B91FF0">
              <w:rPr>
                <w:rFonts w:ascii="Noto Sans" w:eastAsia="Times New Roman" w:hAnsi="Noto Sans" w:cs="Noto Sans"/>
                <w:b/>
                <w:bCs/>
                <w:color w:val="000000"/>
                <w:sz w:val="16"/>
                <w:szCs w:val="16"/>
                <w:lang w:eastAsia="es-MX"/>
              </w:rPr>
              <w:t xml:space="preserve"> No. de folio o página en donde se encuentra la traducción (en caso de que la factura este en otro idioma distinto al español)</w:t>
            </w:r>
          </w:p>
        </w:tc>
      </w:tr>
      <w:tr w:rsidR="00B73375" w:rsidRPr="00B91FF0" w14:paraId="08E80CC7" w14:textId="77777777" w:rsidTr="005B1A7A">
        <w:trPr>
          <w:trHeight w:val="57"/>
        </w:trPr>
        <w:tc>
          <w:tcPr>
            <w:tcW w:w="5000" w:type="pct"/>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1E21261" w14:textId="77777777" w:rsidR="00B73375" w:rsidRPr="00B91FF0" w:rsidRDefault="00B73375" w:rsidP="007634EF">
            <w:pPr>
              <w:jc w:val="center"/>
              <w:rPr>
                <w:rFonts w:ascii="Noto Sans" w:eastAsia="Times New Roman" w:hAnsi="Noto Sans" w:cs="Noto Sans"/>
                <w:b/>
                <w:bCs/>
                <w:i/>
                <w:color w:val="000000"/>
                <w:sz w:val="16"/>
                <w:szCs w:val="16"/>
                <w:lang w:eastAsia="es-MX"/>
              </w:rPr>
            </w:pPr>
            <w:r w:rsidRPr="00B91FF0">
              <w:rPr>
                <w:rFonts w:ascii="Noto Sans" w:eastAsia="Times New Roman" w:hAnsi="Noto Sans" w:cs="Noto Sans"/>
                <w:b/>
                <w:bCs/>
                <w:i/>
                <w:color w:val="000000"/>
                <w:sz w:val="16"/>
                <w:szCs w:val="16"/>
                <w:lang w:eastAsia="es-MX"/>
              </w:rPr>
              <w:t>Preprensa</w:t>
            </w:r>
          </w:p>
        </w:tc>
      </w:tr>
      <w:tr w:rsidR="00B73375" w:rsidRPr="00B91FF0" w14:paraId="53FF5CAF"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493ED362"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Plotter</w:t>
            </w:r>
          </w:p>
        </w:tc>
        <w:tc>
          <w:tcPr>
            <w:tcW w:w="897" w:type="pct"/>
            <w:tcBorders>
              <w:top w:val="nil"/>
              <w:left w:val="nil"/>
              <w:bottom w:val="single" w:sz="4" w:space="0" w:color="auto"/>
              <w:right w:val="single" w:sz="4" w:space="0" w:color="auto"/>
            </w:tcBorders>
            <w:noWrap/>
            <w:vAlign w:val="bottom"/>
            <w:hideMark/>
          </w:tcPr>
          <w:p w14:paraId="0A402D13"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5B0DD68A"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3CEC6584"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473D2E97"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0693765A"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CTP</w:t>
            </w:r>
          </w:p>
        </w:tc>
        <w:tc>
          <w:tcPr>
            <w:tcW w:w="897" w:type="pct"/>
            <w:tcBorders>
              <w:top w:val="nil"/>
              <w:left w:val="nil"/>
              <w:bottom w:val="single" w:sz="4" w:space="0" w:color="auto"/>
              <w:right w:val="single" w:sz="4" w:space="0" w:color="auto"/>
            </w:tcBorders>
            <w:noWrap/>
            <w:vAlign w:val="bottom"/>
            <w:hideMark/>
          </w:tcPr>
          <w:p w14:paraId="623006D4"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6782CC54"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1FE5A023"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2503C6E9" w14:textId="77777777" w:rsidTr="005B1A7A">
        <w:trPr>
          <w:trHeight w:val="57"/>
        </w:trPr>
        <w:tc>
          <w:tcPr>
            <w:tcW w:w="5000" w:type="pct"/>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1312276" w14:textId="77777777" w:rsidR="00B73375" w:rsidRPr="00B91FF0" w:rsidRDefault="00B73375" w:rsidP="007634EF">
            <w:pPr>
              <w:jc w:val="center"/>
              <w:rPr>
                <w:rFonts w:ascii="Noto Sans" w:eastAsia="Times New Roman" w:hAnsi="Noto Sans" w:cs="Noto Sans"/>
                <w:b/>
                <w:bCs/>
                <w:i/>
                <w:color w:val="000000"/>
                <w:sz w:val="16"/>
                <w:szCs w:val="16"/>
                <w:lang w:eastAsia="es-MX"/>
              </w:rPr>
            </w:pPr>
            <w:r w:rsidRPr="00B91FF0">
              <w:rPr>
                <w:rFonts w:ascii="Noto Sans" w:eastAsia="Times New Roman" w:hAnsi="Noto Sans" w:cs="Noto Sans"/>
                <w:b/>
                <w:bCs/>
                <w:i/>
                <w:color w:val="000000"/>
                <w:sz w:val="16"/>
                <w:szCs w:val="16"/>
                <w:lang w:eastAsia="es-MX"/>
              </w:rPr>
              <w:t>Impresión</w:t>
            </w:r>
          </w:p>
        </w:tc>
      </w:tr>
      <w:tr w:rsidR="00B73375" w:rsidRPr="00B91FF0" w14:paraId="1C44CC49"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1CF29B68"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Rotativa</w:t>
            </w:r>
          </w:p>
        </w:tc>
        <w:tc>
          <w:tcPr>
            <w:tcW w:w="897" w:type="pct"/>
            <w:tcBorders>
              <w:top w:val="nil"/>
              <w:left w:val="nil"/>
              <w:bottom w:val="single" w:sz="4" w:space="0" w:color="auto"/>
              <w:right w:val="single" w:sz="4" w:space="0" w:color="auto"/>
            </w:tcBorders>
            <w:noWrap/>
            <w:vAlign w:val="bottom"/>
            <w:hideMark/>
          </w:tcPr>
          <w:p w14:paraId="2240B88E"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27F4D5E9"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76BF1991"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711BF02A"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165DC2B2"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Digital</w:t>
            </w:r>
          </w:p>
        </w:tc>
        <w:tc>
          <w:tcPr>
            <w:tcW w:w="897" w:type="pct"/>
            <w:tcBorders>
              <w:top w:val="nil"/>
              <w:left w:val="nil"/>
              <w:bottom w:val="single" w:sz="4" w:space="0" w:color="auto"/>
              <w:right w:val="single" w:sz="4" w:space="0" w:color="auto"/>
            </w:tcBorders>
            <w:noWrap/>
            <w:vAlign w:val="bottom"/>
            <w:hideMark/>
          </w:tcPr>
          <w:p w14:paraId="2602E6A8"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58577327"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2DE97AE2"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5B9ADDB5"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57D960B6"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Prensa plana</w:t>
            </w:r>
          </w:p>
        </w:tc>
        <w:tc>
          <w:tcPr>
            <w:tcW w:w="897" w:type="pct"/>
            <w:tcBorders>
              <w:top w:val="nil"/>
              <w:left w:val="nil"/>
              <w:bottom w:val="single" w:sz="4" w:space="0" w:color="auto"/>
              <w:right w:val="single" w:sz="4" w:space="0" w:color="auto"/>
            </w:tcBorders>
            <w:noWrap/>
            <w:vAlign w:val="bottom"/>
            <w:hideMark/>
          </w:tcPr>
          <w:p w14:paraId="495FFDDC"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029AAF4D"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0343D04D"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10FCCFBC" w14:textId="77777777" w:rsidTr="005B1A7A">
        <w:trPr>
          <w:trHeight w:val="57"/>
        </w:trPr>
        <w:tc>
          <w:tcPr>
            <w:tcW w:w="5000" w:type="pct"/>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F386162" w14:textId="77777777" w:rsidR="00B73375" w:rsidRPr="00B91FF0" w:rsidRDefault="00B73375" w:rsidP="007634EF">
            <w:pPr>
              <w:jc w:val="center"/>
              <w:rPr>
                <w:rFonts w:ascii="Noto Sans" w:eastAsia="Times New Roman" w:hAnsi="Noto Sans" w:cs="Noto Sans"/>
                <w:b/>
                <w:bCs/>
                <w:i/>
                <w:color w:val="000000"/>
                <w:sz w:val="16"/>
                <w:szCs w:val="16"/>
                <w:lang w:eastAsia="es-MX"/>
              </w:rPr>
            </w:pPr>
            <w:r w:rsidRPr="00B91FF0">
              <w:rPr>
                <w:rFonts w:ascii="Noto Sans" w:eastAsia="Times New Roman" w:hAnsi="Noto Sans" w:cs="Noto Sans"/>
                <w:b/>
                <w:bCs/>
                <w:i/>
                <w:color w:val="000000"/>
                <w:sz w:val="16"/>
                <w:szCs w:val="16"/>
                <w:lang w:eastAsia="es-MX"/>
              </w:rPr>
              <w:t>Encuadernación</w:t>
            </w:r>
          </w:p>
        </w:tc>
      </w:tr>
      <w:tr w:rsidR="00B73375" w:rsidRPr="00B91FF0" w14:paraId="5C711004"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4DBA1EB0"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xml:space="preserve">Cosido y pegado en Hot </w:t>
            </w:r>
            <w:proofErr w:type="spellStart"/>
            <w:r w:rsidRPr="00B91FF0">
              <w:rPr>
                <w:rFonts w:ascii="Noto Sans" w:eastAsia="Times New Roman" w:hAnsi="Noto Sans" w:cs="Noto Sans"/>
                <w:color w:val="000000"/>
                <w:sz w:val="16"/>
                <w:szCs w:val="16"/>
                <w:lang w:eastAsia="es-MX"/>
              </w:rPr>
              <w:t>Melt</w:t>
            </w:r>
            <w:proofErr w:type="spellEnd"/>
            <w:r w:rsidRPr="00B91FF0">
              <w:rPr>
                <w:rFonts w:ascii="Noto Sans" w:eastAsia="Times New Roman" w:hAnsi="Noto Sans" w:cs="Noto Sans"/>
                <w:color w:val="000000"/>
                <w:sz w:val="16"/>
                <w:szCs w:val="16"/>
                <w:lang w:eastAsia="es-MX"/>
              </w:rPr>
              <w:t xml:space="preserve"> </w:t>
            </w:r>
            <w:r w:rsidRPr="00B91FF0">
              <w:rPr>
                <w:rFonts w:ascii="Noto Sans" w:eastAsia="Calibri" w:hAnsi="Noto Sans" w:cs="Noto Sans"/>
                <w:sz w:val="16"/>
                <w:szCs w:val="16"/>
              </w:rPr>
              <w:t>y/o Máquina rustica con unidad de pegado en PUR (Poliuretano Reactivo)</w:t>
            </w:r>
          </w:p>
        </w:tc>
        <w:tc>
          <w:tcPr>
            <w:tcW w:w="897" w:type="pct"/>
            <w:tcBorders>
              <w:top w:val="nil"/>
              <w:left w:val="nil"/>
              <w:bottom w:val="single" w:sz="4" w:space="0" w:color="auto"/>
              <w:right w:val="single" w:sz="4" w:space="0" w:color="auto"/>
            </w:tcBorders>
            <w:noWrap/>
            <w:vAlign w:val="bottom"/>
            <w:hideMark/>
          </w:tcPr>
          <w:p w14:paraId="78381309"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1A3F3CF4"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071219B6"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5BA7EED1"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78804C6E"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Engrapadora</w:t>
            </w:r>
          </w:p>
        </w:tc>
        <w:tc>
          <w:tcPr>
            <w:tcW w:w="897" w:type="pct"/>
            <w:tcBorders>
              <w:top w:val="nil"/>
              <w:left w:val="nil"/>
              <w:bottom w:val="single" w:sz="4" w:space="0" w:color="auto"/>
              <w:right w:val="single" w:sz="4" w:space="0" w:color="auto"/>
            </w:tcBorders>
            <w:noWrap/>
            <w:vAlign w:val="bottom"/>
            <w:hideMark/>
          </w:tcPr>
          <w:p w14:paraId="6D011623"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5DBB386C"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72705CE0"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0C332D5C" w14:textId="77777777" w:rsidTr="005B1A7A">
        <w:trPr>
          <w:trHeight w:val="57"/>
        </w:trPr>
        <w:tc>
          <w:tcPr>
            <w:tcW w:w="5000" w:type="pct"/>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481A210" w14:textId="77777777" w:rsidR="00B73375" w:rsidRPr="00B91FF0" w:rsidRDefault="00B73375" w:rsidP="007634EF">
            <w:pPr>
              <w:jc w:val="center"/>
              <w:rPr>
                <w:rFonts w:ascii="Noto Sans" w:eastAsia="Times New Roman" w:hAnsi="Noto Sans" w:cs="Noto Sans"/>
                <w:b/>
                <w:bCs/>
                <w:i/>
                <w:color w:val="000000"/>
                <w:sz w:val="16"/>
                <w:szCs w:val="16"/>
                <w:lang w:eastAsia="es-MX"/>
              </w:rPr>
            </w:pPr>
            <w:r w:rsidRPr="00B91FF0">
              <w:rPr>
                <w:rFonts w:ascii="Noto Sans" w:eastAsia="Times New Roman" w:hAnsi="Noto Sans" w:cs="Noto Sans"/>
                <w:b/>
                <w:bCs/>
                <w:i/>
                <w:color w:val="000000"/>
                <w:sz w:val="16"/>
                <w:szCs w:val="16"/>
                <w:lang w:eastAsia="es-MX"/>
              </w:rPr>
              <w:t>Acabados</w:t>
            </w:r>
          </w:p>
        </w:tc>
      </w:tr>
      <w:tr w:rsidR="00B73375" w:rsidRPr="00B91FF0" w14:paraId="67121501"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225FEB54"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Laminadora</w:t>
            </w:r>
          </w:p>
        </w:tc>
        <w:tc>
          <w:tcPr>
            <w:tcW w:w="897" w:type="pct"/>
            <w:tcBorders>
              <w:top w:val="nil"/>
              <w:left w:val="nil"/>
              <w:bottom w:val="single" w:sz="4" w:space="0" w:color="auto"/>
              <w:right w:val="single" w:sz="4" w:space="0" w:color="auto"/>
            </w:tcBorders>
            <w:noWrap/>
            <w:vAlign w:val="bottom"/>
            <w:hideMark/>
          </w:tcPr>
          <w:p w14:paraId="54D3C53D"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5B429930"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24FBB316"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40DAC5F3"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3BBCA22D"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Barniz UV</w:t>
            </w:r>
          </w:p>
        </w:tc>
        <w:tc>
          <w:tcPr>
            <w:tcW w:w="897" w:type="pct"/>
            <w:tcBorders>
              <w:top w:val="nil"/>
              <w:left w:val="nil"/>
              <w:bottom w:val="single" w:sz="4" w:space="0" w:color="auto"/>
              <w:right w:val="single" w:sz="4" w:space="0" w:color="auto"/>
            </w:tcBorders>
            <w:noWrap/>
            <w:vAlign w:val="bottom"/>
            <w:hideMark/>
          </w:tcPr>
          <w:p w14:paraId="4EA677E1"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6351E347"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57891440"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13554D40"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23E8C7EE" w14:textId="77777777" w:rsidR="00B73375" w:rsidRPr="00B91FF0" w:rsidRDefault="00B73375" w:rsidP="007634EF">
            <w:pPr>
              <w:rPr>
                <w:rFonts w:ascii="Noto Sans" w:eastAsia="Times New Roman" w:hAnsi="Noto Sans" w:cs="Noto Sans"/>
                <w:color w:val="000000"/>
                <w:sz w:val="16"/>
                <w:szCs w:val="16"/>
                <w:lang w:eastAsia="es-MX"/>
              </w:rPr>
            </w:pPr>
            <w:proofErr w:type="spellStart"/>
            <w:r w:rsidRPr="00B91FF0">
              <w:rPr>
                <w:rFonts w:ascii="Noto Sans" w:eastAsia="Times New Roman" w:hAnsi="Noto Sans" w:cs="Noto Sans"/>
                <w:color w:val="000000"/>
                <w:sz w:val="16"/>
                <w:szCs w:val="16"/>
                <w:lang w:eastAsia="es-MX"/>
              </w:rPr>
              <w:t>Suajadora</w:t>
            </w:r>
            <w:proofErr w:type="spellEnd"/>
          </w:p>
        </w:tc>
        <w:tc>
          <w:tcPr>
            <w:tcW w:w="897" w:type="pct"/>
            <w:tcBorders>
              <w:top w:val="nil"/>
              <w:left w:val="nil"/>
              <w:bottom w:val="single" w:sz="4" w:space="0" w:color="auto"/>
              <w:right w:val="single" w:sz="4" w:space="0" w:color="auto"/>
            </w:tcBorders>
            <w:noWrap/>
            <w:vAlign w:val="bottom"/>
            <w:hideMark/>
          </w:tcPr>
          <w:p w14:paraId="344AC855"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33F43AAC"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3B7BB180"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7B05A0A6"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4A814A3F"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Dobladora</w:t>
            </w:r>
          </w:p>
        </w:tc>
        <w:tc>
          <w:tcPr>
            <w:tcW w:w="897" w:type="pct"/>
            <w:tcBorders>
              <w:top w:val="nil"/>
              <w:left w:val="nil"/>
              <w:bottom w:val="single" w:sz="4" w:space="0" w:color="auto"/>
              <w:right w:val="single" w:sz="4" w:space="0" w:color="auto"/>
            </w:tcBorders>
            <w:noWrap/>
            <w:vAlign w:val="bottom"/>
            <w:hideMark/>
          </w:tcPr>
          <w:p w14:paraId="5D0A1CFD"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68070866"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70DA1FDF"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2E3152CD"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21F0FD36"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Guillotina</w:t>
            </w:r>
          </w:p>
        </w:tc>
        <w:tc>
          <w:tcPr>
            <w:tcW w:w="897" w:type="pct"/>
            <w:tcBorders>
              <w:top w:val="nil"/>
              <w:left w:val="nil"/>
              <w:bottom w:val="single" w:sz="4" w:space="0" w:color="auto"/>
              <w:right w:val="single" w:sz="4" w:space="0" w:color="auto"/>
            </w:tcBorders>
            <w:noWrap/>
            <w:vAlign w:val="bottom"/>
            <w:hideMark/>
          </w:tcPr>
          <w:p w14:paraId="352ED2AA"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605499A0"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28966F1C"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bl>
    <w:p w14:paraId="35423CD8" w14:textId="77777777" w:rsidR="00B73375" w:rsidRPr="00B91FF0" w:rsidRDefault="00B73375" w:rsidP="00B73375">
      <w:pPr>
        <w:suppressAutoHyphens/>
        <w:jc w:val="both"/>
        <w:rPr>
          <w:rFonts w:ascii="Noto Sans" w:eastAsiaTheme="minorHAnsi" w:hAnsi="Noto Sans" w:cs="Noto Sans"/>
          <w:sz w:val="19"/>
          <w:szCs w:val="19"/>
          <w:lang w:val="es-MX"/>
        </w:rPr>
      </w:pPr>
    </w:p>
    <w:p w14:paraId="4924F10D" w14:textId="095FC0C4" w:rsidR="00B73375" w:rsidRPr="00B91FF0" w:rsidRDefault="00B73375" w:rsidP="00B73375">
      <w:pPr>
        <w:suppressAutoHyphens/>
        <w:ind w:left="-284" w:right="-943"/>
        <w:jc w:val="both"/>
        <w:rPr>
          <w:rFonts w:ascii="Noto Sans" w:hAnsi="Noto Sans" w:cs="Noto Sans"/>
          <w:sz w:val="19"/>
          <w:szCs w:val="19"/>
        </w:rPr>
      </w:pPr>
      <w:r w:rsidRPr="00B91FF0">
        <w:rPr>
          <w:rFonts w:ascii="Noto Sans" w:eastAsiaTheme="minorHAnsi" w:hAnsi="Noto Sans" w:cs="Noto Sans"/>
          <w:sz w:val="19"/>
          <w:szCs w:val="19"/>
          <w:lang w:val="es-MX"/>
        </w:rPr>
        <w:t>En caso de no tener la maquinaría o alguna de ellas, podrán realizar con un tercero, un contrato de arrendamiento</w:t>
      </w:r>
      <w:r w:rsidR="00567834">
        <w:rPr>
          <w:rFonts w:ascii="Noto Sans" w:eastAsiaTheme="minorHAnsi" w:hAnsi="Noto Sans" w:cs="Noto Sans"/>
          <w:sz w:val="19"/>
          <w:szCs w:val="19"/>
          <w:lang w:val="es-MX"/>
        </w:rPr>
        <w:t>, comodato o cualquier otro documento firmado,</w:t>
      </w:r>
      <w:r w:rsidR="007734B5">
        <w:rPr>
          <w:rFonts w:ascii="Noto Sans" w:eastAsiaTheme="minorHAnsi" w:hAnsi="Noto Sans" w:cs="Noto Sans"/>
          <w:sz w:val="19"/>
          <w:szCs w:val="19"/>
          <w:lang w:val="es-MX"/>
        </w:rPr>
        <w:t xml:space="preserve"> en los que se acredite el uso de la maquinaria por parte del licitante participante,</w:t>
      </w:r>
      <w:r w:rsidR="00567834">
        <w:rPr>
          <w:rFonts w:ascii="Noto Sans" w:eastAsiaTheme="minorHAnsi" w:hAnsi="Noto Sans" w:cs="Noto Sans"/>
          <w:sz w:val="19"/>
          <w:szCs w:val="19"/>
          <w:lang w:val="es-MX"/>
        </w:rPr>
        <w:t xml:space="preserve"> los </w:t>
      </w:r>
      <w:r w:rsidRPr="00B91FF0">
        <w:rPr>
          <w:rFonts w:ascii="Noto Sans" w:eastAsiaTheme="minorHAnsi" w:hAnsi="Noto Sans" w:cs="Noto Sans"/>
          <w:sz w:val="19"/>
          <w:szCs w:val="19"/>
          <w:lang w:val="es-MX"/>
        </w:rPr>
        <w:t>cual</w:t>
      </w:r>
      <w:r w:rsidR="00567834">
        <w:rPr>
          <w:rFonts w:ascii="Noto Sans" w:eastAsiaTheme="minorHAnsi" w:hAnsi="Noto Sans" w:cs="Noto Sans"/>
          <w:sz w:val="19"/>
          <w:szCs w:val="19"/>
          <w:lang w:val="es-MX"/>
        </w:rPr>
        <w:t>es</w:t>
      </w:r>
      <w:r w:rsidRPr="00B91FF0">
        <w:rPr>
          <w:rFonts w:ascii="Noto Sans" w:eastAsiaTheme="minorHAnsi" w:hAnsi="Noto Sans" w:cs="Noto Sans"/>
          <w:sz w:val="19"/>
          <w:szCs w:val="19"/>
          <w:lang w:val="es-MX"/>
        </w:rPr>
        <w:t xml:space="preserve"> deberá</w:t>
      </w:r>
      <w:r w:rsidR="00567834">
        <w:rPr>
          <w:rFonts w:ascii="Noto Sans" w:eastAsiaTheme="minorHAnsi" w:hAnsi="Noto Sans" w:cs="Noto Sans"/>
          <w:sz w:val="19"/>
          <w:szCs w:val="19"/>
          <w:lang w:val="es-MX"/>
        </w:rPr>
        <w:t>n</w:t>
      </w:r>
      <w:r w:rsidRPr="00B91FF0">
        <w:rPr>
          <w:rFonts w:ascii="Noto Sans" w:eastAsiaTheme="minorHAnsi" w:hAnsi="Noto Sans" w:cs="Noto Sans"/>
          <w:sz w:val="19"/>
          <w:szCs w:val="19"/>
          <w:lang w:val="es-MX"/>
        </w:rPr>
        <w:t xml:space="preserve"> de presentar en formato PDF y se deberá</w:t>
      </w:r>
      <w:r w:rsidR="00567834">
        <w:rPr>
          <w:rFonts w:ascii="Noto Sans" w:eastAsiaTheme="minorHAnsi" w:hAnsi="Noto Sans" w:cs="Noto Sans"/>
          <w:sz w:val="19"/>
          <w:szCs w:val="19"/>
          <w:lang w:val="es-MX"/>
        </w:rPr>
        <w:t>n</w:t>
      </w:r>
      <w:r w:rsidRPr="00B91FF0">
        <w:rPr>
          <w:rFonts w:ascii="Noto Sans" w:eastAsiaTheme="minorHAnsi" w:hAnsi="Noto Sans" w:cs="Noto Sans"/>
          <w:sz w:val="19"/>
          <w:szCs w:val="19"/>
          <w:lang w:val="es-MX"/>
        </w:rPr>
        <w:t xml:space="preserve"> apreciar de forma legible, asimismo, deberán de anexar las facturas de la maquinaria arrendada,</w:t>
      </w:r>
      <w:r w:rsidR="00567834">
        <w:rPr>
          <w:rFonts w:ascii="Noto Sans" w:eastAsiaTheme="minorHAnsi" w:hAnsi="Noto Sans" w:cs="Noto Sans"/>
          <w:sz w:val="19"/>
          <w:szCs w:val="19"/>
          <w:lang w:val="es-MX"/>
        </w:rPr>
        <w:t xml:space="preserve"> en comodato o del documento firmado</w:t>
      </w:r>
      <w:r w:rsidRPr="00B91FF0">
        <w:rPr>
          <w:rFonts w:ascii="Noto Sans" w:eastAsiaTheme="minorHAnsi" w:hAnsi="Noto Sans" w:cs="Noto Sans"/>
          <w:sz w:val="19"/>
          <w:szCs w:val="19"/>
          <w:lang w:val="es-MX"/>
        </w:rPr>
        <w:t xml:space="preserve"> y que estén a nombre del arrendador,</w:t>
      </w:r>
      <w:r w:rsidR="00567834">
        <w:rPr>
          <w:rFonts w:ascii="Noto Sans" w:eastAsiaTheme="minorHAnsi" w:hAnsi="Noto Sans" w:cs="Noto Sans"/>
          <w:sz w:val="19"/>
          <w:szCs w:val="19"/>
          <w:lang w:val="es-MX"/>
        </w:rPr>
        <w:t xml:space="preserve"> comodante o de</w:t>
      </w:r>
      <w:r w:rsidR="007734B5">
        <w:rPr>
          <w:rFonts w:ascii="Noto Sans" w:eastAsiaTheme="minorHAnsi" w:hAnsi="Noto Sans" w:cs="Noto Sans"/>
          <w:sz w:val="19"/>
          <w:szCs w:val="19"/>
          <w:lang w:val="es-MX"/>
        </w:rPr>
        <w:t xml:space="preserve"> con quien se firma el</w:t>
      </w:r>
      <w:r w:rsidR="00567834">
        <w:rPr>
          <w:rFonts w:ascii="Noto Sans" w:eastAsiaTheme="minorHAnsi" w:hAnsi="Noto Sans" w:cs="Noto Sans"/>
          <w:sz w:val="19"/>
          <w:szCs w:val="19"/>
          <w:lang w:val="es-MX"/>
        </w:rPr>
        <w:t xml:space="preserve"> documento,</w:t>
      </w:r>
      <w:r w:rsidRPr="00B91FF0">
        <w:rPr>
          <w:rFonts w:ascii="Noto Sans" w:eastAsiaTheme="minorHAnsi" w:hAnsi="Noto Sans" w:cs="Noto Sans"/>
          <w:sz w:val="19"/>
          <w:szCs w:val="19"/>
          <w:lang w:val="es-MX"/>
        </w:rPr>
        <w:t xml:space="preserve"> en </w:t>
      </w:r>
      <w:r w:rsidR="00567834">
        <w:rPr>
          <w:rFonts w:ascii="Noto Sans" w:eastAsiaTheme="minorHAnsi" w:hAnsi="Noto Sans" w:cs="Noto Sans"/>
          <w:sz w:val="19"/>
          <w:szCs w:val="19"/>
          <w:lang w:val="es-MX"/>
        </w:rPr>
        <w:t>dichas</w:t>
      </w:r>
      <w:r w:rsidRPr="00B91FF0">
        <w:rPr>
          <w:rFonts w:ascii="Noto Sans" w:eastAsiaTheme="minorHAnsi" w:hAnsi="Noto Sans" w:cs="Noto Sans"/>
          <w:sz w:val="19"/>
          <w:szCs w:val="19"/>
          <w:lang w:val="es-MX"/>
        </w:rPr>
        <w:t xml:space="preserve"> situaciones en caso de presentarse las facturas en idioma diferente al español, deberán entregar traducción simple al español, de no presentarse dicha traducción la máquina en su caso, no será tomada en consideración y se considerará que no cumple. Durante la evaluación técnica, aleatoriamente, se revisarán las facturas en el Sistema de Administración Tributaria (SAT), para comprobar su autenticidad, </w:t>
      </w:r>
      <w:r w:rsidRPr="00B91FF0">
        <w:rPr>
          <w:rFonts w:ascii="Noto Sans" w:hAnsi="Noto Sans" w:cs="Noto Sans"/>
          <w:sz w:val="19"/>
          <w:szCs w:val="19"/>
        </w:rPr>
        <w:t>en caso de no encontrarse registrada no se tomará en consideración la maquinaria presentada con dicha factura</w:t>
      </w:r>
      <w:r w:rsidRPr="00B91FF0">
        <w:rPr>
          <w:rFonts w:ascii="Noto Sans" w:eastAsiaTheme="minorHAnsi" w:hAnsi="Noto Sans" w:cs="Noto Sans"/>
          <w:sz w:val="19"/>
          <w:szCs w:val="19"/>
          <w:lang w:val="es-MX"/>
        </w:rPr>
        <w:t>.</w:t>
      </w:r>
    </w:p>
    <w:p w14:paraId="29405D9C" w14:textId="77777777" w:rsidR="00B73375" w:rsidRPr="009D0415" w:rsidRDefault="00B73375" w:rsidP="00B73375">
      <w:pPr>
        <w:suppressAutoHyphens/>
        <w:ind w:left="-284" w:right="-943"/>
        <w:jc w:val="both"/>
        <w:rPr>
          <w:rFonts w:ascii="Noto Sans" w:hAnsi="Noto Sans" w:cs="Noto Sans"/>
          <w:sz w:val="16"/>
          <w:szCs w:val="16"/>
        </w:rPr>
      </w:pPr>
    </w:p>
    <w:p w14:paraId="2553F401" w14:textId="77777777" w:rsidR="00B73375" w:rsidRPr="00B91FF0" w:rsidRDefault="00B73375" w:rsidP="00B73375">
      <w:pPr>
        <w:suppressAutoHyphens/>
        <w:ind w:left="-284" w:right="-943"/>
        <w:jc w:val="both"/>
        <w:rPr>
          <w:rFonts w:ascii="Noto Sans" w:eastAsia="Calibri" w:hAnsi="Noto Sans" w:cs="Noto Sans"/>
          <w:sz w:val="19"/>
          <w:szCs w:val="19"/>
        </w:rPr>
      </w:pPr>
      <w:r w:rsidRPr="00B91FF0">
        <w:rPr>
          <w:rFonts w:ascii="Noto Sans" w:eastAsia="Calibri" w:hAnsi="Noto Sans" w:cs="Noto Sans"/>
          <w:sz w:val="19"/>
          <w:szCs w:val="19"/>
        </w:rPr>
        <w:t>A continuación, se especifica la maquinaria solicitada (equipos):</w:t>
      </w:r>
    </w:p>
    <w:p w14:paraId="6AC4249F" w14:textId="77777777" w:rsidR="00B91FF0" w:rsidRDefault="00B91FF0" w:rsidP="00B91FF0">
      <w:pPr>
        <w:suppressAutoHyphens/>
        <w:ind w:left="567" w:right="-943"/>
        <w:contextualSpacing/>
        <w:jc w:val="both"/>
        <w:rPr>
          <w:rFonts w:ascii="Noto Sans" w:hAnsi="Noto Sans" w:cs="Noto Sans"/>
          <w:sz w:val="19"/>
          <w:szCs w:val="19"/>
        </w:rPr>
      </w:pPr>
    </w:p>
    <w:p w14:paraId="7F5BD0EF" w14:textId="77777777" w:rsidR="005B1A7A" w:rsidRPr="00B91FF0" w:rsidRDefault="00B73375" w:rsidP="005B1A7A">
      <w:pPr>
        <w:numPr>
          <w:ilvl w:val="0"/>
          <w:numId w:val="6"/>
        </w:numPr>
        <w:suppressAutoHyphens/>
        <w:ind w:left="567" w:right="-943" w:hanging="207"/>
        <w:contextualSpacing/>
        <w:jc w:val="both"/>
        <w:rPr>
          <w:rFonts w:ascii="Noto Sans" w:hAnsi="Noto Sans" w:cs="Noto Sans"/>
          <w:sz w:val="19"/>
          <w:szCs w:val="19"/>
        </w:rPr>
      </w:pPr>
      <w:r w:rsidRPr="00B91FF0">
        <w:rPr>
          <w:rFonts w:ascii="Noto Sans" w:hAnsi="Noto Sans" w:cs="Noto Sans"/>
          <w:sz w:val="19"/>
          <w:szCs w:val="19"/>
        </w:rPr>
        <w:t>Máquina impresión plotter.</w:t>
      </w:r>
    </w:p>
    <w:p w14:paraId="7398AB8C" w14:textId="77777777" w:rsidR="005B1A7A" w:rsidRPr="00B91FF0" w:rsidRDefault="00B73375" w:rsidP="005B1A7A">
      <w:pPr>
        <w:numPr>
          <w:ilvl w:val="0"/>
          <w:numId w:val="6"/>
        </w:numPr>
        <w:suppressAutoHyphens/>
        <w:ind w:left="567" w:right="-943" w:hanging="207"/>
        <w:contextualSpacing/>
        <w:jc w:val="both"/>
        <w:rPr>
          <w:rFonts w:ascii="Noto Sans" w:hAnsi="Noto Sans" w:cs="Noto Sans"/>
          <w:sz w:val="19"/>
          <w:szCs w:val="19"/>
        </w:rPr>
      </w:pPr>
      <w:r w:rsidRPr="00B91FF0">
        <w:rPr>
          <w:rFonts w:ascii="Noto Sans" w:hAnsi="Noto Sans" w:cs="Noto Sans"/>
          <w:sz w:val="19"/>
          <w:szCs w:val="19"/>
        </w:rPr>
        <w:t>Máquina CTP.</w:t>
      </w:r>
    </w:p>
    <w:p w14:paraId="6ADB3447" w14:textId="77777777" w:rsidR="005B1A7A" w:rsidRPr="00B91FF0" w:rsidRDefault="00B73375" w:rsidP="005B1A7A">
      <w:pPr>
        <w:numPr>
          <w:ilvl w:val="0"/>
          <w:numId w:val="6"/>
        </w:numPr>
        <w:suppressAutoHyphens/>
        <w:ind w:left="567" w:right="-943" w:hanging="207"/>
        <w:contextualSpacing/>
        <w:jc w:val="both"/>
        <w:rPr>
          <w:rFonts w:ascii="Noto Sans" w:hAnsi="Noto Sans" w:cs="Noto Sans"/>
          <w:sz w:val="19"/>
          <w:szCs w:val="19"/>
        </w:rPr>
      </w:pPr>
      <w:r w:rsidRPr="00B91FF0">
        <w:rPr>
          <w:rFonts w:ascii="Noto Sans" w:eastAsia="Calibri" w:hAnsi="Noto Sans" w:cs="Noto Sans"/>
          <w:sz w:val="19"/>
          <w:szCs w:val="19"/>
        </w:rPr>
        <w:t xml:space="preserve">Máquina de Rotativas en Offset de cuatro cuerpos impresores o más, horno de secado y doblez </w:t>
      </w:r>
      <w:proofErr w:type="spellStart"/>
      <w:r w:rsidRPr="00B91FF0">
        <w:rPr>
          <w:rFonts w:ascii="Noto Sans" w:eastAsia="Calibri" w:hAnsi="Noto Sans" w:cs="Noto Sans"/>
          <w:sz w:val="19"/>
          <w:szCs w:val="19"/>
        </w:rPr>
        <w:t>choper</w:t>
      </w:r>
      <w:proofErr w:type="spellEnd"/>
      <w:r w:rsidRPr="00B91FF0">
        <w:rPr>
          <w:rFonts w:ascii="Noto Sans" w:eastAsia="Calibri" w:hAnsi="Noto Sans" w:cs="Noto Sans"/>
          <w:sz w:val="19"/>
          <w:szCs w:val="19"/>
        </w:rPr>
        <w:t>.</w:t>
      </w:r>
    </w:p>
    <w:p w14:paraId="2B6CE173" w14:textId="77777777" w:rsidR="005B1A7A" w:rsidRPr="00B91FF0" w:rsidRDefault="00B73375" w:rsidP="005B1A7A">
      <w:pPr>
        <w:numPr>
          <w:ilvl w:val="0"/>
          <w:numId w:val="6"/>
        </w:numPr>
        <w:suppressAutoHyphens/>
        <w:ind w:left="567" w:right="-943" w:hanging="207"/>
        <w:contextualSpacing/>
        <w:jc w:val="both"/>
        <w:rPr>
          <w:rFonts w:ascii="Noto Sans" w:hAnsi="Noto Sans" w:cs="Noto Sans"/>
          <w:sz w:val="19"/>
          <w:szCs w:val="19"/>
        </w:rPr>
      </w:pPr>
      <w:r w:rsidRPr="00B91FF0">
        <w:rPr>
          <w:rFonts w:ascii="Noto Sans" w:eastAsia="Calibri" w:hAnsi="Noto Sans" w:cs="Noto Sans"/>
          <w:sz w:val="19"/>
          <w:szCs w:val="19"/>
        </w:rPr>
        <w:t>Máquina para impresión digital.</w:t>
      </w:r>
    </w:p>
    <w:p w14:paraId="10374850" w14:textId="77777777" w:rsidR="005B1A7A" w:rsidRPr="00B91FF0" w:rsidRDefault="00B73375" w:rsidP="005B1A7A">
      <w:pPr>
        <w:numPr>
          <w:ilvl w:val="0"/>
          <w:numId w:val="6"/>
        </w:numPr>
        <w:suppressAutoHyphens/>
        <w:ind w:left="567" w:right="-943" w:hanging="207"/>
        <w:contextualSpacing/>
        <w:jc w:val="both"/>
        <w:rPr>
          <w:rFonts w:ascii="Noto Sans" w:hAnsi="Noto Sans" w:cs="Noto Sans"/>
          <w:sz w:val="19"/>
          <w:szCs w:val="19"/>
        </w:rPr>
      </w:pPr>
      <w:r w:rsidRPr="00B91FF0">
        <w:rPr>
          <w:rFonts w:ascii="Noto Sans" w:eastAsia="Calibri" w:hAnsi="Noto Sans" w:cs="Noto Sans"/>
          <w:sz w:val="19"/>
          <w:szCs w:val="19"/>
        </w:rPr>
        <w:t>Prensas planas (offset).</w:t>
      </w:r>
    </w:p>
    <w:p w14:paraId="4D982762" w14:textId="77777777" w:rsidR="005B1A7A" w:rsidRPr="00B91FF0" w:rsidRDefault="00B73375" w:rsidP="005B1A7A">
      <w:pPr>
        <w:numPr>
          <w:ilvl w:val="0"/>
          <w:numId w:val="6"/>
        </w:numPr>
        <w:suppressAutoHyphens/>
        <w:ind w:left="567" w:right="-943" w:hanging="207"/>
        <w:contextualSpacing/>
        <w:jc w:val="both"/>
        <w:rPr>
          <w:rFonts w:ascii="Noto Sans" w:hAnsi="Noto Sans" w:cs="Noto Sans"/>
          <w:sz w:val="19"/>
          <w:szCs w:val="19"/>
        </w:rPr>
      </w:pPr>
      <w:r w:rsidRPr="00B91FF0">
        <w:rPr>
          <w:rFonts w:ascii="Noto Sans" w:eastAsia="Calibri" w:hAnsi="Noto Sans" w:cs="Noto Sans"/>
          <w:sz w:val="19"/>
          <w:szCs w:val="19"/>
        </w:rPr>
        <w:lastRenderedPageBreak/>
        <w:t xml:space="preserve">Máquina de encuadernación cosido y pegado en Hot </w:t>
      </w:r>
      <w:proofErr w:type="spellStart"/>
      <w:r w:rsidRPr="00B91FF0">
        <w:rPr>
          <w:rFonts w:ascii="Noto Sans" w:eastAsia="Calibri" w:hAnsi="Noto Sans" w:cs="Noto Sans"/>
          <w:sz w:val="19"/>
          <w:szCs w:val="19"/>
        </w:rPr>
        <w:t>Melt</w:t>
      </w:r>
      <w:proofErr w:type="spellEnd"/>
      <w:r w:rsidRPr="00B91FF0">
        <w:rPr>
          <w:rFonts w:ascii="Noto Sans" w:eastAsia="Calibri" w:hAnsi="Noto Sans" w:cs="Noto Sans"/>
          <w:sz w:val="19"/>
          <w:szCs w:val="19"/>
        </w:rPr>
        <w:t>. y/o Máquina rustica con unidad de pegado en PUR (Poliuretano Reactivo).</w:t>
      </w:r>
    </w:p>
    <w:p w14:paraId="2CDCEDE7" w14:textId="77777777" w:rsidR="005B1A7A" w:rsidRPr="00B91FF0" w:rsidRDefault="00B73375" w:rsidP="005B1A7A">
      <w:pPr>
        <w:numPr>
          <w:ilvl w:val="0"/>
          <w:numId w:val="6"/>
        </w:numPr>
        <w:suppressAutoHyphens/>
        <w:ind w:left="567" w:right="-943" w:hanging="207"/>
        <w:contextualSpacing/>
        <w:jc w:val="both"/>
        <w:rPr>
          <w:rFonts w:ascii="Noto Sans" w:hAnsi="Noto Sans" w:cs="Noto Sans"/>
          <w:sz w:val="19"/>
          <w:szCs w:val="19"/>
        </w:rPr>
      </w:pPr>
      <w:r w:rsidRPr="00B91FF0">
        <w:rPr>
          <w:rFonts w:ascii="Noto Sans" w:eastAsia="Calibri" w:hAnsi="Noto Sans" w:cs="Noto Sans"/>
          <w:sz w:val="19"/>
          <w:szCs w:val="19"/>
        </w:rPr>
        <w:t xml:space="preserve">Máquina encuadernadora en grapa. </w:t>
      </w:r>
    </w:p>
    <w:p w14:paraId="3B2CC951" w14:textId="77777777" w:rsidR="005B1A7A" w:rsidRPr="00B91FF0" w:rsidRDefault="00B73375" w:rsidP="005B1A7A">
      <w:pPr>
        <w:numPr>
          <w:ilvl w:val="0"/>
          <w:numId w:val="6"/>
        </w:numPr>
        <w:suppressAutoHyphens/>
        <w:ind w:left="567" w:right="-943" w:hanging="207"/>
        <w:contextualSpacing/>
        <w:jc w:val="both"/>
        <w:rPr>
          <w:rFonts w:ascii="Noto Sans" w:hAnsi="Noto Sans" w:cs="Noto Sans"/>
          <w:sz w:val="19"/>
          <w:szCs w:val="19"/>
        </w:rPr>
      </w:pPr>
      <w:r w:rsidRPr="00B91FF0">
        <w:rPr>
          <w:rFonts w:ascii="Noto Sans" w:eastAsia="Calibri" w:hAnsi="Noto Sans" w:cs="Noto Sans"/>
          <w:sz w:val="19"/>
          <w:szCs w:val="19"/>
        </w:rPr>
        <w:t>Máquina de laminado térmico o plastificadora.</w:t>
      </w:r>
    </w:p>
    <w:p w14:paraId="3F44CF21" w14:textId="77777777" w:rsidR="005B1A7A" w:rsidRPr="00B91FF0" w:rsidRDefault="00B73375" w:rsidP="005B1A7A">
      <w:pPr>
        <w:numPr>
          <w:ilvl w:val="0"/>
          <w:numId w:val="6"/>
        </w:numPr>
        <w:suppressAutoHyphens/>
        <w:ind w:left="567" w:right="-943" w:hanging="207"/>
        <w:contextualSpacing/>
        <w:jc w:val="both"/>
        <w:rPr>
          <w:rFonts w:ascii="Noto Sans" w:hAnsi="Noto Sans" w:cs="Noto Sans"/>
          <w:sz w:val="19"/>
          <w:szCs w:val="19"/>
        </w:rPr>
      </w:pPr>
      <w:r w:rsidRPr="00B91FF0">
        <w:rPr>
          <w:rFonts w:ascii="Noto Sans" w:eastAsia="Calibri" w:hAnsi="Noto Sans" w:cs="Noto Sans"/>
          <w:sz w:val="19"/>
          <w:szCs w:val="19"/>
        </w:rPr>
        <w:t>Máquina para barniz ultra violeta.</w:t>
      </w:r>
    </w:p>
    <w:p w14:paraId="3629DBF2" w14:textId="77777777" w:rsidR="005B1A7A" w:rsidRPr="00B91FF0" w:rsidRDefault="00B73375" w:rsidP="005B1A7A">
      <w:pPr>
        <w:numPr>
          <w:ilvl w:val="0"/>
          <w:numId w:val="6"/>
        </w:numPr>
        <w:suppressAutoHyphens/>
        <w:ind w:left="567" w:right="-943" w:hanging="207"/>
        <w:contextualSpacing/>
        <w:jc w:val="both"/>
        <w:rPr>
          <w:rFonts w:ascii="Noto Sans" w:hAnsi="Noto Sans" w:cs="Noto Sans"/>
          <w:sz w:val="19"/>
          <w:szCs w:val="19"/>
        </w:rPr>
      </w:pPr>
      <w:r w:rsidRPr="00B91FF0">
        <w:rPr>
          <w:rFonts w:ascii="Noto Sans" w:eastAsia="Calibri" w:hAnsi="Noto Sans" w:cs="Noto Sans"/>
          <w:sz w:val="19"/>
          <w:szCs w:val="19"/>
        </w:rPr>
        <w:t xml:space="preserve">Máquina </w:t>
      </w:r>
      <w:proofErr w:type="spellStart"/>
      <w:r w:rsidRPr="00B91FF0">
        <w:rPr>
          <w:rFonts w:ascii="Noto Sans" w:eastAsia="Calibri" w:hAnsi="Noto Sans" w:cs="Noto Sans"/>
          <w:sz w:val="19"/>
          <w:szCs w:val="19"/>
        </w:rPr>
        <w:t>suajadora</w:t>
      </w:r>
      <w:proofErr w:type="spellEnd"/>
      <w:r w:rsidRPr="00B91FF0">
        <w:rPr>
          <w:rFonts w:ascii="Noto Sans" w:eastAsia="Calibri" w:hAnsi="Noto Sans" w:cs="Noto Sans"/>
          <w:sz w:val="19"/>
          <w:szCs w:val="19"/>
        </w:rPr>
        <w:t>.</w:t>
      </w:r>
    </w:p>
    <w:p w14:paraId="372B6EAD" w14:textId="77777777" w:rsidR="005B1A7A" w:rsidRPr="00B91FF0" w:rsidRDefault="00B73375" w:rsidP="005B1A7A">
      <w:pPr>
        <w:numPr>
          <w:ilvl w:val="0"/>
          <w:numId w:val="6"/>
        </w:numPr>
        <w:suppressAutoHyphens/>
        <w:ind w:left="567" w:right="-943" w:hanging="207"/>
        <w:contextualSpacing/>
        <w:jc w:val="both"/>
        <w:rPr>
          <w:rFonts w:ascii="Noto Sans" w:hAnsi="Noto Sans" w:cs="Noto Sans"/>
          <w:sz w:val="19"/>
          <w:szCs w:val="19"/>
        </w:rPr>
      </w:pPr>
      <w:r w:rsidRPr="00B91FF0">
        <w:rPr>
          <w:rFonts w:ascii="Noto Sans" w:eastAsia="Calibri" w:hAnsi="Noto Sans" w:cs="Noto Sans"/>
          <w:sz w:val="19"/>
          <w:szCs w:val="19"/>
        </w:rPr>
        <w:t>Máquina dobladora</w:t>
      </w:r>
    </w:p>
    <w:p w14:paraId="3DEAC463" w14:textId="1841B9EB" w:rsidR="00B73375" w:rsidRPr="00B91FF0" w:rsidRDefault="00B73375" w:rsidP="005B1A7A">
      <w:pPr>
        <w:numPr>
          <w:ilvl w:val="0"/>
          <w:numId w:val="6"/>
        </w:numPr>
        <w:suppressAutoHyphens/>
        <w:ind w:left="567" w:right="-943" w:hanging="207"/>
        <w:contextualSpacing/>
        <w:jc w:val="both"/>
        <w:rPr>
          <w:rFonts w:ascii="Noto Sans" w:hAnsi="Noto Sans" w:cs="Noto Sans"/>
          <w:sz w:val="19"/>
          <w:szCs w:val="19"/>
        </w:rPr>
      </w:pPr>
      <w:r w:rsidRPr="00B91FF0">
        <w:rPr>
          <w:rFonts w:ascii="Noto Sans" w:eastAsia="Calibri" w:hAnsi="Noto Sans" w:cs="Noto Sans"/>
          <w:sz w:val="19"/>
          <w:szCs w:val="19"/>
        </w:rPr>
        <w:t>Guillotina.</w:t>
      </w:r>
    </w:p>
    <w:p w14:paraId="15E2D77E" w14:textId="77777777" w:rsidR="00CC2F26" w:rsidRDefault="00CC2F26" w:rsidP="00B73375">
      <w:pPr>
        <w:suppressAutoHyphens/>
        <w:ind w:left="-284" w:right="-943"/>
        <w:jc w:val="both"/>
        <w:rPr>
          <w:rFonts w:ascii="Noto Sans" w:eastAsia="Calibri" w:hAnsi="Noto Sans" w:cs="Noto Sans"/>
          <w:sz w:val="19"/>
          <w:szCs w:val="19"/>
        </w:rPr>
      </w:pPr>
    </w:p>
    <w:p w14:paraId="3D8C7861" w14:textId="77777777" w:rsidR="00B73375" w:rsidRPr="00B91FF0" w:rsidRDefault="00B73375" w:rsidP="00B73375">
      <w:pPr>
        <w:suppressAutoHyphens/>
        <w:ind w:left="-284" w:right="-943"/>
        <w:jc w:val="both"/>
        <w:rPr>
          <w:rFonts w:ascii="Noto Sans" w:hAnsi="Noto Sans" w:cs="Noto Sans"/>
          <w:sz w:val="19"/>
          <w:szCs w:val="19"/>
        </w:rPr>
      </w:pPr>
      <w:r w:rsidRPr="00B91FF0">
        <w:rPr>
          <w:rFonts w:ascii="Noto Sans" w:eastAsia="Calibri" w:hAnsi="Noto Sans" w:cs="Noto Sans"/>
          <w:sz w:val="19"/>
          <w:szCs w:val="19"/>
        </w:rPr>
        <w:t>El resultado de dicha revisión se señalará en el dictamen de evaluación técnica correspondiente el cual será firmado por la División de Promoción a la salud dependiente de la Coordinación de Unidades de Primer Nivel.</w:t>
      </w:r>
    </w:p>
    <w:p w14:paraId="50F2E4E6" w14:textId="77777777" w:rsidR="00B73375" w:rsidRPr="00B91FF0" w:rsidRDefault="00B73375" w:rsidP="00B73375">
      <w:pPr>
        <w:suppressAutoHyphens/>
        <w:jc w:val="both"/>
        <w:rPr>
          <w:rFonts w:ascii="Noto Sans" w:hAnsi="Noto Sans" w:cs="Noto Sans"/>
          <w:sz w:val="19"/>
          <w:szCs w:val="19"/>
        </w:rPr>
      </w:pPr>
    </w:p>
    <w:p w14:paraId="11442639"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eastAsiaTheme="minorHAnsi" w:hAnsi="Noto Sans" w:cs="Noto Sans"/>
          <w:b/>
          <w:color w:val="000000"/>
          <w:sz w:val="19"/>
          <w:szCs w:val="19"/>
          <w:lang w:val="es-MX"/>
        </w:rPr>
        <w:t>LICENCIAS, PERMISOS, REGISTROS, CERTIFICADOS O AUTORIZACIONES QUE DEBE CUMPLIR O APLICARSE AL BIEN O SERVICIO A CONTRATAR</w:t>
      </w:r>
      <w:r w:rsidRPr="00B91FF0">
        <w:rPr>
          <w:rFonts w:ascii="Noto Sans" w:hAnsi="Noto Sans" w:cs="Noto Sans"/>
          <w:b/>
          <w:sz w:val="19"/>
          <w:szCs w:val="19"/>
        </w:rPr>
        <w:t xml:space="preserve">. - </w:t>
      </w:r>
      <w:r w:rsidRPr="00B91FF0">
        <w:rPr>
          <w:rFonts w:ascii="Noto Sans" w:hAnsi="Noto Sans" w:cs="Noto Sans"/>
          <w:sz w:val="19"/>
          <w:szCs w:val="19"/>
        </w:rPr>
        <w:t>No se requiere su presentación.</w:t>
      </w:r>
    </w:p>
    <w:p w14:paraId="7E7B03F0" w14:textId="77777777" w:rsidR="00B73375" w:rsidRPr="00B91FF0" w:rsidRDefault="00B73375" w:rsidP="00B73375">
      <w:pPr>
        <w:suppressAutoHyphens/>
        <w:ind w:left="-284" w:right="-943"/>
        <w:jc w:val="both"/>
        <w:rPr>
          <w:rFonts w:ascii="Noto Sans" w:hAnsi="Noto Sans" w:cs="Noto Sans"/>
          <w:b/>
          <w:sz w:val="19"/>
          <w:szCs w:val="19"/>
        </w:rPr>
      </w:pPr>
    </w:p>
    <w:p w14:paraId="505306F9"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color w:val="000000"/>
          <w:sz w:val="19"/>
          <w:szCs w:val="19"/>
        </w:rPr>
        <w:t>DOCUMENTACIÓN TÉCNICA NECESARIA COMO PUEDEN SER: FOLLETOS, CATÁLOGOS, FOTOGRAFÍAS, MANUALES ENTRE OTROS, EN CASO DE QUE SE REQUIERAN PARA COMPROBAR SUS ESPECIFICACIONES</w:t>
      </w:r>
      <w:r w:rsidRPr="00B91FF0">
        <w:rPr>
          <w:rFonts w:ascii="Noto Sans" w:hAnsi="Noto Sans" w:cs="Noto Sans"/>
          <w:b/>
          <w:sz w:val="19"/>
          <w:szCs w:val="19"/>
        </w:rPr>
        <w:t xml:space="preserve">. - </w:t>
      </w:r>
      <w:r w:rsidRPr="00B91FF0">
        <w:rPr>
          <w:rFonts w:ascii="Noto Sans" w:hAnsi="Noto Sans" w:cs="Noto Sans"/>
          <w:sz w:val="19"/>
          <w:szCs w:val="19"/>
        </w:rPr>
        <w:t>Como parte de la propuesta técnica los licitantes deberán anexar a la misma folletos y/o catálogos de productos similares o iguales a los impresos solicitados.</w:t>
      </w:r>
    </w:p>
    <w:p w14:paraId="286F0B79" w14:textId="77777777" w:rsidR="00196187" w:rsidRPr="00B91FF0" w:rsidRDefault="00196187" w:rsidP="00196187">
      <w:pPr>
        <w:suppressAutoHyphens/>
        <w:ind w:right="-943"/>
        <w:jc w:val="both"/>
        <w:rPr>
          <w:rFonts w:ascii="Noto Sans" w:hAnsi="Noto Sans" w:cs="Noto Sans"/>
          <w:b/>
          <w:sz w:val="19"/>
          <w:szCs w:val="19"/>
        </w:rPr>
      </w:pPr>
    </w:p>
    <w:p w14:paraId="440BBA37"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color w:val="000000"/>
          <w:sz w:val="19"/>
          <w:szCs w:val="19"/>
        </w:rPr>
        <w:t>VISITAS A LAS INSTALACIONES INSTITUCIONALES</w:t>
      </w:r>
      <w:r w:rsidRPr="00B91FF0">
        <w:rPr>
          <w:rFonts w:ascii="Noto Sans" w:hAnsi="Noto Sans" w:cs="Noto Sans"/>
          <w:b/>
          <w:sz w:val="19"/>
          <w:szCs w:val="19"/>
        </w:rPr>
        <w:t>. -</w:t>
      </w:r>
      <w:r w:rsidRPr="00B91FF0">
        <w:rPr>
          <w:rFonts w:ascii="Noto Sans" w:hAnsi="Noto Sans" w:cs="Noto Sans"/>
          <w:sz w:val="19"/>
          <w:szCs w:val="19"/>
        </w:rPr>
        <w:t xml:space="preserve"> No se requieren visitas a las instalaciones institucionales por parte de los licitantes.</w:t>
      </w:r>
    </w:p>
    <w:p w14:paraId="0C3A0F63" w14:textId="77777777" w:rsidR="00196187" w:rsidRPr="00B91FF0" w:rsidRDefault="00196187" w:rsidP="00196187">
      <w:pPr>
        <w:suppressAutoHyphens/>
        <w:ind w:right="-943"/>
        <w:jc w:val="both"/>
        <w:rPr>
          <w:rFonts w:ascii="Noto Sans" w:hAnsi="Noto Sans" w:cs="Noto Sans"/>
          <w:b/>
          <w:sz w:val="19"/>
          <w:szCs w:val="19"/>
        </w:rPr>
      </w:pPr>
    </w:p>
    <w:p w14:paraId="6D3A00CE"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bCs/>
          <w:sz w:val="19"/>
          <w:szCs w:val="19"/>
        </w:rPr>
        <w:t xml:space="preserve">VISITAS A LAS INSTALACIONES DE LOS LICITANTES. - </w:t>
      </w:r>
      <w:r w:rsidRPr="00B91FF0">
        <w:rPr>
          <w:rFonts w:ascii="Noto Sans" w:hAnsi="Noto Sans" w:cs="Noto Sans"/>
          <w:sz w:val="19"/>
          <w:szCs w:val="19"/>
        </w:rPr>
        <w:t>No se requieren visitas del personal del Instituto a las instalaciones de los licitantes.</w:t>
      </w:r>
    </w:p>
    <w:p w14:paraId="653DD7D8" w14:textId="77777777" w:rsidR="00B73375" w:rsidRPr="00B91FF0" w:rsidRDefault="00B73375" w:rsidP="00196187">
      <w:pPr>
        <w:rPr>
          <w:rFonts w:ascii="Noto Sans" w:hAnsi="Noto Sans" w:cs="Noto Sans"/>
          <w:b/>
          <w:color w:val="000000"/>
          <w:sz w:val="19"/>
          <w:szCs w:val="19"/>
        </w:rPr>
      </w:pPr>
    </w:p>
    <w:p w14:paraId="108E60CC" w14:textId="2B35CFA2"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color w:val="000000"/>
          <w:sz w:val="19"/>
          <w:szCs w:val="19"/>
        </w:rPr>
        <w:t>PENAS CONVENCIONALES Y DEDUCCIONES AL PAGO</w:t>
      </w:r>
      <w:r w:rsidRPr="00B91FF0">
        <w:rPr>
          <w:rFonts w:ascii="Noto Sans" w:hAnsi="Noto Sans" w:cs="Noto Sans"/>
          <w:b/>
          <w:sz w:val="19"/>
          <w:szCs w:val="19"/>
        </w:rPr>
        <w:t>. -</w:t>
      </w:r>
      <w:r w:rsidRPr="00B91FF0">
        <w:rPr>
          <w:rFonts w:ascii="Noto Sans" w:hAnsi="Noto Sans" w:cs="Noto Sans"/>
          <w:sz w:val="19"/>
          <w:szCs w:val="19"/>
        </w:rPr>
        <w:t xml:space="preserve"> </w:t>
      </w:r>
      <w:r w:rsidRPr="00B91FF0">
        <w:rPr>
          <w:rFonts w:ascii="Noto Sans" w:hAnsi="Noto Sans" w:cs="Noto Sans"/>
          <w:bCs/>
          <w:sz w:val="19"/>
          <w:szCs w:val="19"/>
        </w:rPr>
        <w:t xml:space="preserve">De conformidad con lo establecido en los artículos </w:t>
      </w:r>
      <w:r w:rsidR="00092990">
        <w:rPr>
          <w:rFonts w:ascii="Noto Sans" w:hAnsi="Noto Sans" w:cs="Noto Sans"/>
          <w:bCs/>
          <w:sz w:val="19"/>
          <w:szCs w:val="19"/>
        </w:rPr>
        <w:t>66</w:t>
      </w:r>
      <w:r w:rsidRPr="00B91FF0">
        <w:rPr>
          <w:rFonts w:ascii="Noto Sans" w:hAnsi="Noto Sans" w:cs="Noto Sans"/>
          <w:bCs/>
          <w:sz w:val="19"/>
          <w:szCs w:val="19"/>
        </w:rPr>
        <w:t xml:space="preserve">, fracción XIX, </w:t>
      </w:r>
      <w:r w:rsidR="00092990">
        <w:rPr>
          <w:rFonts w:ascii="Noto Sans" w:hAnsi="Noto Sans" w:cs="Noto Sans"/>
          <w:bCs/>
          <w:sz w:val="19"/>
          <w:szCs w:val="19"/>
        </w:rPr>
        <w:t>75</w:t>
      </w:r>
      <w:r w:rsidRPr="00B91FF0">
        <w:rPr>
          <w:rFonts w:ascii="Noto Sans" w:hAnsi="Noto Sans" w:cs="Noto Sans"/>
          <w:bCs/>
          <w:sz w:val="19"/>
          <w:szCs w:val="19"/>
        </w:rPr>
        <w:t xml:space="preserve"> de la </w:t>
      </w:r>
      <w:r w:rsidRPr="00B91FF0">
        <w:rPr>
          <w:rFonts w:ascii="Noto Sans" w:hAnsi="Noto Sans" w:cs="Noto Sans"/>
          <w:sz w:val="19"/>
          <w:szCs w:val="19"/>
        </w:rPr>
        <w:t xml:space="preserve">Ley de Adquisiciones, </w:t>
      </w:r>
      <w:r w:rsidRPr="00B91FF0">
        <w:rPr>
          <w:rFonts w:ascii="Noto Sans" w:hAnsi="Noto Sans" w:cs="Noto Sans"/>
          <w:bCs/>
          <w:sz w:val="19"/>
          <w:szCs w:val="19"/>
        </w:rPr>
        <w:t xml:space="preserve">Arrendamientos y Servicios del Sector Público, 95 y 96 de su Reglamento y POBALINES del IMSS, la pena convencional </w:t>
      </w:r>
      <w:r w:rsidRPr="00B91FF0">
        <w:rPr>
          <w:rFonts w:ascii="Noto Sans" w:hAnsi="Noto Sans" w:cs="Noto Sans"/>
          <w:sz w:val="19"/>
          <w:szCs w:val="19"/>
        </w:rPr>
        <w:t>aplicable por atraso en el cumplimiento de la prestación del servicio será del 1% (uno por ciento), de los materiales impresos entregados fuera del plazo establecido, sin considerar el Impuesto al Valor Agregado (IVA), considerado la siguiente fórmula:</w:t>
      </w:r>
    </w:p>
    <w:p w14:paraId="41243818" w14:textId="77777777" w:rsidR="00B73375" w:rsidRPr="00B91FF0" w:rsidRDefault="00B73375" w:rsidP="00196187">
      <w:pPr>
        <w:rPr>
          <w:rFonts w:ascii="Noto Sans" w:hAnsi="Noto Sans" w:cs="Noto Sans"/>
          <w:b/>
          <w:color w:val="000000"/>
          <w:sz w:val="19"/>
          <w:szCs w:val="19"/>
        </w:rPr>
      </w:pPr>
    </w:p>
    <w:p w14:paraId="2588BD39" w14:textId="77777777" w:rsidR="00B73375" w:rsidRPr="00B91FF0" w:rsidRDefault="00B73375" w:rsidP="00B73375">
      <w:pPr>
        <w:suppressAutoHyphens/>
        <w:ind w:left="-284" w:right="-943"/>
        <w:jc w:val="both"/>
        <w:rPr>
          <w:rFonts w:ascii="Noto Sans" w:hAnsi="Noto Sans" w:cs="Noto Sans"/>
          <w:i/>
          <w:iCs/>
          <w:sz w:val="19"/>
          <w:szCs w:val="19"/>
        </w:rPr>
      </w:pPr>
      <w:proofErr w:type="spellStart"/>
      <w:r w:rsidRPr="00B91FF0">
        <w:rPr>
          <w:rFonts w:ascii="Noto Sans" w:hAnsi="Noto Sans" w:cs="Noto Sans"/>
          <w:i/>
          <w:iCs/>
          <w:sz w:val="19"/>
          <w:szCs w:val="19"/>
        </w:rPr>
        <w:t>Pca</w:t>
      </w:r>
      <w:proofErr w:type="spellEnd"/>
      <w:r w:rsidRPr="00B91FF0">
        <w:rPr>
          <w:rFonts w:ascii="Noto Sans" w:hAnsi="Noto Sans" w:cs="Noto Sans"/>
          <w:i/>
          <w:iCs/>
          <w:sz w:val="19"/>
          <w:szCs w:val="19"/>
        </w:rPr>
        <w:t xml:space="preserve"> = (%</w:t>
      </w:r>
      <w:proofErr w:type="gramStart"/>
      <w:r w:rsidRPr="00B91FF0">
        <w:rPr>
          <w:rFonts w:ascii="Noto Sans" w:hAnsi="Noto Sans" w:cs="Noto Sans"/>
          <w:i/>
          <w:iCs/>
          <w:sz w:val="19"/>
          <w:szCs w:val="19"/>
        </w:rPr>
        <w:t>d)(</w:t>
      </w:r>
      <w:proofErr w:type="spellStart"/>
      <w:proofErr w:type="gramEnd"/>
      <w:r w:rsidRPr="00B91FF0">
        <w:rPr>
          <w:rFonts w:ascii="Noto Sans" w:hAnsi="Noto Sans" w:cs="Noto Sans"/>
          <w:i/>
          <w:iCs/>
          <w:sz w:val="19"/>
          <w:szCs w:val="19"/>
        </w:rPr>
        <w:t>npa</w:t>
      </w:r>
      <w:proofErr w:type="spellEnd"/>
      <w:r w:rsidRPr="00B91FF0">
        <w:rPr>
          <w:rFonts w:ascii="Noto Sans" w:hAnsi="Noto Sans" w:cs="Noto Sans"/>
          <w:i/>
          <w:iCs/>
          <w:sz w:val="19"/>
          <w:szCs w:val="19"/>
        </w:rPr>
        <w:t>)(</w:t>
      </w:r>
      <w:proofErr w:type="spellStart"/>
      <w:r w:rsidRPr="00B91FF0">
        <w:rPr>
          <w:rFonts w:ascii="Noto Sans" w:hAnsi="Noto Sans" w:cs="Noto Sans"/>
          <w:i/>
          <w:iCs/>
          <w:sz w:val="19"/>
          <w:szCs w:val="19"/>
        </w:rPr>
        <w:t>vbspa</w:t>
      </w:r>
      <w:proofErr w:type="spellEnd"/>
      <w:r w:rsidRPr="00B91FF0">
        <w:rPr>
          <w:rFonts w:ascii="Noto Sans" w:hAnsi="Noto Sans" w:cs="Noto Sans"/>
          <w:i/>
          <w:iCs/>
          <w:sz w:val="19"/>
          <w:szCs w:val="19"/>
        </w:rPr>
        <w:t xml:space="preserve">) </w:t>
      </w:r>
    </w:p>
    <w:p w14:paraId="09CFF8A5" w14:textId="77777777" w:rsidR="00B73375" w:rsidRPr="00B91FF0" w:rsidRDefault="00B73375" w:rsidP="00B73375">
      <w:pPr>
        <w:suppressAutoHyphens/>
        <w:ind w:left="-284" w:right="-943"/>
        <w:jc w:val="both"/>
        <w:rPr>
          <w:rFonts w:ascii="Noto Sans" w:hAnsi="Noto Sans" w:cs="Noto Sans"/>
          <w:b/>
          <w:sz w:val="19"/>
          <w:szCs w:val="19"/>
        </w:rPr>
      </w:pPr>
      <w:r w:rsidRPr="00B91FF0">
        <w:rPr>
          <w:rFonts w:ascii="Noto Sans" w:hAnsi="Noto Sans" w:cs="Noto Sans"/>
          <w:i/>
          <w:iCs/>
          <w:sz w:val="19"/>
          <w:szCs w:val="19"/>
        </w:rPr>
        <w:t xml:space="preserve">Dónde: </w:t>
      </w:r>
    </w:p>
    <w:p w14:paraId="0A82899E" w14:textId="77777777" w:rsidR="00B73375" w:rsidRPr="00B91FF0" w:rsidRDefault="00B73375" w:rsidP="00B73375">
      <w:pPr>
        <w:suppressAutoHyphens/>
        <w:ind w:left="-284" w:right="-943"/>
        <w:jc w:val="both"/>
        <w:rPr>
          <w:rFonts w:ascii="Noto Sans" w:hAnsi="Noto Sans" w:cs="Noto Sans"/>
          <w:b/>
          <w:sz w:val="19"/>
          <w:szCs w:val="19"/>
        </w:rPr>
      </w:pPr>
    </w:p>
    <w:p w14:paraId="4CE6244D" w14:textId="77777777" w:rsidR="00B73375" w:rsidRPr="00B91FF0" w:rsidRDefault="00B73375" w:rsidP="00B73375">
      <w:pPr>
        <w:suppressAutoHyphens/>
        <w:ind w:left="-284" w:right="-943"/>
        <w:jc w:val="both"/>
        <w:rPr>
          <w:rFonts w:ascii="Noto Sans" w:hAnsi="Noto Sans" w:cs="Noto Sans"/>
          <w:b/>
          <w:sz w:val="19"/>
          <w:szCs w:val="19"/>
        </w:rPr>
      </w:pPr>
      <w:r w:rsidRPr="00B91FF0">
        <w:rPr>
          <w:rFonts w:ascii="Noto Sans" w:hAnsi="Noto Sans" w:cs="Noto Sans"/>
          <w:i/>
          <w:iCs/>
          <w:sz w:val="19"/>
          <w:szCs w:val="19"/>
        </w:rPr>
        <w:t xml:space="preserve">%d=porcentaje determinado en la convocatoria de la licitación pública, invitación a cuando menos tres personas, cotización, contrato o pedido por cada día de atraso en la entrega de bienes o en el inicio de la prestación del servicio o arrendamiento. </w:t>
      </w:r>
    </w:p>
    <w:p w14:paraId="340B76C4" w14:textId="77777777" w:rsidR="00B73375" w:rsidRPr="00B91FF0" w:rsidRDefault="00B73375" w:rsidP="00B73375">
      <w:pPr>
        <w:suppressAutoHyphens/>
        <w:ind w:left="-284" w:right="-943"/>
        <w:jc w:val="both"/>
        <w:rPr>
          <w:rFonts w:ascii="Noto Sans" w:hAnsi="Noto Sans" w:cs="Noto Sans"/>
          <w:b/>
          <w:sz w:val="19"/>
          <w:szCs w:val="19"/>
        </w:rPr>
      </w:pPr>
    </w:p>
    <w:p w14:paraId="36D7FA0C" w14:textId="77777777" w:rsidR="00B73375" w:rsidRPr="00B91FF0" w:rsidRDefault="00B73375" w:rsidP="00B73375">
      <w:pPr>
        <w:suppressAutoHyphens/>
        <w:ind w:left="-284" w:right="-943"/>
        <w:jc w:val="both"/>
        <w:rPr>
          <w:rFonts w:ascii="Noto Sans" w:hAnsi="Noto Sans" w:cs="Noto Sans"/>
          <w:b/>
          <w:sz w:val="19"/>
          <w:szCs w:val="19"/>
        </w:rPr>
      </w:pPr>
      <w:proofErr w:type="spellStart"/>
      <w:r w:rsidRPr="00B91FF0">
        <w:rPr>
          <w:rFonts w:ascii="Noto Sans" w:hAnsi="Noto Sans" w:cs="Noto Sans"/>
          <w:i/>
          <w:iCs/>
          <w:sz w:val="19"/>
          <w:szCs w:val="19"/>
        </w:rPr>
        <w:t>Pca</w:t>
      </w:r>
      <w:proofErr w:type="spellEnd"/>
      <w:r w:rsidRPr="00B91FF0">
        <w:rPr>
          <w:rFonts w:ascii="Noto Sans" w:hAnsi="Noto Sans" w:cs="Noto Sans"/>
          <w:i/>
          <w:iCs/>
          <w:sz w:val="19"/>
          <w:szCs w:val="19"/>
        </w:rPr>
        <w:t xml:space="preserve"> = pena convencional aplicable. </w:t>
      </w:r>
    </w:p>
    <w:p w14:paraId="16A064B8" w14:textId="77777777" w:rsidR="00B73375" w:rsidRPr="00B91FF0" w:rsidRDefault="00B73375" w:rsidP="00B73375">
      <w:pPr>
        <w:suppressAutoHyphens/>
        <w:ind w:left="-284" w:right="-943"/>
        <w:jc w:val="both"/>
        <w:rPr>
          <w:rFonts w:ascii="Noto Sans" w:hAnsi="Noto Sans" w:cs="Noto Sans"/>
          <w:b/>
          <w:sz w:val="19"/>
          <w:szCs w:val="19"/>
        </w:rPr>
      </w:pPr>
      <w:proofErr w:type="spellStart"/>
      <w:r w:rsidRPr="00B91FF0">
        <w:rPr>
          <w:rFonts w:ascii="Noto Sans" w:hAnsi="Noto Sans" w:cs="Noto Sans"/>
          <w:i/>
          <w:iCs/>
          <w:sz w:val="19"/>
          <w:szCs w:val="19"/>
        </w:rPr>
        <w:t>npa</w:t>
      </w:r>
      <w:proofErr w:type="spellEnd"/>
      <w:r w:rsidRPr="00B91FF0">
        <w:rPr>
          <w:rFonts w:ascii="Noto Sans" w:hAnsi="Noto Sans" w:cs="Noto Sans"/>
          <w:i/>
          <w:iCs/>
          <w:sz w:val="19"/>
          <w:szCs w:val="19"/>
        </w:rPr>
        <w:t xml:space="preserve"> = número de periodo de tiempo de atraso contabilizado según corresponda</w:t>
      </w:r>
    </w:p>
    <w:p w14:paraId="2244AFD3" w14:textId="77777777" w:rsidR="00B73375" w:rsidRPr="00B91FF0" w:rsidRDefault="00B73375" w:rsidP="00B73375">
      <w:pPr>
        <w:suppressAutoHyphens/>
        <w:ind w:left="-284" w:right="-943"/>
        <w:jc w:val="both"/>
        <w:rPr>
          <w:rFonts w:ascii="Noto Sans" w:hAnsi="Noto Sans" w:cs="Noto Sans"/>
          <w:b/>
          <w:sz w:val="19"/>
          <w:szCs w:val="19"/>
        </w:rPr>
      </w:pPr>
      <w:proofErr w:type="spellStart"/>
      <w:r w:rsidRPr="00B91FF0">
        <w:rPr>
          <w:rFonts w:ascii="Noto Sans" w:hAnsi="Noto Sans" w:cs="Noto Sans"/>
          <w:i/>
          <w:iCs/>
          <w:sz w:val="19"/>
          <w:szCs w:val="19"/>
        </w:rPr>
        <w:t>vbspa</w:t>
      </w:r>
      <w:proofErr w:type="spellEnd"/>
      <w:r w:rsidRPr="00B91FF0">
        <w:rPr>
          <w:rFonts w:ascii="Noto Sans" w:hAnsi="Noto Sans" w:cs="Noto Sans"/>
          <w:i/>
          <w:iCs/>
          <w:sz w:val="19"/>
          <w:szCs w:val="19"/>
        </w:rPr>
        <w:t xml:space="preserve"> = valor de los bienes o servicios prestados con atraso, sin IVA.</w:t>
      </w:r>
      <w:r w:rsidRPr="00B91FF0">
        <w:rPr>
          <w:rFonts w:ascii="Noto Sans" w:hAnsi="Noto Sans" w:cs="Noto Sans"/>
          <w:sz w:val="19"/>
          <w:szCs w:val="19"/>
        </w:rPr>
        <w:t xml:space="preserve"> </w:t>
      </w:r>
    </w:p>
    <w:p w14:paraId="401A0858" w14:textId="77777777" w:rsidR="00B73375" w:rsidRPr="00B91FF0" w:rsidRDefault="00B73375" w:rsidP="00B73375">
      <w:pPr>
        <w:suppressAutoHyphens/>
        <w:ind w:left="-284" w:right="-943"/>
        <w:jc w:val="both"/>
        <w:rPr>
          <w:rFonts w:ascii="Noto Sans" w:hAnsi="Noto Sans" w:cs="Noto Sans"/>
          <w:b/>
          <w:sz w:val="19"/>
          <w:szCs w:val="19"/>
        </w:rPr>
      </w:pPr>
    </w:p>
    <w:p w14:paraId="41BEF7E1" w14:textId="77777777"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b/>
          <w:sz w:val="19"/>
          <w:szCs w:val="19"/>
        </w:rPr>
        <w:lastRenderedPageBreak/>
        <w:t>DEDUCTIVAS.</w:t>
      </w:r>
      <w:r w:rsidRPr="00B91FF0">
        <w:rPr>
          <w:rFonts w:ascii="Noto Sans" w:hAnsi="Noto Sans" w:cs="Noto Sans"/>
          <w:sz w:val="19"/>
          <w:szCs w:val="19"/>
        </w:rPr>
        <w:t>- El proveedor será sujeto a la aplicación de deductivas, conforme al siguiente nivel de servicio en caso de que no cumpla con éste:</w:t>
      </w:r>
    </w:p>
    <w:p w14:paraId="46C30110" w14:textId="77777777" w:rsidR="00B73375" w:rsidRPr="00092990" w:rsidRDefault="00B73375" w:rsidP="00B73375">
      <w:pPr>
        <w:suppressAutoHyphens/>
        <w:ind w:left="-284" w:right="-943"/>
        <w:jc w:val="both"/>
        <w:rPr>
          <w:rFonts w:ascii="Noto Sans" w:hAnsi="Noto Sans" w:cs="Noto Sans"/>
          <w:b/>
          <w:sz w:val="14"/>
          <w:szCs w:val="14"/>
        </w:rPr>
      </w:pPr>
    </w:p>
    <w:tbl>
      <w:tblPr>
        <w:tblW w:w="5842" w:type="pct"/>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5"/>
        <w:gridCol w:w="2602"/>
        <w:gridCol w:w="1555"/>
        <w:gridCol w:w="881"/>
        <w:gridCol w:w="401"/>
        <w:gridCol w:w="1064"/>
        <w:gridCol w:w="149"/>
        <w:gridCol w:w="1204"/>
        <w:gridCol w:w="1129"/>
      </w:tblGrid>
      <w:tr w:rsidR="00B73375" w:rsidRPr="00092990" w14:paraId="79AE9B28" w14:textId="77777777" w:rsidTr="007634EF">
        <w:trPr>
          <w:trHeight w:val="70"/>
          <w:tblHeader/>
        </w:trPr>
        <w:tc>
          <w:tcPr>
            <w:tcW w:w="5000" w:type="pct"/>
            <w:gridSpan w:val="9"/>
            <w:shd w:val="clear" w:color="auto" w:fill="000000" w:themeFill="text1"/>
            <w:vAlign w:val="center"/>
            <w:hideMark/>
          </w:tcPr>
          <w:p w14:paraId="420CA1F9"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Criterios para la aplicación de deductivas en el servicio</w:t>
            </w:r>
          </w:p>
        </w:tc>
      </w:tr>
      <w:tr w:rsidR="00B73375" w:rsidRPr="00092990" w14:paraId="44AF8FD8" w14:textId="77777777" w:rsidTr="007634EF">
        <w:trPr>
          <w:trHeight w:val="180"/>
          <w:tblHeader/>
        </w:trPr>
        <w:tc>
          <w:tcPr>
            <w:tcW w:w="718" w:type="pct"/>
            <w:shd w:val="clear" w:color="auto" w:fill="000000" w:themeFill="text1"/>
            <w:vAlign w:val="center"/>
            <w:hideMark/>
          </w:tcPr>
          <w:p w14:paraId="3A83353C"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Concepto</w:t>
            </w:r>
          </w:p>
        </w:tc>
        <w:tc>
          <w:tcPr>
            <w:tcW w:w="1240" w:type="pct"/>
            <w:shd w:val="clear" w:color="auto" w:fill="000000" w:themeFill="text1"/>
            <w:vAlign w:val="center"/>
            <w:hideMark/>
          </w:tcPr>
          <w:p w14:paraId="569E0142"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Niveles de servicio</w:t>
            </w:r>
          </w:p>
        </w:tc>
        <w:tc>
          <w:tcPr>
            <w:tcW w:w="741" w:type="pct"/>
            <w:shd w:val="clear" w:color="auto" w:fill="000000" w:themeFill="text1"/>
            <w:vAlign w:val="center"/>
            <w:hideMark/>
          </w:tcPr>
          <w:p w14:paraId="06A31F3D"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Unidad de medida para la deductiva</w:t>
            </w:r>
          </w:p>
        </w:tc>
        <w:tc>
          <w:tcPr>
            <w:tcW w:w="420" w:type="pct"/>
            <w:shd w:val="clear" w:color="auto" w:fill="000000" w:themeFill="text1"/>
            <w:vAlign w:val="center"/>
            <w:hideMark/>
          </w:tcPr>
          <w:p w14:paraId="3AF22DF8"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Deductiva</w:t>
            </w:r>
          </w:p>
        </w:tc>
        <w:tc>
          <w:tcPr>
            <w:tcW w:w="698" w:type="pct"/>
            <w:gridSpan w:val="2"/>
            <w:shd w:val="clear" w:color="auto" w:fill="000000" w:themeFill="text1"/>
            <w:vAlign w:val="center"/>
            <w:hideMark/>
          </w:tcPr>
          <w:p w14:paraId="77DA4F84"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Límite de incumplimiento motivo de rescisión del contrato</w:t>
            </w:r>
          </w:p>
        </w:tc>
        <w:tc>
          <w:tcPr>
            <w:tcW w:w="644" w:type="pct"/>
            <w:gridSpan w:val="2"/>
            <w:shd w:val="clear" w:color="auto" w:fill="000000" w:themeFill="text1"/>
            <w:vAlign w:val="center"/>
            <w:hideMark/>
          </w:tcPr>
          <w:p w14:paraId="0D2985A6"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Responsable de reportar el incumplimiento</w:t>
            </w:r>
          </w:p>
        </w:tc>
        <w:tc>
          <w:tcPr>
            <w:tcW w:w="538" w:type="pct"/>
            <w:shd w:val="clear" w:color="auto" w:fill="000000" w:themeFill="text1"/>
            <w:vAlign w:val="center"/>
            <w:hideMark/>
          </w:tcPr>
          <w:p w14:paraId="0CF8ED2D"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Responsable del cálculo, notificación de la deducción</w:t>
            </w:r>
          </w:p>
        </w:tc>
      </w:tr>
      <w:tr w:rsidR="00B73375" w:rsidRPr="00092990" w14:paraId="543F828D" w14:textId="77777777" w:rsidTr="007634EF">
        <w:trPr>
          <w:trHeight w:val="320"/>
        </w:trPr>
        <w:tc>
          <w:tcPr>
            <w:tcW w:w="718" w:type="pct"/>
            <w:vAlign w:val="center"/>
            <w:hideMark/>
          </w:tcPr>
          <w:p w14:paraId="1E2E29A9"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Cuando no recojan el diseño para elaborar la muestra (</w:t>
            </w:r>
            <w:proofErr w:type="spellStart"/>
            <w:r w:rsidRPr="00092990">
              <w:rPr>
                <w:rFonts w:ascii="Noto Sans" w:hAnsi="Noto Sans" w:cs="Noto Sans"/>
                <w:color w:val="000000"/>
                <w:sz w:val="14"/>
                <w:szCs w:val="14"/>
                <w:lang w:eastAsia="es-MX"/>
              </w:rPr>
              <w:t>Dummy</w:t>
            </w:r>
            <w:proofErr w:type="spellEnd"/>
            <w:r w:rsidRPr="00092990">
              <w:rPr>
                <w:rFonts w:ascii="Noto Sans" w:hAnsi="Noto Sans" w:cs="Noto Sans"/>
                <w:color w:val="000000"/>
                <w:sz w:val="14"/>
                <w:szCs w:val="14"/>
                <w:lang w:eastAsia="es-MX"/>
              </w:rPr>
              <w:t>).</w:t>
            </w:r>
          </w:p>
        </w:tc>
        <w:tc>
          <w:tcPr>
            <w:tcW w:w="1240" w:type="pct"/>
            <w:vAlign w:val="center"/>
            <w:hideMark/>
          </w:tcPr>
          <w:p w14:paraId="6C010A37" w14:textId="77777777" w:rsidR="00B73375" w:rsidRPr="00092990" w:rsidRDefault="00B73375" w:rsidP="007634EF">
            <w:pPr>
              <w:jc w:val="center"/>
              <w:rPr>
                <w:rFonts w:ascii="Noto Sans" w:hAnsi="Noto Sans" w:cs="Noto Sans"/>
                <w:sz w:val="14"/>
                <w:szCs w:val="14"/>
              </w:rPr>
            </w:pPr>
            <w:r w:rsidRPr="00092990">
              <w:rPr>
                <w:rFonts w:ascii="Noto Sans" w:hAnsi="Noto Sans" w:cs="Noto Sans"/>
                <w:sz w:val="14"/>
                <w:szCs w:val="14"/>
              </w:rPr>
              <w:t>El proveedor adjudicado, tendrá como máximo al día hábil siguiente al comunicado del fallo, para presentarse  a recoger los diseños electrónicos de los impresos en la División de Diseño y Producción Editorial (DDPE).</w:t>
            </w:r>
          </w:p>
          <w:p w14:paraId="7EF1C74E" w14:textId="77777777" w:rsidR="00B73375" w:rsidRPr="00092990" w:rsidRDefault="00B73375" w:rsidP="007634EF">
            <w:pPr>
              <w:jc w:val="center"/>
              <w:rPr>
                <w:rFonts w:ascii="Noto Sans" w:hAnsi="Noto Sans" w:cs="Noto Sans"/>
                <w:color w:val="000000"/>
                <w:sz w:val="14"/>
                <w:szCs w:val="14"/>
                <w:lang w:eastAsia="es-MX"/>
              </w:rPr>
            </w:pPr>
          </w:p>
          <w:p w14:paraId="1C77E7C2" w14:textId="0E01C687" w:rsidR="00B73375" w:rsidRPr="00092990" w:rsidRDefault="00B73375" w:rsidP="005B22B7">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 xml:space="preserve">De acuerdo con la programación descrita en el </w:t>
            </w:r>
            <w:r w:rsidRPr="00092990">
              <w:rPr>
                <w:rFonts w:ascii="Noto Sans" w:hAnsi="Noto Sans" w:cs="Noto Sans"/>
                <w:b/>
                <w:bCs/>
                <w:color w:val="000000"/>
                <w:sz w:val="14"/>
                <w:szCs w:val="14"/>
                <w:u w:val="single"/>
                <w:lang w:eastAsia="es-MX"/>
              </w:rPr>
              <w:t xml:space="preserve">inciso b), apartado de </w:t>
            </w:r>
            <w:r w:rsidR="005B22B7" w:rsidRPr="00092990">
              <w:rPr>
                <w:rFonts w:ascii="Noto Sans" w:hAnsi="Noto Sans" w:cs="Noto Sans"/>
                <w:b/>
                <w:bCs/>
                <w:color w:val="000000"/>
                <w:sz w:val="14"/>
                <w:szCs w:val="14"/>
                <w:u w:val="single"/>
                <w:lang w:eastAsia="es-MX"/>
              </w:rPr>
              <w:t>plazo</w:t>
            </w:r>
            <w:r w:rsidRPr="00092990">
              <w:rPr>
                <w:rFonts w:ascii="Noto Sans" w:hAnsi="Noto Sans" w:cs="Noto Sans"/>
                <w:b/>
                <w:bCs/>
                <w:color w:val="000000"/>
                <w:sz w:val="14"/>
                <w:szCs w:val="14"/>
                <w:u w:val="single"/>
                <w:lang w:eastAsia="es-MX"/>
              </w:rPr>
              <w:t xml:space="preserve"> de los Términos y Condiciones.</w:t>
            </w:r>
          </w:p>
        </w:tc>
        <w:tc>
          <w:tcPr>
            <w:tcW w:w="741" w:type="pct"/>
            <w:vAlign w:val="center"/>
            <w:hideMark/>
          </w:tcPr>
          <w:p w14:paraId="3F02D106"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Por cada día natural de incumplimiento que excedan el nivel de servicio.</w:t>
            </w:r>
          </w:p>
          <w:p w14:paraId="6A199AF5" w14:textId="77777777" w:rsidR="00B73375" w:rsidRPr="00092990" w:rsidRDefault="00B73375" w:rsidP="007634EF">
            <w:pPr>
              <w:jc w:val="center"/>
              <w:rPr>
                <w:rFonts w:ascii="Noto Sans" w:hAnsi="Noto Sans" w:cs="Noto Sans"/>
                <w:color w:val="000000"/>
                <w:sz w:val="14"/>
                <w:szCs w:val="14"/>
                <w:lang w:eastAsia="es-MX"/>
              </w:rPr>
            </w:pPr>
          </w:p>
          <w:p w14:paraId="735AA9A7" w14:textId="5D357FA8" w:rsidR="00B73375" w:rsidRPr="00092990" w:rsidRDefault="00B73375" w:rsidP="005B22B7">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 xml:space="preserve">De acuerdo con la programación descrita en el </w:t>
            </w:r>
            <w:r w:rsidRPr="00092990">
              <w:rPr>
                <w:rFonts w:ascii="Noto Sans" w:hAnsi="Noto Sans" w:cs="Noto Sans"/>
                <w:b/>
                <w:bCs/>
                <w:color w:val="000000"/>
                <w:sz w:val="14"/>
                <w:szCs w:val="14"/>
                <w:u w:val="single"/>
                <w:lang w:eastAsia="es-MX"/>
              </w:rPr>
              <w:t xml:space="preserve">inciso b), apartado de </w:t>
            </w:r>
            <w:r w:rsidR="005B22B7" w:rsidRPr="00092990">
              <w:rPr>
                <w:rFonts w:ascii="Noto Sans" w:hAnsi="Noto Sans" w:cs="Noto Sans"/>
                <w:b/>
                <w:bCs/>
                <w:color w:val="000000"/>
                <w:sz w:val="14"/>
                <w:szCs w:val="14"/>
                <w:u w:val="single"/>
                <w:lang w:eastAsia="es-MX"/>
              </w:rPr>
              <w:t>plazo</w:t>
            </w:r>
            <w:r w:rsidRPr="00092990">
              <w:rPr>
                <w:rFonts w:ascii="Noto Sans" w:hAnsi="Noto Sans" w:cs="Noto Sans"/>
                <w:b/>
                <w:bCs/>
                <w:color w:val="000000"/>
                <w:sz w:val="14"/>
                <w:szCs w:val="14"/>
                <w:u w:val="single"/>
                <w:lang w:eastAsia="es-MX"/>
              </w:rPr>
              <w:t xml:space="preserve"> de los Términos y Condiciones.</w:t>
            </w:r>
          </w:p>
        </w:tc>
        <w:tc>
          <w:tcPr>
            <w:tcW w:w="611" w:type="pct"/>
            <w:gridSpan w:val="2"/>
            <w:vAlign w:val="center"/>
            <w:hideMark/>
          </w:tcPr>
          <w:p w14:paraId="782B6726"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.5% sobre el valor total de la factura, sin incluir IVA</w:t>
            </w:r>
          </w:p>
        </w:tc>
        <w:tc>
          <w:tcPr>
            <w:tcW w:w="578" w:type="pct"/>
            <w:gridSpan w:val="2"/>
            <w:vAlign w:val="center"/>
            <w:hideMark/>
          </w:tcPr>
          <w:p w14:paraId="342103D5"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Hasta el 10% del monto total del contrato, sin considerar IVA.</w:t>
            </w:r>
          </w:p>
        </w:tc>
        <w:tc>
          <w:tcPr>
            <w:tcW w:w="574" w:type="pct"/>
            <w:vAlign w:val="center"/>
            <w:hideMark/>
          </w:tcPr>
          <w:p w14:paraId="719CD2ED"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El Área requirente notificará por escrito o por correo electrónico.</w:t>
            </w:r>
          </w:p>
        </w:tc>
        <w:tc>
          <w:tcPr>
            <w:tcW w:w="538" w:type="pct"/>
            <w:vAlign w:val="center"/>
            <w:hideMark/>
          </w:tcPr>
          <w:p w14:paraId="2854B20E"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Administrador del Contrato.</w:t>
            </w:r>
          </w:p>
        </w:tc>
      </w:tr>
      <w:tr w:rsidR="00B73375" w:rsidRPr="00092990" w14:paraId="781FD92D" w14:textId="77777777" w:rsidTr="007634EF">
        <w:trPr>
          <w:trHeight w:val="789"/>
        </w:trPr>
        <w:tc>
          <w:tcPr>
            <w:tcW w:w="718" w:type="pct"/>
            <w:vAlign w:val="center"/>
            <w:hideMark/>
          </w:tcPr>
          <w:p w14:paraId="23802F4B" w14:textId="59BEF308" w:rsidR="00B73375" w:rsidRPr="00092990" w:rsidRDefault="00B73375" w:rsidP="00B91FF0">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 xml:space="preserve">Cuando se rebase los </w:t>
            </w:r>
            <w:r w:rsidR="00B91FF0" w:rsidRPr="00092990">
              <w:rPr>
                <w:rFonts w:ascii="Noto Sans" w:hAnsi="Noto Sans" w:cs="Noto Sans"/>
                <w:color w:val="000000"/>
                <w:sz w:val="14"/>
                <w:szCs w:val="14"/>
                <w:lang w:eastAsia="es-MX"/>
              </w:rPr>
              <w:t>8</w:t>
            </w:r>
            <w:r w:rsidRPr="00092990">
              <w:rPr>
                <w:rFonts w:ascii="Noto Sans" w:hAnsi="Noto Sans" w:cs="Noto Sans"/>
                <w:color w:val="000000"/>
                <w:sz w:val="14"/>
                <w:szCs w:val="14"/>
                <w:lang w:eastAsia="es-MX"/>
              </w:rPr>
              <w:t xml:space="preserve"> días hábiles para el proceso de validación de los impresos.</w:t>
            </w:r>
          </w:p>
        </w:tc>
        <w:tc>
          <w:tcPr>
            <w:tcW w:w="1240" w:type="pct"/>
            <w:vAlign w:val="center"/>
            <w:hideMark/>
          </w:tcPr>
          <w:p w14:paraId="07A32272" w14:textId="0D7E5732"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sz w:val="14"/>
                <w:szCs w:val="14"/>
              </w:rPr>
              <w:t>Dicho proceso de validación no podrá exceder de 8 días hábiles tomando como inicio el día en que el proveedor está obligado a entregar la primera muestra para validación, en caso de que se rebase de dicho plazo y sea responsabilidad del proveedor.</w:t>
            </w:r>
          </w:p>
          <w:p w14:paraId="186D2CDC" w14:textId="77777777" w:rsidR="00B73375" w:rsidRPr="00092990" w:rsidRDefault="00B73375" w:rsidP="007634EF">
            <w:pPr>
              <w:jc w:val="center"/>
              <w:rPr>
                <w:rFonts w:ascii="Noto Sans" w:hAnsi="Noto Sans" w:cs="Noto Sans"/>
                <w:color w:val="000000"/>
                <w:sz w:val="14"/>
                <w:szCs w:val="14"/>
                <w:lang w:eastAsia="es-MX"/>
              </w:rPr>
            </w:pPr>
          </w:p>
          <w:p w14:paraId="2F5EA54D"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 xml:space="preserve">De acuerdo con la programación descrita en el </w:t>
            </w:r>
            <w:r w:rsidRPr="00092990">
              <w:rPr>
                <w:rFonts w:ascii="Noto Sans" w:hAnsi="Noto Sans" w:cs="Noto Sans"/>
                <w:b/>
                <w:bCs/>
                <w:color w:val="000000"/>
                <w:sz w:val="14"/>
                <w:szCs w:val="14"/>
                <w:u w:val="single"/>
                <w:lang w:eastAsia="es-MX"/>
              </w:rPr>
              <w:t>inciso b), apartado de condiciones de los Términos y Condiciones.</w:t>
            </w:r>
          </w:p>
        </w:tc>
        <w:tc>
          <w:tcPr>
            <w:tcW w:w="741" w:type="pct"/>
            <w:vAlign w:val="center"/>
            <w:hideMark/>
          </w:tcPr>
          <w:p w14:paraId="5CF84959"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Por cada día natural de incumplimiento que excedan el nivel de servicio.</w:t>
            </w:r>
          </w:p>
          <w:p w14:paraId="3C22B506" w14:textId="77777777" w:rsidR="00B73375" w:rsidRPr="00092990" w:rsidRDefault="00B73375" w:rsidP="007634EF">
            <w:pPr>
              <w:jc w:val="center"/>
              <w:rPr>
                <w:rFonts w:ascii="Noto Sans" w:hAnsi="Noto Sans" w:cs="Noto Sans"/>
                <w:color w:val="000000"/>
                <w:sz w:val="14"/>
                <w:szCs w:val="14"/>
                <w:lang w:eastAsia="es-MX"/>
              </w:rPr>
            </w:pPr>
          </w:p>
          <w:p w14:paraId="1A876AEB"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 xml:space="preserve">De acuerdo con la programación descrita en el </w:t>
            </w:r>
            <w:r w:rsidRPr="00092990">
              <w:rPr>
                <w:rFonts w:ascii="Noto Sans" w:hAnsi="Noto Sans" w:cs="Noto Sans"/>
                <w:b/>
                <w:bCs/>
                <w:color w:val="000000"/>
                <w:sz w:val="14"/>
                <w:szCs w:val="14"/>
                <w:u w:val="single"/>
                <w:lang w:eastAsia="es-MX"/>
              </w:rPr>
              <w:t>inciso b), apartado de condiciones de los Términos y Condiciones.</w:t>
            </w:r>
          </w:p>
        </w:tc>
        <w:tc>
          <w:tcPr>
            <w:tcW w:w="611" w:type="pct"/>
            <w:gridSpan w:val="2"/>
            <w:vAlign w:val="center"/>
            <w:hideMark/>
          </w:tcPr>
          <w:p w14:paraId="581D74A3"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.5% sobre el valor total de la factura, sin incluir IVA</w:t>
            </w:r>
          </w:p>
        </w:tc>
        <w:tc>
          <w:tcPr>
            <w:tcW w:w="578" w:type="pct"/>
            <w:gridSpan w:val="2"/>
            <w:vAlign w:val="center"/>
            <w:hideMark/>
          </w:tcPr>
          <w:p w14:paraId="7D10850D"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Hasta el 10% del monto total del contrato, sin considerar IVA.</w:t>
            </w:r>
          </w:p>
        </w:tc>
        <w:tc>
          <w:tcPr>
            <w:tcW w:w="574" w:type="pct"/>
            <w:vAlign w:val="center"/>
            <w:hideMark/>
          </w:tcPr>
          <w:p w14:paraId="7DCD3CE1"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El Área requirente notificará por escrito o por correo electrónico.</w:t>
            </w:r>
          </w:p>
        </w:tc>
        <w:tc>
          <w:tcPr>
            <w:tcW w:w="538" w:type="pct"/>
            <w:vAlign w:val="center"/>
            <w:hideMark/>
          </w:tcPr>
          <w:p w14:paraId="45A57900"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Administrador del Contrato.</w:t>
            </w:r>
          </w:p>
        </w:tc>
      </w:tr>
      <w:tr w:rsidR="00B73375" w:rsidRPr="00092990" w14:paraId="470BB529" w14:textId="77777777" w:rsidTr="007634EF">
        <w:trPr>
          <w:trHeight w:val="70"/>
        </w:trPr>
        <w:tc>
          <w:tcPr>
            <w:tcW w:w="718" w:type="pct"/>
            <w:vAlign w:val="center"/>
            <w:hideMark/>
          </w:tcPr>
          <w:p w14:paraId="78DB8DED"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Cuando no repongan los impresos en tiempo.</w:t>
            </w:r>
          </w:p>
        </w:tc>
        <w:tc>
          <w:tcPr>
            <w:tcW w:w="1240" w:type="pct"/>
            <w:vAlign w:val="center"/>
            <w:hideMark/>
          </w:tcPr>
          <w:p w14:paraId="3A817467" w14:textId="77777777" w:rsidR="00CC2F26" w:rsidRPr="00092990" w:rsidRDefault="00CC2F26" w:rsidP="007634EF">
            <w:pPr>
              <w:jc w:val="center"/>
              <w:rPr>
                <w:rFonts w:ascii="Noto Sans" w:eastAsia="Calibri" w:hAnsi="Noto Sans" w:cs="Noto Sans"/>
                <w:bCs/>
                <w:sz w:val="14"/>
                <w:szCs w:val="14"/>
              </w:rPr>
            </w:pPr>
            <w:r w:rsidRPr="00092990">
              <w:rPr>
                <w:rFonts w:ascii="Noto Sans" w:eastAsia="Calibri" w:hAnsi="Noto Sans" w:cs="Noto Sans"/>
                <w:bCs/>
                <w:sz w:val="14"/>
                <w:szCs w:val="14"/>
              </w:rPr>
              <w:t>El proveedor deberá realizar dicha reposición en el Almacén de Programas Especiales y Red Fría, en un periodo que no exceda de 10 (diez) días hábiles contados a partir de la notificación.</w:t>
            </w:r>
          </w:p>
          <w:p w14:paraId="325672DC" w14:textId="77777777" w:rsidR="00CC2F26" w:rsidRPr="00092990" w:rsidRDefault="00CC2F26" w:rsidP="007634EF">
            <w:pPr>
              <w:jc w:val="center"/>
              <w:rPr>
                <w:rFonts w:ascii="Noto Sans" w:eastAsia="Calibri" w:hAnsi="Noto Sans" w:cs="Noto Sans"/>
                <w:bCs/>
                <w:sz w:val="14"/>
                <w:szCs w:val="14"/>
              </w:rPr>
            </w:pPr>
          </w:p>
          <w:p w14:paraId="5EBC79DB" w14:textId="4F924C2F" w:rsidR="00B73375" w:rsidRPr="00092990" w:rsidRDefault="00CC2F26"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 xml:space="preserve"> </w:t>
            </w:r>
            <w:r w:rsidR="00B73375" w:rsidRPr="00092990">
              <w:rPr>
                <w:rFonts w:ascii="Noto Sans" w:hAnsi="Noto Sans" w:cs="Noto Sans"/>
                <w:color w:val="000000"/>
                <w:sz w:val="14"/>
                <w:szCs w:val="14"/>
                <w:lang w:eastAsia="es-MX"/>
              </w:rPr>
              <w:t xml:space="preserve">De acuerdo con lo establecido en el segundo párrafo del </w:t>
            </w:r>
            <w:r w:rsidR="00B73375" w:rsidRPr="00092990">
              <w:rPr>
                <w:rFonts w:ascii="Noto Sans" w:hAnsi="Noto Sans" w:cs="Noto Sans"/>
                <w:b/>
                <w:bCs/>
                <w:color w:val="000000"/>
                <w:sz w:val="14"/>
                <w:szCs w:val="14"/>
                <w:u w:val="single"/>
                <w:lang w:eastAsia="es-MX"/>
              </w:rPr>
              <w:t>inciso i) de los Términos y Condiciones.</w:t>
            </w:r>
          </w:p>
        </w:tc>
        <w:tc>
          <w:tcPr>
            <w:tcW w:w="741" w:type="pct"/>
            <w:vAlign w:val="center"/>
            <w:hideMark/>
          </w:tcPr>
          <w:p w14:paraId="7F9BA604"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Por cada día natural de incumplimiento que excedan el nivel de servicio.</w:t>
            </w:r>
          </w:p>
          <w:p w14:paraId="113CD108" w14:textId="77777777" w:rsidR="00B73375" w:rsidRPr="00092990" w:rsidRDefault="00B73375" w:rsidP="007634EF">
            <w:pPr>
              <w:jc w:val="center"/>
              <w:rPr>
                <w:rFonts w:ascii="Noto Sans" w:hAnsi="Noto Sans" w:cs="Noto Sans"/>
                <w:sz w:val="14"/>
                <w:szCs w:val="14"/>
                <w:lang w:eastAsia="es-MX"/>
              </w:rPr>
            </w:pPr>
            <w:r w:rsidRPr="00092990">
              <w:rPr>
                <w:rFonts w:ascii="Noto Sans" w:hAnsi="Noto Sans" w:cs="Noto Sans"/>
                <w:color w:val="000000"/>
                <w:sz w:val="14"/>
                <w:szCs w:val="14"/>
                <w:lang w:eastAsia="es-MX"/>
              </w:rPr>
              <w:t xml:space="preserve">De acuerdo con lo establecido en el segundo párrafo del </w:t>
            </w:r>
            <w:r w:rsidRPr="00092990">
              <w:rPr>
                <w:rFonts w:ascii="Noto Sans" w:hAnsi="Noto Sans" w:cs="Noto Sans"/>
                <w:b/>
                <w:bCs/>
                <w:color w:val="000000"/>
                <w:sz w:val="14"/>
                <w:szCs w:val="14"/>
                <w:u w:val="single"/>
                <w:lang w:eastAsia="es-MX"/>
              </w:rPr>
              <w:t>inciso i) de los Términos y Condiciones.</w:t>
            </w:r>
          </w:p>
        </w:tc>
        <w:tc>
          <w:tcPr>
            <w:tcW w:w="611" w:type="pct"/>
            <w:gridSpan w:val="2"/>
            <w:vAlign w:val="center"/>
            <w:hideMark/>
          </w:tcPr>
          <w:p w14:paraId="652BD0D5"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.5% sobre el valor total de los materiales impresos entregados fuera del plazo establecido, sin incluir IVA</w:t>
            </w:r>
          </w:p>
        </w:tc>
        <w:tc>
          <w:tcPr>
            <w:tcW w:w="578" w:type="pct"/>
            <w:gridSpan w:val="2"/>
            <w:vAlign w:val="center"/>
            <w:hideMark/>
          </w:tcPr>
          <w:p w14:paraId="5CF76CAB"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Hasta el 10% del monto total del contrato, sin considerar IVA.</w:t>
            </w:r>
          </w:p>
        </w:tc>
        <w:tc>
          <w:tcPr>
            <w:tcW w:w="574" w:type="pct"/>
            <w:vAlign w:val="center"/>
            <w:hideMark/>
          </w:tcPr>
          <w:p w14:paraId="1B10CE8A"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El Administrador del Contrato notificará por escrito o por correo electrónico.</w:t>
            </w:r>
          </w:p>
        </w:tc>
        <w:tc>
          <w:tcPr>
            <w:tcW w:w="538" w:type="pct"/>
            <w:vAlign w:val="center"/>
            <w:hideMark/>
          </w:tcPr>
          <w:p w14:paraId="6ED0459E"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Administrador del Contrato.</w:t>
            </w:r>
          </w:p>
        </w:tc>
      </w:tr>
    </w:tbl>
    <w:p w14:paraId="2731BBFD" w14:textId="135B5848" w:rsidR="00B73375" w:rsidRPr="00092990" w:rsidRDefault="00B73375" w:rsidP="00B73375">
      <w:pPr>
        <w:suppressAutoHyphens/>
        <w:ind w:left="-284" w:right="-943"/>
        <w:jc w:val="both"/>
        <w:rPr>
          <w:rFonts w:ascii="Noto Sans" w:hAnsi="Noto Sans" w:cs="Noto Sans"/>
          <w:b/>
          <w:sz w:val="14"/>
          <w:szCs w:val="14"/>
        </w:rPr>
      </w:pPr>
    </w:p>
    <w:p w14:paraId="3A05A770" w14:textId="41081F18"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color w:val="000000"/>
          <w:sz w:val="19"/>
          <w:szCs w:val="19"/>
        </w:rPr>
        <w:t xml:space="preserve">EN SU CASO, MECANISMOS REQUERIDOS AL PROVEEDOR PARA RESPONDER POR DEFECTOS O VICIOS OCULTOS DE LOS BIENES O DE LA CALIDAD DE LOS SERVICIOS.- </w:t>
      </w:r>
      <w:r w:rsidRPr="00B91FF0">
        <w:rPr>
          <w:rFonts w:ascii="Noto Sans" w:eastAsia="Calibri" w:hAnsi="Noto Sans" w:cs="Noto Sans"/>
          <w:bCs/>
          <w:sz w:val="19"/>
          <w:szCs w:val="19"/>
        </w:rPr>
        <w:t xml:space="preserve">El Administrador del contrato o a quien éste designe, en cuyo ámbito de su competencia se presente la inconsistencia, comunicará(n) al </w:t>
      </w:r>
      <w:r w:rsidRPr="00B91FF0">
        <w:rPr>
          <w:rFonts w:ascii="Noto Sans" w:hAnsi="Noto Sans" w:cs="Noto Sans"/>
          <w:bCs/>
          <w:sz w:val="19"/>
          <w:szCs w:val="19"/>
        </w:rPr>
        <w:t>proveedor</w:t>
      </w:r>
      <w:r w:rsidRPr="00B91FF0">
        <w:rPr>
          <w:rFonts w:ascii="Noto Sans" w:eastAsia="Calibri" w:hAnsi="Noto Sans" w:cs="Noto Sans"/>
          <w:bCs/>
          <w:sz w:val="19"/>
          <w:szCs w:val="19"/>
        </w:rPr>
        <w:t xml:space="preserve"> por escrito, dirigido al Representante Legal, dentro del periodo de 3 (tres</w:t>
      </w:r>
      <w:r w:rsidRPr="00B91FF0">
        <w:rPr>
          <w:rFonts w:ascii="Noto Sans" w:eastAsia="Calibri" w:hAnsi="Noto Sans" w:cs="Noto Sans"/>
          <w:sz w:val="19"/>
          <w:szCs w:val="19"/>
        </w:rPr>
        <w:t>)</w:t>
      </w:r>
      <w:r w:rsidRPr="00B91FF0">
        <w:rPr>
          <w:rFonts w:ascii="Noto Sans" w:eastAsia="Calibri" w:hAnsi="Noto Sans" w:cs="Noto Sans"/>
          <w:bCs/>
          <w:sz w:val="19"/>
          <w:szCs w:val="19"/>
        </w:rPr>
        <w:t xml:space="preserve"> días hábiles siguientes al momento en que se haya percatado del defecto, </w:t>
      </w:r>
      <w:r w:rsidRPr="00B91FF0">
        <w:rPr>
          <w:rFonts w:ascii="Noto Sans" w:hAnsi="Noto Sans" w:cs="Noto Sans"/>
          <w:bCs/>
          <w:sz w:val="19"/>
          <w:szCs w:val="19"/>
        </w:rPr>
        <w:t>éste</w:t>
      </w:r>
      <w:r w:rsidRPr="00B91FF0">
        <w:rPr>
          <w:rFonts w:ascii="Noto Sans" w:eastAsia="Calibri" w:hAnsi="Noto Sans" w:cs="Noto Sans"/>
          <w:bCs/>
          <w:sz w:val="19"/>
          <w:szCs w:val="19"/>
        </w:rPr>
        <w:t xml:space="preserve"> deberá realizar dicha reposición en el Almacén de Programas Especiales y Red Fría, en un periodo que no exceda de 10 (diez) días hábiles contados a partir de la notificación</w:t>
      </w:r>
      <w:r w:rsidR="00CC2F26">
        <w:rPr>
          <w:rFonts w:ascii="Noto Sans" w:eastAsia="Calibri" w:hAnsi="Noto Sans" w:cs="Noto Sans"/>
          <w:bCs/>
          <w:sz w:val="19"/>
          <w:szCs w:val="19"/>
        </w:rPr>
        <w:t>, en caso de incumplimiento en dicho plazo se hará acreedor a la deductiva correspondiente</w:t>
      </w:r>
      <w:r w:rsidRPr="00B91FF0">
        <w:rPr>
          <w:rFonts w:ascii="Noto Sans" w:eastAsia="Calibri" w:hAnsi="Noto Sans" w:cs="Noto Sans"/>
          <w:bCs/>
          <w:sz w:val="19"/>
          <w:szCs w:val="19"/>
        </w:rPr>
        <w:t>.</w:t>
      </w:r>
    </w:p>
    <w:p w14:paraId="05F534F4" w14:textId="77777777" w:rsidR="00B73375" w:rsidRPr="00B91FF0" w:rsidRDefault="00B73375" w:rsidP="00B73375">
      <w:pPr>
        <w:suppressAutoHyphens/>
        <w:ind w:left="-284" w:right="-943"/>
        <w:jc w:val="both"/>
        <w:rPr>
          <w:rFonts w:ascii="Noto Sans" w:hAnsi="Noto Sans" w:cs="Noto Sans"/>
          <w:b/>
          <w:sz w:val="19"/>
          <w:szCs w:val="19"/>
        </w:rPr>
      </w:pPr>
    </w:p>
    <w:p w14:paraId="2AFD3023" w14:textId="77777777" w:rsidR="00B73375" w:rsidRPr="00B91FF0" w:rsidRDefault="00B73375" w:rsidP="00B73375">
      <w:pPr>
        <w:suppressAutoHyphens/>
        <w:ind w:left="-284" w:right="-943"/>
        <w:jc w:val="both"/>
        <w:rPr>
          <w:rFonts w:ascii="Noto Sans" w:eastAsia="Calibri" w:hAnsi="Noto Sans" w:cs="Noto Sans"/>
          <w:bCs/>
          <w:sz w:val="19"/>
          <w:szCs w:val="19"/>
        </w:rPr>
      </w:pPr>
      <w:r w:rsidRPr="00B91FF0">
        <w:rPr>
          <w:rFonts w:ascii="Noto Sans" w:eastAsia="Calibri" w:hAnsi="Noto Sans" w:cs="Noto Sans"/>
          <w:bCs/>
          <w:sz w:val="19"/>
          <w:szCs w:val="19"/>
        </w:rPr>
        <w:t xml:space="preserve">El </w:t>
      </w:r>
      <w:r w:rsidRPr="00B91FF0">
        <w:rPr>
          <w:rFonts w:ascii="Noto Sans" w:hAnsi="Noto Sans" w:cs="Noto Sans"/>
          <w:sz w:val="19"/>
          <w:szCs w:val="19"/>
        </w:rPr>
        <w:t>proveedor</w:t>
      </w:r>
      <w:r w:rsidRPr="00B91FF0">
        <w:rPr>
          <w:rFonts w:ascii="Noto Sans" w:eastAsia="Calibri" w:hAnsi="Noto Sans" w:cs="Noto Sans"/>
          <w:bCs/>
          <w:sz w:val="19"/>
          <w:szCs w:val="19"/>
        </w:rPr>
        <w:t xml:space="preserve"> se obliga a responder por su cuenta y riesgo los daños y/o perjuicios que, por inobservancia o negligencia de su parte, llegue a causar al Instituto y/o a terceros.</w:t>
      </w:r>
    </w:p>
    <w:p w14:paraId="3F2A20C0" w14:textId="77777777" w:rsidR="00B91FF0" w:rsidRPr="00B91FF0" w:rsidRDefault="00B91FF0" w:rsidP="00B73375">
      <w:pPr>
        <w:suppressAutoHyphens/>
        <w:ind w:left="-284" w:right="-943"/>
        <w:jc w:val="both"/>
        <w:rPr>
          <w:rFonts w:ascii="Noto Sans" w:hAnsi="Noto Sans" w:cs="Noto Sans"/>
          <w:b/>
          <w:sz w:val="19"/>
          <w:szCs w:val="19"/>
        </w:rPr>
      </w:pPr>
    </w:p>
    <w:p w14:paraId="4E2C6ABB" w14:textId="77777777" w:rsidR="00B73375" w:rsidRPr="00B91FF0" w:rsidRDefault="00B73375" w:rsidP="00B73375">
      <w:pPr>
        <w:suppressAutoHyphens/>
        <w:ind w:left="-284" w:right="-943"/>
        <w:jc w:val="both"/>
        <w:rPr>
          <w:rFonts w:ascii="Noto Sans" w:hAnsi="Noto Sans" w:cs="Noto Sans"/>
          <w:b/>
          <w:sz w:val="19"/>
          <w:szCs w:val="19"/>
        </w:rPr>
      </w:pPr>
      <w:r w:rsidRPr="00B91FF0">
        <w:rPr>
          <w:rFonts w:ascii="Noto Sans" w:eastAsia="Calibri" w:hAnsi="Noto Sans" w:cs="Noto Sans"/>
          <w:bCs/>
          <w:sz w:val="19"/>
          <w:szCs w:val="19"/>
        </w:rPr>
        <w:lastRenderedPageBreak/>
        <w:t xml:space="preserve">Todos los gastos que se generen con motivo del canje, reposición, corrección y/o </w:t>
      </w:r>
      <w:r w:rsidRPr="00B91FF0">
        <w:rPr>
          <w:rFonts w:ascii="Noto Sans" w:hAnsi="Noto Sans" w:cs="Noto Sans"/>
          <w:bCs/>
          <w:sz w:val="19"/>
          <w:szCs w:val="19"/>
        </w:rPr>
        <w:t>modificación de los</w:t>
      </w:r>
      <w:r w:rsidRPr="00B91FF0">
        <w:rPr>
          <w:rFonts w:ascii="Noto Sans" w:eastAsia="Calibri" w:hAnsi="Noto Sans" w:cs="Noto Sans"/>
          <w:bCs/>
          <w:sz w:val="19"/>
          <w:szCs w:val="19"/>
        </w:rPr>
        <w:t xml:space="preserve"> </w:t>
      </w:r>
      <w:r w:rsidRPr="00B91FF0">
        <w:rPr>
          <w:rFonts w:ascii="Noto Sans" w:hAnsi="Noto Sans" w:cs="Noto Sans"/>
          <w:bCs/>
          <w:sz w:val="19"/>
          <w:szCs w:val="19"/>
        </w:rPr>
        <w:t>impresos</w:t>
      </w:r>
      <w:r w:rsidRPr="00B91FF0">
        <w:rPr>
          <w:rFonts w:ascii="Noto Sans" w:eastAsia="Calibri" w:hAnsi="Noto Sans" w:cs="Noto Sans"/>
          <w:bCs/>
          <w:sz w:val="19"/>
          <w:szCs w:val="19"/>
        </w:rPr>
        <w:t>, correrán a cargo del proveedor.</w:t>
      </w:r>
    </w:p>
    <w:p w14:paraId="190774BB" w14:textId="77777777" w:rsidR="00B73375" w:rsidRPr="00B91FF0" w:rsidRDefault="00B73375" w:rsidP="00B73375">
      <w:pPr>
        <w:suppressAutoHyphens/>
        <w:ind w:left="-284" w:right="-943"/>
        <w:jc w:val="both"/>
        <w:rPr>
          <w:rFonts w:ascii="Noto Sans" w:hAnsi="Noto Sans" w:cs="Noto Sans"/>
          <w:b/>
          <w:sz w:val="19"/>
          <w:szCs w:val="19"/>
        </w:rPr>
      </w:pPr>
    </w:p>
    <w:p w14:paraId="4E15F9E2"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eastAsia="Times New Roman" w:hAnsi="Noto Sans" w:cs="Noto Sans"/>
          <w:b/>
          <w:bCs/>
          <w:sz w:val="19"/>
          <w:szCs w:val="19"/>
          <w:lang w:eastAsia="es-MX"/>
        </w:rPr>
        <w:t>GARANTÍA DE CUMPLIMIENTO Y DE DEFECTOS O VICIOS OCULTOS. –</w:t>
      </w:r>
      <w:r w:rsidRPr="00B91FF0">
        <w:rPr>
          <w:rFonts w:ascii="Noto Sans" w:hAnsi="Noto Sans" w:cs="Noto Sans"/>
          <w:sz w:val="19"/>
          <w:szCs w:val="19"/>
        </w:rPr>
        <w:t xml:space="preserve"> </w:t>
      </w:r>
    </w:p>
    <w:p w14:paraId="3C2025AC" w14:textId="77777777" w:rsidR="00B73375" w:rsidRPr="00B91FF0" w:rsidRDefault="00B73375" w:rsidP="00B73375">
      <w:pPr>
        <w:suppressAutoHyphens/>
        <w:ind w:left="-284" w:right="-943"/>
        <w:jc w:val="both"/>
        <w:rPr>
          <w:rFonts w:ascii="Noto Sans" w:hAnsi="Noto Sans" w:cs="Noto Sans"/>
          <w:b/>
          <w:sz w:val="19"/>
          <w:szCs w:val="19"/>
        </w:rPr>
      </w:pPr>
    </w:p>
    <w:p w14:paraId="385217C5" w14:textId="78E9C02B" w:rsidR="00B73375" w:rsidRPr="00B91FF0" w:rsidRDefault="00B73375" w:rsidP="00B73375">
      <w:pPr>
        <w:suppressAutoHyphens/>
        <w:ind w:left="-284" w:right="-943"/>
        <w:jc w:val="both"/>
        <w:rPr>
          <w:rFonts w:ascii="Noto Sans" w:hAnsi="Noto Sans" w:cs="Noto Sans"/>
          <w:b/>
          <w:sz w:val="19"/>
          <w:szCs w:val="19"/>
        </w:rPr>
      </w:pPr>
      <w:r w:rsidRPr="00B91FF0">
        <w:rPr>
          <w:rFonts w:ascii="Noto Sans" w:hAnsi="Noto Sans" w:cs="Noto Sans"/>
          <w:b/>
          <w:bCs/>
          <w:sz w:val="19"/>
          <w:szCs w:val="19"/>
        </w:rPr>
        <w:t>GARANTÍA DE CUMPLIMIENTO: “EL PROVEEDOR”</w:t>
      </w:r>
      <w:r w:rsidRPr="00B91FF0">
        <w:rPr>
          <w:rFonts w:ascii="Noto Sans" w:hAnsi="Noto Sans" w:cs="Noto Sans"/>
          <w:sz w:val="19"/>
          <w:szCs w:val="19"/>
        </w:rPr>
        <w:t xml:space="preserve"> se obliga a entregar a más tardar dentro de los 10 (diez) días naturales posteriores a la firma del  instrumento jurídico que derive, en términos del artículo </w:t>
      </w:r>
      <w:r w:rsidR="00092990">
        <w:rPr>
          <w:rFonts w:ascii="Noto Sans" w:hAnsi="Noto Sans" w:cs="Noto Sans"/>
          <w:sz w:val="19"/>
          <w:szCs w:val="19"/>
        </w:rPr>
        <w:t>69</w:t>
      </w:r>
      <w:r w:rsidRPr="00B91FF0">
        <w:rPr>
          <w:rFonts w:ascii="Noto Sans" w:hAnsi="Noto Sans" w:cs="Noto Sans"/>
          <w:sz w:val="19"/>
          <w:szCs w:val="19"/>
        </w:rPr>
        <w:t xml:space="preserve"> de la Ley de Adquisiciones, Arrendamientos y Servicios del Sector Público, una garantía de cumplimiento de todas y cada una de las obligaciones a su cargo derivadas del presente contrato, mediante fianza expedida por compañía autorizada en los términos de la Ley de Instituciones de Seguros y de Fianzas a favor del </w:t>
      </w:r>
      <w:r w:rsidRPr="00B91FF0">
        <w:rPr>
          <w:rFonts w:ascii="Noto Sans" w:hAnsi="Noto Sans" w:cs="Noto Sans"/>
          <w:b/>
          <w:bCs/>
          <w:sz w:val="19"/>
          <w:szCs w:val="19"/>
        </w:rPr>
        <w:t>“Instituto Mexicano del Seguro Social”</w:t>
      </w:r>
      <w:r w:rsidRPr="00B91FF0">
        <w:rPr>
          <w:rFonts w:ascii="Noto Sans" w:hAnsi="Noto Sans" w:cs="Noto Sans"/>
          <w:sz w:val="19"/>
          <w:szCs w:val="19"/>
        </w:rPr>
        <w:t xml:space="preserve">, por un monto equivalente al </w:t>
      </w:r>
      <w:r w:rsidRPr="00B91FF0">
        <w:rPr>
          <w:rFonts w:ascii="Noto Sans" w:hAnsi="Noto Sans" w:cs="Noto Sans"/>
          <w:b/>
          <w:bCs/>
          <w:sz w:val="19"/>
          <w:szCs w:val="19"/>
        </w:rPr>
        <w:t>10% (diez por ciento)</w:t>
      </w:r>
      <w:r w:rsidRPr="00B91FF0">
        <w:rPr>
          <w:rFonts w:ascii="Noto Sans" w:hAnsi="Noto Sans" w:cs="Noto Sans"/>
          <w:bCs/>
          <w:sz w:val="19"/>
          <w:szCs w:val="19"/>
        </w:rPr>
        <w:t>, sobre el importe total contratado,</w:t>
      </w:r>
      <w:r w:rsidRPr="00B91FF0">
        <w:rPr>
          <w:rFonts w:ascii="Noto Sans" w:hAnsi="Noto Sans" w:cs="Noto Sans"/>
          <w:sz w:val="19"/>
          <w:szCs w:val="19"/>
        </w:rPr>
        <w:t xml:space="preserve"> sin considerar el Impuesto al Valor Agregado (IVA), en Moneda Nacional.</w:t>
      </w:r>
    </w:p>
    <w:p w14:paraId="4066A3B4" w14:textId="77777777" w:rsidR="00B73375" w:rsidRPr="00B91FF0" w:rsidRDefault="00B73375" w:rsidP="00B73375">
      <w:pPr>
        <w:suppressAutoHyphens/>
        <w:ind w:left="-284" w:right="-943"/>
        <w:jc w:val="both"/>
        <w:rPr>
          <w:rFonts w:ascii="Noto Sans" w:hAnsi="Noto Sans" w:cs="Noto Sans"/>
          <w:b/>
          <w:sz w:val="19"/>
          <w:szCs w:val="19"/>
        </w:rPr>
      </w:pPr>
    </w:p>
    <w:p w14:paraId="3CA300A4" w14:textId="77777777"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b/>
          <w:bCs/>
          <w:sz w:val="19"/>
          <w:szCs w:val="19"/>
        </w:rPr>
        <w:t>"EL PROVEEDOR"</w:t>
      </w:r>
      <w:r w:rsidRPr="00B91FF0">
        <w:rPr>
          <w:rFonts w:ascii="Noto Sans" w:hAnsi="Noto Sans" w:cs="Noto Sans"/>
          <w:sz w:val="19"/>
          <w:szCs w:val="19"/>
        </w:rPr>
        <w:t xml:space="preserve"> queda obligado a entregar a </w:t>
      </w:r>
      <w:r w:rsidRPr="00B91FF0">
        <w:rPr>
          <w:rFonts w:ascii="Noto Sans" w:hAnsi="Noto Sans" w:cs="Noto Sans"/>
          <w:b/>
          <w:bCs/>
          <w:sz w:val="19"/>
          <w:szCs w:val="19"/>
        </w:rPr>
        <w:t>"EL INSTITUTO"</w:t>
      </w:r>
      <w:r w:rsidRPr="00B91FF0">
        <w:rPr>
          <w:rFonts w:ascii="Noto Sans" w:hAnsi="Noto Sans" w:cs="Noto Sans"/>
          <w:sz w:val="19"/>
          <w:szCs w:val="19"/>
        </w:rPr>
        <w:t xml:space="preserve"> la póliza de fianza antes señalada, en la División de Contratos, ubicada en Calle Durango número 291, 10º piso, Colonia Roma Norte, Alcaldía Cuauhtémoc, Código Postal 06700 Ciudad de México, apegándose al formato que se pondrá a disposición en la convocatoria correspondiente.</w:t>
      </w:r>
    </w:p>
    <w:p w14:paraId="41999BD8" w14:textId="77777777" w:rsidR="00196187" w:rsidRPr="00B91FF0" w:rsidRDefault="00196187" w:rsidP="00B73375">
      <w:pPr>
        <w:suppressAutoHyphens/>
        <w:ind w:left="-284" w:right="-943"/>
        <w:jc w:val="both"/>
        <w:rPr>
          <w:rFonts w:ascii="Noto Sans" w:hAnsi="Noto Sans" w:cs="Noto Sans"/>
          <w:b/>
          <w:sz w:val="19"/>
          <w:szCs w:val="19"/>
        </w:rPr>
      </w:pPr>
    </w:p>
    <w:p w14:paraId="76353231" w14:textId="77777777" w:rsidR="00B73375" w:rsidRPr="00B91FF0" w:rsidRDefault="00B73375" w:rsidP="00B73375">
      <w:pPr>
        <w:suppressAutoHyphens/>
        <w:ind w:left="-284" w:right="-943"/>
        <w:jc w:val="both"/>
        <w:rPr>
          <w:rFonts w:ascii="Noto Sans" w:hAnsi="Noto Sans" w:cs="Noto Sans"/>
          <w:b/>
          <w:sz w:val="19"/>
          <w:szCs w:val="19"/>
        </w:rPr>
      </w:pPr>
      <w:r w:rsidRPr="00B91FF0">
        <w:rPr>
          <w:rFonts w:ascii="Noto Sans" w:hAnsi="Noto Sans" w:cs="Noto Sans"/>
          <w:sz w:val="19"/>
          <w:szCs w:val="19"/>
        </w:rPr>
        <w:t xml:space="preserve">Dicha póliza de garantía de cumplimiento del contrato se liberará de forma inmediata a </w:t>
      </w:r>
      <w:r w:rsidRPr="00B91FF0">
        <w:rPr>
          <w:rFonts w:ascii="Noto Sans" w:hAnsi="Noto Sans" w:cs="Noto Sans"/>
          <w:b/>
          <w:sz w:val="19"/>
          <w:szCs w:val="19"/>
        </w:rPr>
        <w:t>“EL PROVEEDOR”,</w:t>
      </w:r>
      <w:r w:rsidRPr="00B91FF0">
        <w:rPr>
          <w:rFonts w:ascii="Noto Sans" w:hAnsi="Noto Sans" w:cs="Noto Sans"/>
          <w:sz w:val="19"/>
          <w:szCs w:val="19"/>
        </w:rPr>
        <w:t xml:space="preserve"> una vez que </w:t>
      </w:r>
      <w:r w:rsidRPr="00B91FF0">
        <w:rPr>
          <w:rFonts w:ascii="Noto Sans" w:hAnsi="Noto Sans" w:cs="Noto Sans"/>
          <w:b/>
          <w:sz w:val="19"/>
          <w:szCs w:val="19"/>
        </w:rPr>
        <w:t>“EL INSTITUTO”</w:t>
      </w:r>
      <w:r w:rsidRPr="00B91FF0">
        <w:rPr>
          <w:rFonts w:ascii="Noto Sans" w:hAnsi="Noto Sans" w:cs="Noto Sans"/>
          <w:sz w:val="19"/>
          <w:szCs w:val="19"/>
        </w:rPr>
        <w:t xml:space="preserve"> le otorgue autorización por escrito, para que éste pueda solicitar a la afianzadora correspondiente la cancelación de la fianza, autorización que se entregará a </w:t>
      </w:r>
      <w:r w:rsidRPr="00B91FF0">
        <w:rPr>
          <w:rFonts w:ascii="Noto Sans" w:hAnsi="Noto Sans" w:cs="Noto Sans"/>
          <w:b/>
          <w:sz w:val="19"/>
          <w:szCs w:val="19"/>
        </w:rPr>
        <w:t>“EL PROVEEDOR”</w:t>
      </w:r>
      <w:r w:rsidRPr="00B91FF0">
        <w:rPr>
          <w:rFonts w:ascii="Noto Sans" w:hAnsi="Noto Sans" w:cs="Noto Sans"/>
          <w:sz w:val="19"/>
          <w:szCs w:val="19"/>
        </w:rPr>
        <w:t xml:space="preserve"> siempre que demuestre haber cumplido con la totalidad de las obligaciones adquiridas por virtud del contrato que derive, para lo cual deberá presentar mediante escrito la solicitud de liberación de la fianza en la División de Contratos, misma que llevará a cabo el procedimiento para su liberación y entrega.</w:t>
      </w:r>
    </w:p>
    <w:p w14:paraId="71D36CCC" w14:textId="77777777" w:rsidR="00B73375" w:rsidRPr="00B91FF0" w:rsidRDefault="00B73375" w:rsidP="00B73375">
      <w:pPr>
        <w:suppressAutoHyphens/>
        <w:ind w:left="-284" w:right="-943"/>
        <w:jc w:val="both"/>
        <w:rPr>
          <w:rFonts w:ascii="Noto Sans" w:hAnsi="Noto Sans" w:cs="Noto Sans"/>
          <w:b/>
          <w:sz w:val="19"/>
          <w:szCs w:val="19"/>
        </w:rPr>
      </w:pPr>
    </w:p>
    <w:p w14:paraId="5701B6A2" w14:textId="77777777" w:rsidR="00B73375" w:rsidRPr="00B91FF0" w:rsidRDefault="00B73375" w:rsidP="00B73375">
      <w:pPr>
        <w:suppressAutoHyphens/>
        <w:ind w:left="-284" w:right="-943"/>
        <w:jc w:val="both"/>
        <w:rPr>
          <w:rFonts w:ascii="Noto Sans" w:hAnsi="Noto Sans" w:cs="Noto Sans"/>
          <w:b/>
          <w:sz w:val="19"/>
          <w:szCs w:val="19"/>
        </w:rPr>
      </w:pPr>
      <w:r w:rsidRPr="00B91FF0">
        <w:rPr>
          <w:rFonts w:ascii="Noto Sans" w:hAnsi="Noto Sans" w:cs="Noto Sans"/>
          <w:sz w:val="19"/>
          <w:szCs w:val="19"/>
        </w:rPr>
        <w:t>Las obligaciones derivadas del contrato que en su caso se formalice son divisibles, por lo que en caso de incumplimiento del proveedor la garantía de cumplimiento se ejecutará de manera proporcional al monto de lo incumplido.</w:t>
      </w:r>
    </w:p>
    <w:p w14:paraId="77C84DAC" w14:textId="77777777" w:rsidR="00B73375" w:rsidRPr="00B91FF0" w:rsidRDefault="00B73375" w:rsidP="00B73375">
      <w:pPr>
        <w:suppressAutoHyphens/>
        <w:ind w:left="-284" w:right="-943"/>
        <w:jc w:val="both"/>
        <w:rPr>
          <w:rFonts w:ascii="Noto Sans" w:hAnsi="Noto Sans" w:cs="Noto Sans"/>
          <w:b/>
          <w:sz w:val="19"/>
          <w:szCs w:val="19"/>
        </w:rPr>
      </w:pPr>
    </w:p>
    <w:p w14:paraId="5A58C41B" w14:textId="77777777" w:rsidR="00B73375" w:rsidRPr="00B91FF0" w:rsidRDefault="00B73375" w:rsidP="00B73375">
      <w:pPr>
        <w:suppressAutoHyphens/>
        <w:ind w:left="-284" w:right="-943"/>
        <w:jc w:val="both"/>
        <w:rPr>
          <w:rFonts w:ascii="Noto Sans" w:hAnsi="Noto Sans" w:cs="Noto Sans"/>
          <w:b/>
          <w:sz w:val="19"/>
          <w:szCs w:val="19"/>
        </w:rPr>
      </w:pPr>
      <w:r w:rsidRPr="00B91FF0">
        <w:rPr>
          <w:rFonts w:ascii="Noto Sans" w:eastAsia="Times New Roman" w:hAnsi="Noto Sans" w:cs="Noto Sans"/>
          <w:b/>
          <w:sz w:val="19"/>
          <w:szCs w:val="19"/>
          <w:lang w:eastAsia="es-MX"/>
        </w:rPr>
        <w:t>GARANTÍA DEL SERVICIO</w:t>
      </w:r>
      <w:r w:rsidRPr="00B91FF0">
        <w:rPr>
          <w:rFonts w:ascii="Noto Sans" w:eastAsia="Times New Roman" w:hAnsi="Noto Sans" w:cs="Noto Sans"/>
          <w:sz w:val="19"/>
          <w:szCs w:val="19"/>
          <w:lang w:eastAsia="es-MX"/>
        </w:rPr>
        <w:t xml:space="preserve">. </w:t>
      </w:r>
      <w:r w:rsidRPr="00B91FF0">
        <w:rPr>
          <w:rFonts w:ascii="Noto Sans" w:hAnsi="Noto Sans" w:cs="Noto Sans"/>
          <w:sz w:val="19"/>
          <w:szCs w:val="19"/>
        </w:rPr>
        <w:t xml:space="preserve"> El proveedor deberá entregar una garantía de fabricación por el 100% de los materiales impresos, con cobertura amplia por 12 meses contra vicios ocultos, defectos de impresión o cualquier inconsistencia que presenten éstos, la cual deberá entregar al Administrador del Contrato o al personal responsable del programa o a quien éste designe, un día hábil posterior a la entrega de los impresos, por escrito en papel membretado, debidamente firmada por el representante legal de la empresa.</w:t>
      </w:r>
    </w:p>
    <w:p w14:paraId="1A682D22" w14:textId="77777777" w:rsidR="00B73375" w:rsidRPr="00B91FF0" w:rsidRDefault="00B73375" w:rsidP="00B73375">
      <w:pPr>
        <w:suppressAutoHyphens/>
        <w:ind w:left="-284" w:right="-943"/>
        <w:jc w:val="both"/>
        <w:rPr>
          <w:rFonts w:ascii="Noto Sans" w:hAnsi="Noto Sans" w:cs="Noto Sans"/>
          <w:b/>
          <w:sz w:val="19"/>
          <w:szCs w:val="19"/>
        </w:rPr>
      </w:pPr>
    </w:p>
    <w:p w14:paraId="2998255A" w14:textId="60C7FE98" w:rsidR="00B73375" w:rsidRPr="00B91FF0" w:rsidRDefault="00B73375" w:rsidP="00B73375">
      <w:pPr>
        <w:suppressAutoHyphens/>
        <w:ind w:left="-284" w:right="-943"/>
        <w:jc w:val="both"/>
        <w:rPr>
          <w:rFonts w:ascii="Noto Sans" w:hAnsi="Noto Sans" w:cs="Noto Sans"/>
          <w:b/>
          <w:sz w:val="19"/>
          <w:szCs w:val="19"/>
        </w:rPr>
      </w:pPr>
      <w:r w:rsidRPr="00B91FF0">
        <w:rPr>
          <w:rFonts w:ascii="Noto Sans" w:hAnsi="Noto Sans" w:cs="Noto Sans"/>
          <w:sz w:val="19"/>
          <w:szCs w:val="19"/>
        </w:rPr>
        <w:t xml:space="preserve">Lo anterior, de conformidad con lo señalado en el numeral 4.2.7 del Manual Administrativo de Aplicación General en Materia de Adquisiciones, Arrendamientos y Servicios del Sector Público, los Artículos </w:t>
      </w:r>
      <w:r w:rsidR="00092990">
        <w:rPr>
          <w:rFonts w:ascii="Noto Sans" w:hAnsi="Noto Sans" w:cs="Noto Sans"/>
          <w:sz w:val="19"/>
          <w:szCs w:val="19"/>
        </w:rPr>
        <w:t>66</w:t>
      </w:r>
      <w:r w:rsidRPr="00B91FF0">
        <w:rPr>
          <w:rFonts w:ascii="Noto Sans" w:hAnsi="Noto Sans" w:cs="Noto Sans"/>
          <w:sz w:val="19"/>
          <w:szCs w:val="19"/>
        </w:rPr>
        <w:t xml:space="preserve"> fracción XVII y </w:t>
      </w:r>
      <w:r w:rsidR="00092990">
        <w:rPr>
          <w:rFonts w:ascii="Noto Sans" w:hAnsi="Noto Sans" w:cs="Noto Sans"/>
          <w:sz w:val="19"/>
          <w:szCs w:val="19"/>
        </w:rPr>
        <w:t>75</w:t>
      </w:r>
      <w:r w:rsidRPr="00B91FF0">
        <w:rPr>
          <w:rFonts w:ascii="Noto Sans" w:hAnsi="Noto Sans" w:cs="Noto Sans"/>
          <w:sz w:val="19"/>
          <w:szCs w:val="19"/>
        </w:rPr>
        <w:t>, segundo párrafo de la Ley de Adquisiciones, Arrendamientos y Servicios del Sector Público, así como el segundo párrafo del artículo 96 de su Reglamentos, en concordancia con lo establecido en los artículos 1, 6, así como del 77 al 84 de la Ley Federal de Protección al Consumidor.</w:t>
      </w:r>
    </w:p>
    <w:p w14:paraId="4CDDC9C8" w14:textId="77777777" w:rsidR="00B73375" w:rsidRPr="00B91FF0" w:rsidRDefault="00B73375" w:rsidP="00B73375">
      <w:pPr>
        <w:suppressAutoHyphens/>
        <w:ind w:left="-284" w:right="-943"/>
        <w:jc w:val="both"/>
        <w:rPr>
          <w:rFonts w:ascii="Noto Sans" w:hAnsi="Noto Sans" w:cs="Noto Sans"/>
          <w:b/>
          <w:sz w:val="19"/>
          <w:szCs w:val="19"/>
        </w:rPr>
      </w:pPr>
    </w:p>
    <w:p w14:paraId="7392E08F"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sz w:val="19"/>
          <w:szCs w:val="19"/>
        </w:rPr>
        <w:t xml:space="preserve">PLAZO Y CONDICIONES DE PAGO DEL PRECIO DEL SERVICIO. - </w:t>
      </w:r>
      <w:r w:rsidRPr="00B91FF0">
        <w:rPr>
          <w:rFonts w:ascii="Noto Sans" w:hAnsi="Noto Sans" w:cs="Noto Sans"/>
          <w:sz w:val="19"/>
          <w:szCs w:val="19"/>
        </w:rPr>
        <w:t xml:space="preserve">El pago será en pesos mexicanos y se realizará de manera progresiva contra-entrega de los materiales impresos. </w:t>
      </w:r>
    </w:p>
    <w:p w14:paraId="64BDC529" w14:textId="77777777" w:rsidR="00B73375" w:rsidRPr="00B91FF0" w:rsidRDefault="00B73375" w:rsidP="00B73375">
      <w:pPr>
        <w:suppressAutoHyphens/>
        <w:ind w:left="-284" w:right="-943"/>
        <w:jc w:val="both"/>
        <w:rPr>
          <w:rFonts w:ascii="Noto Sans" w:hAnsi="Noto Sans" w:cs="Noto Sans"/>
          <w:b/>
          <w:sz w:val="19"/>
          <w:szCs w:val="19"/>
        </w:rPr>
      </w:pPr>
    </w:p>
    <w:p w14:paraId="5F418F6F"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sz w:val="19"/>
          <w:szCs w:val="19"/>
        </w:rPr>
        <w:lastRenderedPageBreak/>
        <w:t>MECANISMOS DE COMPROBACIÓN Y VERIFICACIÓN DEL SERVICIO Y CONDICIONES DEL PAGO.-</w:t>
      </w:r>
      <w:r w:rsidRPr="00B91FF0">
        <w:rPr>
          <w:rFonts w:ascii="Noto Sans" w:hAnsi="Noto Sans" w:cs="Noto Sans"/>
          <w:sz w:val="19"/>
          <w:szCs w:val="19"/>
        </w:rPr>
        <w:t xml:space="preserve"> </w:t>
      </w:r>
      <w:r w:rsidRPr="00B91FF0">
        <w:rPr>
          <w:rFonts w:ascii="Noto Sans" w:hAnsi="Noto Sans" w:cs="Noto Sans"/>
          <w:b/>
          <w:sz w:val="19"/>
          <w:szCs w:val="19"/>
        </w:rPr>
        <w:t>Del servicio:</w:t>
      </w:r>
      <w:r w:rsidRPr="00B91FF0">
        <w:rPr>
          <w:rFonts w:ascii="Noto Sans" w:hAnsi="Noto Sans" w:cs="Noto Sans"/>
          <w:sz w:val="19"/>
          <w:szCs w:val="19"/>
        </w:rPr>
        <w:t xml:space="preserve"> Una vez realizadas las impresiones definitivas de los impresos, el licitante adjudicado entregará al personal responsable del programa de la CUPN, por escrito 3 (tres) ediciones finales impresas de cada partida, con la finalidad de verificar que los impresos contratados se apeguen a lo estipulado en el </w:t>
      </w:r>
      <w:r w:rsidRPr="00B91FF0">
        <w:rPr>
          <w:rFonts w:ascii="Noto Sans" w:hAnsi="Noto Sans" w:cs="Noto Sans"/>
          <w:b/>
          <w:sz w:val="19"/>
          <w:szCs w:val="19"/>
        </w:rPr>
        <w:t>inciso a)</w:t>
      </w:r>
      <w:r w:rsidRPr="00B91FF0">
        <w:rPr>
          <w:rFonts w:ascii="Noto Sans" w:hAnsi="Noto Sans" w:cs="Noto Sans"/>
          <w:sz w:val="19"/>
          <w:szCs w:val="19"/>
        </w:rPr>
        <w:t xml:space="preserve"> del Anexo Técnico, misma que en conjunto con la División de Diseño y Producción Editorial, validarán y firmarán. Un (1) ejemplar de cada partida se le devolverá al proveedor, el cual deberá entregar al Titular o encargado del Área de Suministros de Nivel Central, para que éste verifique que los impresos entregados por el proveedor cumplen con los requisitos contratados</w:t>
      </w:r>
      <w:r w:rsidRPr="00B91FF0">
        <w:rPr>
          <w:rFonts w:ascii="Noto Sans" w:eastAsia="Times New Roman" w:hAnsi="Noto Sans" w:cs="Noto Sans"/>
          <w:sz w:val="19"/>
          <w:szCs w:val="19"/>
          <w:lang w:eastAsia="ar-SA"/>
        </w:rPr>
        <w:t>, para tal efecto, personal del Almacén, realizará una revisión aleatoria de los citados impresos, dicha verificación se acreditará con el sello del Almacén en el acta de entrega recepción o remisión correspondiente</w:t>
      </w:r>
      <w:r w:rsidRPr="00B91FF0">
        <w:rPr>
          <w:rFonts w:ascii="Noto Sans" w:hAnsi="Noto Sans" w:cs="Noto Sans"/>
          <w:sz w:val="19"/>
          <w:szCs w:val="19"/>
        </w:rPr>
        <w:t>.</w:t>
      </w:r>
    </w:p>
    <w:p w14:paraId="7128717C" w14:textId="77777777" w:rsidR="00B73375" w:rsidRPr="00092990" w:rsidRDefault="00B73375" w:rsidP="00196187">
      <w:pPr>
        <w:rPr>
          <w:rFonts w:ascii="Noto Sans" w:eastAsiaTheme="minorHAnsi" w:hAnsi="Noto Sans" w:cs="Noto Sans"/>
          <w:b/>
          <w:color w:val="000000"/>
          <w:sz w:val="19"/>
          <w:szCs w:val="19"/>
        </w:rPr>
      </w:pPr>
    </w:p>
    <w:p w14:paraId="37968BEC" w14:textId="466C0379" w:rsidR="00B73375" w:rsidRPr="00092990" w:rsidRDefault="00B73375" w:rsidP="00B73375">
      <w:pPr>
        <w:suppressAutoHyphens/>
        <w:ind w:left="-284" w:right="-943"/>
        <w:jc w:val="both"/>
        <w:rPr>
          <w:rFonts w:ascii="Noto Sans" w:hAnsi="Noto Sans" w:cs="Noto Sans"/>
          <w:sz w:val="19"/>
          <w:szCs w:val="19"/>
        </w:rPr>
      </w:pPr>
      <w:r w:rsidRPr="00092990">
        <w:rPr>
          <w:rFonts w:ascii="Noto Sans" w:hAnsi="Noto Sans" w:cs="Noto Sans"/>
          <w:b/>
          <w:sz w:val="19"/>
          <w:szCs w:val="19"/>
        </w:rPr>
        <w:t xml:space="preserve">Del pago: </w:t>
      </w:r>
      <w:r w:rsidR="00092990" w:rsidRPr="00092990">
        <w:rPr>
          <w:rFonts w:ascii="Noto Sans" w:hAnsi="Noto Sans" w:cs="Noto Sans"/>
          <w:sz w:val="19"/>
          <w:szCs w:val="19"/>
        </w:rPr>
        <w:t>La fecha de pago al proveedor estipulada en los contratos quedará sujeta a las condiciones que establezcan las mismas; sin embargo, no podrá exceder de diecisiete días hábiles contados a partir del envío y verificación de la factura respectiva a través de la Plataforma, previa entrega de los bienes o prestación de los servicios en los términos del contrato.</w:t>
      </w:r>
      <w:r w:rsidR="00092990">
        <w:rPr>
          <w:rFonts w:ascii="Noto Sans" w:hAnsi="Noto Sans" w:cs="Noto Sans"/>
          <w:sz w:val="19"/>
          <w:szCs w:val="19"/>
        </w:rPr>
        <w:t xml:space="preserve"> </w:t>
      </w:r>
    </w:p>
    <w:p w14:paraId="179BF546" w14:textId="77777777" w:rsidR="00196187" w:rsidRPr="00B91FF0" w:rsidRDefault="00196187" w:rsidP="00B73375">
      <w:pPr>
        <w:suppressAutoHyphens/>
        <w:ind w:left="-284" w:right="-943"/>
        <w:jc w:val="both"/>
        <w:rPr>
          <w:rFonts w:ascii="Noto Sans" w:hAnsi="Noto Sans" w:cs="Noto Sans"/>
          <w:b/>
          <w:sz w:val="19"/>
          <w:szCs w:val="19"/>
        </w:rPr>
      </w:pPr>
    </w:p>
    <w:p w14:paraId="20AECD94" w14:textId="77777777" w:rsidR="00B73375" w:rsidRPr="00B91FF0" w:rsidRDefault="00B73375" w:rsidP="00B73375">
      <w:pPr>
        <w:suppressAutoHyphens/>
        <w:ind w:left="-284" w:right="-943"/>
        <w:jc w:val="both"/>
        <w:rPr>
          <w:rFonts w:ascii="Noto Sans" w:hAnsi="Noto Sans" w:cs="Noto Sans"/>
          <w:b/>
          <w:sz w:val="19"/>
          <w:szCs w:val="19"/>
        </w:rPr>
      </w:pPr>
      <w:r w:rsidRPr="00B91FF0">
        <w:rPr>
          <w:rFonts w:ascii="Noto Sans" w:hAnsi="Noto Sans" w:cs="Noto Sans"/>
          <w:sz w:val="19"/>
          <w:szCs w:val="19"/>
        </w:rPr>
        <w:t xml:space="preserve">La representación impresa del CFDI, deberá contener la descripción pormenorizada del servicio de acuerdo a lo contratado, precios unitarios, subtotal, I.V.A., importe total, número del proveedor ante el IMSS, número de fianza, nombre de la afianzadora, firma del administrador del contrato o quien lo sustituya o esté facultado para ello, número de contrato y periodo de la entrega. </w:t>
      </w:r>
    </w:p>
    <w:p w14:paraId="6D117450" w14:textId="77777777" w:rsidR="00B73375" w:rsidRPr="00B91FF0" w:rsidRDefault="00B73375" w:rsidP="00B73375">
      <w:pPr>
        <w:suppressAutoHyphens/>
        <w:ind w:left="-284" w:right="-943"/>
        <w:jc w:val="both"/>
        <w:rPr>
          <w:rFonts w:ascii="Noto Sans" w:hAnsi="Noto Sans" w:cs="Noto Sans"/>
          <w:b/>
          <w:sz w:val="19"/>
          <w:szCs w:val="19"/>
        </w:rPr>
      </w:pPr>
    </w:p>
    <w:p w14:paraId="51A82130" w14:textId="71DB5051" w:rsidR="00B73375" w:rsidRPr="00B91FF0" w:rsidRDefault="00B73375" w:rsidP="00B73375">
      <w:pPr>
        <w:suppressAutoHyphens/>
        <w:ind w:left="-284" w:right="-943"/>
        <w:jc w:val="both"/>
        <w:rPr>
          <w:rFonts w:ascii="Noto Sans" w:hAnsi="Noto Sans" w:cs="Noto Sans"/>
          <w:b/>
          <w:sz w:val="19"/>
          <w:szCs w:val="19"/>
        </w:rPr>
      </w:pPr>
      <w:r w:rsidRPr="00B91FF0">
        <w:rPr>
          <w:rFonts w:ascii="Noto Sans" w:hAnsi="Noto Sans" w:cs="Noto Sans"/>
          <w:sz w:val="19"/>
          <w:szCs w:val="19"/>
        </w:rPr>
        <w:t>Previo a la entrega del CFDI, el proveedor deberá acudir al Área de Recursos Financieros, dependiente de la Coordinación de Servicios Administrativos de la Dirección de Prestaciones Médicas, ubicada en Calle Hamburgo No. 18, Piso 1, Colonia Juárez, Alcaldía Cuauhtémoc, Ciudad de México, C.P. 06600, de lunes a viernes de 9:00 a 14:00 horas, para recabar el sello de afectación presupuestal. Para dicha acción, el proveedor</w:t>
      </w:r>
      <w:r w:rsidRPr="00B91FF0">
        <w:rPr>
          <w:rFonts w:ascii="Noto Sans" w:hAnsi="Noto Sans" w:cs="Noto Sans"/>
          <w:b/>
          <w:sz w:val="19"/>
          <w:szCs w:val="19"/>
        </w:rPr>
        <w:t xml:space="preserve"> </w:t>
      </w:r>
      <w:r w:rsidRPr="00B91FF0">
        <w:rPr>
          <w:rFonts w:ascii="Noto Sans" w:hAnsi="Noto Sans" w:cs="Noto Sans"/>
          <w:sz w:val="19"/>
          <w:szCs w:val="19"/>
        </w:rPr>
        <w:t xml:space="preserve">estará obligado a entregar el acta de entrega recepción o remisión de pedido, la cual contendrá como mínimo la descripción amplia y detallada del servicio contratado, el servidor público encargado de la recepción de los materiales impresos, deberá anotar nombre, firma y fecha de recepción, asimismo, deberá de presentar, copia del contrato, copia de la póliza de garantía de cumplimiento, </w:t>
      </w:r>
      <w:r w:rsidR="00B91FF0" w:rsidRPr="00B91FF0">
        <w:rPr>
          <w:rFonts w:ascii="Noto Sans" w:hAnsi="Noto Sans" w:cs="Noto Sans"/>
          <w:sz w:val="19"/>
          <w:szCs w:val="19"/>
        </w:rPr>
        <w:t xml:space="preserve">copia </w:t>
      </w:r>
      <w:r w:rsidRPr="00B91FF0">
        <w:rPr>
          <w:rFonts w:ascii="Noto Sans" w:hAnsi="Noto Sans" w:cs="Noto Sans"/>
          <w:sz w:val="19"/>
          <w:szCs w:val="19"/>
        </w:rPr>
        <w:t xml:space="preserve">de la garantía de los impresos, </w:t>
      </w:r>
      <w:r w:rsidR="00B91FF0" w:rsidRPr="00B91FF0">
        <w:rPr>
          <w:rFonts w:ascii="Noto Sans" w:hAnsi="Noto Sans" w:cs="Noto Sans"/>
          <w:sz w:val="19"/>
          <w:szCs w:val="19"/>
        </w:rPr>
        <w:t xml:space="preserve">copia </w:t>
      </w:r>
      <w:r w:rsidRPr="00B91FF0">
        <w:rPr>
          <w:rFonts w:ascii="Noto Sans" w:hAnsi="Noto Sans" w:cs="Noto Sans"/>
          <w:sz w:val="19"/>
          <w:szCs w:val="19"/>
        </w:rPr>
        <w:t xml:space="preserve">del oficio con el que entregó los </w:t>
      </w:r>
      <w:r w:rsidRPr="00B91FF0">
        <w:rPr>
          <w:rFonts w:ascii="Noto Sans" w:hAnsi="Noto Sans" w:cs="Noto Sans"/>
          <w:sz w:val="19"/>
          <w:szCs w:val="19"/>
          <w:lang w:eastAsia="ar-SA"/>
        </w:rPr>
        <w:t xml:space="preserve">archivos digital matriz final para impresión al personal responsable del programa de la Coordinación de Unidades de Primer Nivel (CUPN), así como al de la División de Diseño y Producción Editorial (DDPE), opiniones de cumplimiento en materia de seguridad social, la del SAT e INFONAVIT, vigentes y positivas, asimismo, </w:t>
      </w:r>
      <w:r w:rsidR="00B91FF0" w:rsidRPr="00B91FF0">
        <w:rPr>
          <w:rFonts w:ascii="Noto Sans" w:hAnsi="Noto Sans" w:cs="Noto Sans"/>
          <w:sz w:val="19"/>
          <w:szCs w:val="19"/>
          <w:lang w:eastAsia="ar-SA"/>
        </w:rPr>
        <w:t xml:space="preserve">copia </w:t>
      </w:r>
      <w:r w:rsidRPr="00B91FF0">
        <w:rPr>
          <w:rFonts w:ascii="Noto Sans" w:hAnsi="Noto Sans" w:cs="Noto Sans"/>
          <w:sz w:val="19"/>
          <w:szCs w:val="19"/>
          <w:lang w:eastAsia="ar-SA"/>
        </w:rPr>
        <w:t xml:space="preserve">del oficio de la entrega de las muestras definitivas o </w:t>
      </w:r>
      <w:proofErr w:type="spellStart"/>
      <w:r w:rsidRPr="00B91FF0">
        <w:rPr>
          <w:rFonts w:ascii="Noto Sans" w:hAnsi="Noto Sans" w:cs="Noto Sans"/>
          <w:sz w:val="19"/>
          <w:szCs w:val="19"/>
          <w:lang w:eastAsia="ar-SA"/>
        </w:rPr>
        <w:t>dummies</w:t>
      </w:r>
      <w:proofErr w:type="spellEnd"/>
      <w:r w:rsidRPr="00B91FF0">
        <w:rPr>
          <w:rFonts w:ascii="Noto Sans" w:hAnsi="Noto Sans" w:cs="Noto Sans"/>
          <w:sz w:val="19"/>
          <w:szCs w:val="19"/>
          <w:lang w:eastAsia="ar-SA"/>
        </w:rPr>
        <w:t xml:space="preserve"> al personal responsable del programa de la CUPN, la documentación antes referida, no será necesaria presentarla como anexo al CFDI emitido para pago ante la Coordinación de Trámite de Erogaciones, con excepción de la opinión de cumplimiento vigente y positiva del IMSS, de conformidad con el oficio circular No. 09 9001 600 000/018 del 16 de febrero del 2023 que emitió la Unidad de Operación Financiera de la Dirección de Finanzas, con la finalidad de la simplificación de la normatividad de pago del IMSS</w:t>
      </w:r>
      <w:r w:rsidRPr="00B91FF0">
        <w:rPr>
          <w:rFonts w:ascii="Noto Sans" w:hAnsi="Noto Sans" w:cs="Noto Sans"/>
          <w:sz w:val="19"/>
          <w:szCs w:val="19"/>
        </w:rPr>
        <w:t>.</w:t>
      </w:r>
    </w:p>
    <w:p w14:paraId="3A0E1FA8" w14:textId="77777777" w:rsidR="00B73375" w:rsidRPr="00B91FF0" w:rsidRDefault="00B73375" w:rsidP="00E908A4">
      <w:pPr>
        <w:rPr>
          <w:rFonts w:ascii="Noto Sans" w:eastAsiaTheme="minorHAnsi" w:hAnsi="Noto Sans" w:cs="Noto Sans"/>
          <w:b/>
          <w:color w:val="000000"/>
          <w:sz w:val="19"/>
          <w:szCs w:val="19"/>
        </w:rPr>
      </w:pPr>
    </w:p>
    <w:p w14:paraId="4AE1351D"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eastAsiaTheme="minorHAnsi" w:hAnsi="Noto Sans" w:cs="Noto Sans"/>
          <w:b/>
          <w:color w:val="000000"/>
          <w:sz w:val="19"/>
          <w:szCs w:val="19"/>
          <w:lang w:val="es-MX"/>
        </w:rPr>
        <w:t>EN CASO DE QUE SE SOLICITE EL OTORGAMIENTO DE ANTICIPO, DEBERÁ SEÑALARSE EL PORCENTAJE Y FORMA DE AMORTIZACIÓN DEL MISMO</w:t>
      </w:r>
      <w:r w:rsidRPr="00B91FF0">
        <w:rPr>
          <w:rFonts w:ascii="Noto Sans" w:hAnsi="Noto Sans" w:cs="Noto Sans"/>
          <w:b/>
          <w:sz w:val="19"/>
          <w:szCs w:val="19"/>
        </w:rPr>
        <w:t xml:space="preserve">. - </w:t>
      </w:r>
      <w:r w:rsidRPr="00B91FF0">
        <w:rPr>
          <w:rFonts w:ascii="Noto Sans" w:hAnsi="Noto Sans" w:cs="Noto Sans"/>
          <w:sz w:val="19"/>
          <w:szCs w:val="19"/>
        </w:rPr>
        <w:t>No se otorgarán anticipos.</w:t>
      </w:r>
    </w:p>
    <w:p w14:paraId="3CBF8582" w14:textId="77777777" w:rsidR="00B73375" w:rsidRPr="00B91FF0" w:rsidRDefault="00B73375" w:rsidP="00B73375">
      <w:pPr>
        <w:suppressAutoHyphens/>
        <w:ind w:left="-284" w:right="-943"/>
        <w:jc w:val="both"/>
        <w:rPr>
          <w:rFonts w:ascii="Noto Sans" w:hAnsi="Noto Sans" w:cs="Noto Sans"/>
          <w:b/>
          <w:sz w:val="19"/>
          <w:szCs w:val="19"/>
        </w:rPr>
      </w:pPr>
    </w:p>
    <w:p w14:paraId="1A719C41"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color w:val="000000"/>
          <w:sz w:val="19"/>
          <w:szCs w:val="19"/>
        </w:rPr>
        <w:t xml:space="preserve">AVISO DE PRIVACIDAD, ASÍ COMO LA PRECISIÓN DE LAS MEDIDAS DE SEGURIDAD PARA EL MANEJO DE LA INFORMACIÓN PARA BIENES O SERVICIOS DE TECNOLOGÍAS DE LA INFORMACIÓN Y COMUNICACIONES, </w:t>
      </w:r>
      <w:r w:rsidRPr="00B91FF0">
        <w:rPr>
          <w:rFonts w:ascii="Noto Sans" w:hAnsi="Noto Sans" w:cs="Noto Sans"/>
          <w:b/>
          <w:color w:val="000000"/>
          <w:sz w:val="19"/>
          <w:szCs w:val="19"/>
        </w:rPr>
        <w:lastRenderedPageBreak/>
        <w:t xml:space="preserve">ALINEADO A LA POLÍTICA GENERAL DE SEGURIDAD DE LA INFORMACIÓN EN MATERIA DE TIC, CUANDO SE CONSIDERE APLICABLE. - </w:t>
      </w:r>
      <w:r w:rsidRPr="00B91FF0">
        <w:rPr>
          <w:rFonts w:ascii="Noto Sans" w:hAnsi="Noto Sans" w:cs="Noto Sans"/>
          <w:color w:val="000000"/>
          <w:sz w:val="19"/>
          <w:szCs w:val="19"/>
        </w:rPr>
        <w:t>No aplica.</w:t>
      </w:r>
    </w:p>
    <w:p w14:paraId="13841CCB" w14:textId="77777777" w:rsidR="00B73375" w:rsidRPr="00B91FF0" w:rsidRDefault="00B73375" w:rsidP="003162E6">
      <w:pPr>
        <w:rPr>
          <w:rFonts w:ascii="Noto Sans" w:hAnsi="Noto Sans" w:cs="Noto Sans"/>
          <w:b/>
          <w:color w:val="000000"/>
          <w:sz w:val="19"/>
          <w:szCs w:val="19"/>
        </w:rPr>
      </w:pPr>
    </w:p>
    <w:p w14:paraId="4E514D8B" w14:textId="2DF5D6C3" w:rsidR="00B73375" w:rsidRPr="00B91FF0" w:rsidRDefault="00B73375" w:rsidP="003162E6">
      <w:pPr>
        <w:numPr>
          <w:ilvl w:val="0"/>
          <w:numId w:val="2"/>
        </w:numPr>
        <w:suppressAutoHyphens/>
        <w:ind w:left="-284" w:right="-943" w:hanging="425"/>
        <w:jc w:val="both"/>
        <w:rPr>
          <w:rFonts w:ascii="Noto Sans" w:hAnsi="Noto Sans" w:cs="Noto Sans"/>
          <w:b/>
          <w:sz w:val="19"/>
          <w:szCs w:val="19"/>
        </w:rPr>
      </w:pPr>
      <w:r w:rsidRPr="00B91FF0">
        <w:rPr>
          <w:rFonts w:ascii="Noto Sans" w:eastAsiaTheme="minorHAnsi" w:hAnsi="Noto Sans" w:cs="Noto Sans"/>
          <w:b/>
          <w:color w:val="000000"/>
          <w:sz w:val="19"/>
          <w:szCs w:val="19"/>
          <w:lang w:val="es-MX"/>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w:t>
      </w:r>
      <w:r w:rsidR="00B91FF0" w:rsidRPr="00B91FF0">
        <w:rPr>
          <w:rFonts w:ascii="Noto Sans" w:eastAsiaTheme="minorHAnsi" w:hAnsi="Noto Sans" w:cs="Noto Sans"/>
          <w:b/>
          <w:color w:val="000000"/>
          <w:sz w:val="19"/>
          <w:szCs w:val="19"/>
          <w:lang w:val="es-MX"/>
        </w:rPr>
        <w:t xml:space="preserve"> </w:t>
      </w:r>
      <w:r w:rsidRPr="00B91FF0">
        <w:rPr>
          <w:rFonts w:ascii="Noto Sans" w:eastAsiaTheme="minorHAnsi" w:hAnsi="Noto Sans" w:cs="Noto Sans"/>
          <w:b/>
          <w:color w:val="000000"/>
          <w:sz w:val="19"/>
          <w:szCs w:val="19"/>
          <w:lang w:val="es-MX"/>
        </w:rPr>
        <w:t xml:space="preserve">HUBIERA ESTABLECIDO, SIN QUE SEA NECESARIO EXIGIRLE LA PRESENTACIÓN, EXHIBICIÓN O ENTREGA DE LA PÓLIZA ORIGINAL. - </w:t>
      </w:r>
      <w:r w:rsidRPr="00B91FF0">
        <w:rPr>
          <w:rFonts w:ascii="Noto Sans" w:eastAsiaTheme="minorHAnsi" w:hAnsi="Noto Sans" w:cs="Noto Sans"/>
          <w:color w:val="000000"/>
          <w:sz w:val="19"/>
          <w:szCs w:val="19"/>
          <w:lang w:val="es-MX"/>
        </w:rPr>
        <w:t>No aplica.</w:t>
      </w:r>
    </w:p>
    <w:p w14:paraId="2018B75F" w14:textId="77777777" w:rsidR="00B73375" w:rsidRPr="00B91FF0" w:rsidRDefault="00B73375" w:rsidP="00E908A4">
      <w:pPr>
        <w:rPr>
          <w:rFonts w:ascii="Noto Sans" w:eastAsiaTheme="minorHAnsi" w:hAnsi="Noto Sans" w:cs="Noto Sans"/>
          <w:b/>
          <w:color w:val="000000"/>
          <w:sz w:val="19"/>
          <w:szCs w:val="19"/>
        </w:rPr>
      </w:pPr>
    </w:p>
    <w:p w14:paraId="6F3F843C"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eastAsiaTheme="minorHAnsi" w:hAnsi="Noto Sans" w:cs="Noto Sans"/>
          <w:b/>
          <w:color w:val="000000"/>
          <w:sz w:val="19"/>
          <w:szCs w:val="19"/>
          <w:lang w:val="es-MX"/>
        </w:rPr>
        <w:t xml:space="preserve">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 </w:t>
      </w:r>
      <w:r w:rsidRPr="00B91FF0">
        <w:rPr>
          <w:rFonts w:ascii="Noto Sans" w:eastAsiaTheme="minorHAnsi" w:hAnsi="Noto Sans" w:cs="Noto Sans"/>
          <w:color w:val="000000"/>
          <w:sz w:val="19"/>
          <w:szCs w:val="19"/>
          <w:lang w:val="es-MX"/>
        </w:rPr>
        <w:t>No aplica.</w:t>
      </w:r>
    </w:p>
    <w:p w14:paraId="72C0F1FF" w14:textId="77777777" w:rsidR="00B73375" w:rsidRPr="00B91FF0" w:rsidRDefault="00B73375" w:rsidP="00E908A4">
      <w:pPr>
        <w:rPr>
          <w:rFonts w:ascii="Noto Sans" w:eastAsia="Calibri" w:hAnsi="Noto Sans" w:cs="Noto Sans"/>
          <w:b/>
          <w:sz w:val="19"/>
          <w:szCs w:val="19"/>
        </w:rPr>
      </w:pPr>
    </w:p>
    <w:p w14:paraId="6F10BBBF"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eastAsia="Calibri" w:hAnsi="Noto Sans" w:cs="Noto Sans"/>
          <w:b/>
          <w:sz w:val="19"/>
          <w:szCs w:val="19"/>
        </w:rPr>
        <w:t>MODALIDAD DE LA CONTRATACIÓN PROPUESTA. –</w:t>
      </w:r>
      <w:r w:rsidRPr="00B91FF0">
        <w:rPr>
          <w:rFonts w:ascii="Noto Sans" w:eastAsia="Calibri" w:hAnsi="Noto Sans" w:cs="Noto Sans"/>
          <w:sz w:val="19"/>
          <w:szCs w:val="19"/>
        </w:rPr>
        <w:t xml:space="preserve"> </w:t>
      </w:r>
    </w:p>
    <w:p w14:paraId="6FFF6ED1" w14:textId="77777777" w:rsidR="00B73375" w:rsidRPr="00B91FF0" w:rsidRDefault="00B73375" w:rsidP="00B73375">
      <w:pPr>
        <w:pStyle w:val="Prrafodelista"/>
        <w:rPr>
          <w:rFonts w:ascii="Noto Sans" w:hAnsi="Noto Sans" w:cs="Noto Sans"/>
          <w:b/>
          <w:sz w:val="19"/>
          <w:szCs w:val="19"/>
        </w:rPr>
      </w:pPr>
    </w:p>
    <w:p w14:paraId="354B3F70" w14:textId="77777777" w:rsidR="00B73375" w:rsidRPr="00B91FF0" w:rsidRDefault="00B73375" w:rsidP="00B73375">
      <w:pPr>
        <w:pStyle w:val="Prrafodelista"/>
        <w:numPr>
          <w:ilvl w:val="0"/>
          <w:numId w:val="4"/>
        </w:numPr>
        <w:tabs>
          <w:tab w:val="left" w:pos="142"/>
        </w:tabs>
        <w:spacing w:after="200" w:line="240" w:lineRule="auto"/>
        <w:ind w:left="567"/>
        <w:jc w:val="both"/>
        <w:rPr>
          <w:rFonts w:ascii="Noto Sans" w:eastAsia="Calibri" w:hAnsi="Noto Sans" w:cs="Noto Sans"/>
          <w:sz w:val="19"/>
          <w:szCs w:val="19"/>
        </w:rPr>
      </w:pPr>
      <w:r w:rsidRPr="00B91FF0">
        <w:rPr>
          <w:rFonts w:ascii="Noto Sans" w:eastAsia="Calibri" w:hAnsi="Noto Sans" w:cs="Noto Sans"/>
          <w:sz w:val="19"/>
          <w:szCs w:val="19"/>
        </w:rPr>
        <w:t>Se adjudicará por partida.</w:t>
      </w:r>
    </w:p>
    <w:p w14:paraId="22CD7ABD" w14:textId="77777777" w:rsidR="00B73375" w:rsidRPr="00B91FF0" w:rsidRDefault="00B73375" w:rsidP="00B91FF0">
      <w:pPr>
        <w:pStyle w:val="Prrafodelista"/>
        <w:numPr>
          <w:ilvl w:val="0"/>
          <w:numId w:val="4"/>
        </w:numPr>
        <w:tabs>
          <w:tab w:val="left" w:pos="142"/>
        </w:tabs>
        <w:spacing w:after="200" w:line="240" w:lineRule="auto"/>
        <w:ind w:left="567" w:right="-943"/>
        <w:jc w:val="both"/>
        <w:rPr>
          <w:rFonts w:ascii="Noto Sans" w:eastAsia="Calibri" w:hAnsi="Noto Sans" w:cs="Noto Sans"/>
          <w:sz w:val="19"/>
          <w:szCs w:val="19"/>
        </w:rPr>
      </w:pPr>
      <w:r w:rsidRPr="00B91FF0">
        <w:rPr>
          <w:rFonts w:ascii="Noto Sans" w:eastAsia="Calibri" w:hAnsi="Noto Sans" w:cs="Noto Sans"/>
          <w:sz w:val="19"/>
          <w:szCs w:val="19"/>
        </w:rPr>
        <w:t xml:space="preserve">Se deberá realizar contrato por proveedor adjudicado independientemente de las partidas que se le hayan adjudicado, </w:t>
      </w:r>
      <w:r w:rsidRPr="00B91FF0">
        <w:rPr>
          <w:rFonts w:ascii="Noto Sans" w:hAnsi="Noto Sans" w:cs="Noto Sans"/>
          <w:color w:val="000000" w:themeColor="text1"/>
          <w:sz w:val="19"/>
          <w:szCs w:val="19"/>
        </w:rPr>
        <w:t>determinando el valor del o los instrumentos jurídicos por la operación aritmética de las cantidades solicitadas por partida, multiplicado por el precio unitario</w:t>
      </w:r>
      <w:r w:rsidRPr="00B91FF0">
        <w:rPr>
          <w:rFonts w:ascii="Noto Sans" w:eastAsia="Calibri" w:hAnsi="Noto Sans" w:cs="Noto Sans"/>
          <w:sz w:val="19"/>
          <w:szCs w:val="19"/>
        </w:rPr>
        <w:t xml:space="preserve"> ofertado por el proveedor o los proveedores adjudicado(s). Él o los contrato(s) para formalizarse no será(n) abierto(s).</w:t>
      </w:r>
    </w:p>
    <w:p w14:paraId="3FEA7057"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sz w:val="19"/>
          <w:szCs w:val="19"/>
        </w:rPr>
        <w:t>EXISTENCIA DE IMPRESOS. -</w:t>
      </w:r>
      <w:r w:rsidRPr="00B91FF0">
        <w:rPr>
          <w:rFonts w:ascii="Noto Sans" w:hAnsi="Noto Sans" w:cs="Noto Sans"/>
          <w:sz w:val="19"/>
          <w:szCs w:val="19"/>
        </w:rPr>
        <w:t xml:space="preserve"> </w:t>
      </w:r>
      <w:r w:rsidRPr="00B91FF0">
        <w:rPr>
          <w:rFonts w:ascii="Noto Sans" w:hAnsi="Noto Sans" w:cs="Noto Sans"/>
          <w:sz w:val="19"/>
          <w:szCs w:val="19"/>
          <w:lang w:eastAsia="ar-SA"/>
        </w:rPr>
        <w:t xml:space="preserve">La Coordinación </w:t>
      </w:r>
      <w:r w:rsidRPr="00B91FF0">
        <w:rPr>
          <w:rFonts w:ascii="Noto Sans" w:eastAsia="Calibri" w:hAnsi="Noto Sans" w:cs="Noto Sans"/>
          <w:sz w:val="19"/>
          <w:szCs w:val="19"/>
          <w:lang w:eastAsia="ar-SA"/>
        </w:rPr>
        <w:t xml:space="preserve">de Unidades de Primer Nivel, </w:t>
      </w:r>
      <w:r w:rsidRPr="00B91FF0">
        <w:rPr>
          <w:rFonts w:ascii="Noto Sans" w:hAnsi="Noto Sans" w:cs="Noto Sans"/>
          <w:sz w:val="19"/>
          <w:szCs w:val="19"/>
        </w:rPr>
        <w:t>necesitan el servicio de impresión toda vez que las publicaciones impresas son de nueva solicitud.</w:t>
      </w:r>
    </w:p>
    <w:p w14:paraId="1FE47E9E" w14:textId="77777777" w:rsidR="00B73375" w:rsidRPr="00B91FF0" w:rsidRDefault="00B73375" w:rsidP="00B73375">
      <w:pPr>
        <w:suppressAutoHyphens/>
        <w:ind w:left="-284" w:right="-943"/>
        <w:jc w:val="both"/>
        <w:rPr>
          <w:rFonts w:ascii="Noto Sans" w:hAnsi="Noto Sans" w:cs="Noto Sans"/>
          <w:b/>
          <w:sz w:val="19"/>
          <w:szCs w:val="19"/>
        </w:rPr>
      </w:pPr>
    </w:p>
    <w:p w14:paraId="1BDA320B"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sz w:val="19"/>
          <w:szCs w:val="19"/>
        </w:rPr>
        <w:t xml:space="preserve">PROPIEDAD INTELECTUAL E INDUSTRIAL.- </w:t>
      </w:r>
      <w:r w:rsidRPr="00B91FF0">
        <w:rPr>
          <w:rFonts w:ascii="Noto Sans" w:hAnsi="Noto Sans" w:cs="Noto Sans"/>
          <w:sz w:val="19"/>
          <w:szCs w:val="19"/>
        </w:rPr>
        <w:t>L</w:t>
      </w:r>
      <w:r w:rsidRPr="00B91FF0">
        <w:rPr>
          <w:rFonts w:ascii="Noto Sans" w:hAnsi="Noto Sans" w:cs="Noto Sans"/>
          <w:bCs/>
          <w:sz w:val="19"/>
          <w:szCs w:val="19"/>
        </w:rPr>
        <w:t>a titularidad de los nuevos desarrollos y/o programas entregables, resultado de los impresos materia de este requerimiento, pertenecen de manera exclusiva al INSTITUTO MEXICANO DEL SEGURO SOCIAL</w:t>
      </w:r>
      <w:r w:rsidRPr="00B91FF0">
        <w:rPr>
          <w:rFonts w:ascii="Noto Sans" w:hAnsi="Noto Sans" w:cs="Noto Sans"/>
          <w:sz w:val="19"/>
          <w:szCs w:val="19"/>
        </w:rPr>
        <w:t>, así como los derechos de autor que pudieran derivarse de ellos; razón por la cual EL INSTITUTO conforme a sus necesidades, podrá hacer uso de los programas desarrollados de acuerdo con lo pactado en el contrato, para su uso, difusión, explotación, distribución y comercialización, dando el crédito que en su caso le corresponda al Licitante.</w:t>
      </w:r>
    </w:p>
    <w:p w14:paraId="1CBE7DC8" w14:textId="77777777" w:rsidR="00B73375" w:rsidRPr="00B91FF0" w:rsidRDefault="00B73375" w:rsidP="00E908A4">
      <w:pPr>
        <w:rPr>
          <w:rFonts w:ascii="Noto Sans" w:hAnsi="Noto Sans" w:cs="Noto Sans"/>
          <w:b/>
          <w:sz w:val="19"/>
          <w:szCs w:val="19"/>
        </w:rPr>
      </w:pPr>
    </w:p>
    <w:p w14:paraId="52EC1475"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sz w:val="19"/>
          <w:szCs w:val="19"/>
        </w:rPr>
        <w:t>ÁREA REQUIRENTE Y TÉCNICA. -</w:t>
      </w:r>
    </w:p>
    <w:p w14:paraId="45D9AC30" w14:textId="77777777" w:rsidR="00B73375" w:rsidRPr="00B91FF0" w:rsidRDefault="00B73375" w:rsidP="00B73375">
      <w:pPr>
        <w:pStyle w:val="Prrafodelista"/>
        <w:suppressAutoHyphens/>
        <w:ind w:left="0"/>
        <w:jc w:val="both"/>
        <w:rPr>
          <w:rFonts w:ascii="Noto Sans" w:hAnsi="Noto Sans" w:cs="Noto Sans"/>
          <w:sz w:val="19"/>
          <w:szCs w:val="19"/>
        </w:rPr>
      </w:pPr>
    </w:p>
    <w:p w14:paraId="4AAF858E" w14:textId="77777777" w:rsidR="00B73375" w:rsidRPr="00B91FF0" w:rsidRDefault="00B73375" w:rsidP="00B73375">
      <w:pPr>
        <w:pStyle w:val="Prrafodelista"/>
        <w:numPr>
          <w:ilvl w:val="0"/>
          <w:numId w:val="3"/>
        </w:numPr>
        <w:suppressAutoHyphens/>
        <w:spacing w:after="0" w:line="240" w:lineRule="auto"/>
        <w:ind w:left="0" w:right="-943"/>
        <w:jc w:val="both"/>
        <w:rPr>
          <w:rFonts w:ascii="Noto Sans" w:hAnsi="Noto Sans" w:cs="Noto Sans"/>
          <w:sz w:val="19"/>
          <w:szCs w:val="19"/>
        </w:rPr>
      </w:pPr>
      <w:r w:rsidRPr="00B91FF0">
        <w:rPr>
          <w:rFonts w:ascii="Noto Sans" w:hAnsi="Noto Sans" w:cs="Noto Sans"/>
          <w:b/>
          <w:sz w:val="19"/>
          <w:szCs w:val="19"/>
          <w:lang w:eastAsia="ar-SA"/>
        </w:rPr>
        <w:t>Área Requirente:</w:t>
      </w:r>
      <w:r w:rsidRPr="00B91FF0">
        <w:rPr>
          <w:rFonts w:ascii="Noto Sans" w:hAnsi="Noto Sans" w:cs="Noto Sans"/>
          <w:sz w:val="19"/>
          <w:szCs w:val="19"/>
        </w:rPr>
        <w:t xml:space="preserve"> </w:t>
      </w:r>
      <w:r w:rsidRPr="00B91FF0">
        <w:rPr>
          <w:rFonts w:ascii="Noto Sans" w:eastAsia="Calibri" w:hAnsi="Noto Sans" w:cs="Noto Sans"/>
          <w:sz w:val="19"/>
          <w:szCs w:val="19"/>
        </w:rPr>
        <w:t xml:space="preserve">El </w:t>
      </w:r>
      <w:r w:rsidRPr="00B91FF0">
        <w:rPr>
          <w:rFonts w:ascii="Noto Sans" w:hAnsi="Noto Sans" w:cs="Noto Sans"/>
          <w:sz w:val="19"/>
          <w:szCs w:val="19"/>
        </w:rPr>
        <w:t xml:space="preserve">Área que utilizará el servicio es </w:t>
      </w:r>
      <w:r w:rsidRPr="00B91FF0">
        <w:rPr>
          <w:rFonts w:ascii="Noto Sans" w:eastAsia="MS Mincho" w:hAnsi="Noto Sans" w:cs="Noto Sans"/>
          <w:sz w:val="19"/>
          <w:szCs w:val="19"/>
        </w:rPr>
        <w:t>la Coordinación de Unidades de Primer Nivel, representada por su Titular, o por quien lo sustituya, por lo que tendrá la figura de Área Requirente</w:t>
      </w:r>
      <w:r w:rsidRPr="00B91FF0">
        <w:rPr>
          <w:rFonts w:ascii="Noto Sans" w:eastAsia="MS Mincho" w:hAnsi="Noto Sans" w:cs="Noto Sans"/>
          <w:bCs/>
          <w:sz w:val="19"/>
          <w:szCs w:val="19"/>
        </w:rPr>
        <w:t>.</w:t>
      </w:r>
    </w:p>
    <w:p w14:paraId="1D219CE3" w14:textId="77777777" w:rsidR="00E908A4" w:rsidRPr="00B91FF0" w:rsidRDefault="00E908A4" w:rsidP="00E908A4">
      <w:pPr>
        <w:pStyle w:val="Prrafodelista"/>
        <w:suppressAutoHyphens/>
        <w:spacing w:after="0" w:line="240" w:lineRule="auto"/>
        <w:ind w:left="0" w:right="-943"/>
        <w:jc w:val="both"/>
        <w:rPr>
          <w:rFonts w:ascii="Noto Sans" w:hAnsi="Noto Sans" w:cs="Noto Sans"/>
          <w:sz w:val="19"/>
          <w:szCs w:val="19"/>
        </w:rPr>
      </w:pPr>
    </w:p>
    <w:p w14:paraId="4AA36370" w14:textId="77777777" w:rsidR="00B73375" w:rsidRPr="00B91FF0" w:rsidRDefault="00B73375" w:rsidP="00B73375">
      <w:pPr>
        <w:pStyle w:val="Prrafodelista"/>
        <w:numPr>
          <w:ilvl w:val="0"/>
          <w:numId w:val="3"/>
        </w:numPr>
        <w:suppressAutoHyphens/>
        <w:spacing w:after="0" w:line="240" w:lineRule="auto"/>
        <w:ind w:left="0" w:right="-943"/>
        <w:jc w:val="both"/>
        <w:rPr>
          <w:rFonts w:ascii="Noto Sans" w:hAnsi="Noto Sans" w:cs="Noto Sans"/>
          <w:sz w:val="19"/>
          <w:szCs w:val="19"/>
        </w:rPr>
      </w:pPr>
      <w:r w:rsidRPr="00B91FF0">
        <w:rPr>
          <w:rFonts w:ascii="Noto Sans" w:hAnsi="Noto Sans" w:cs="Noto Sans"/>
          <w:b/>
          <w:sz w:val="19"/>
          <w:szCs w:val="19"/>
          <w:lang w:eastAsia="ar-SA"/>
        </w:rPr>
        <w:lastRenderedPageBreak/>
        <w:t>Área Técnica:</w:t>
      </w:r>
      <w:r w:rsidRPr="00B91FF0">
        <w:rPr>
          <w:rFonts w:ascii="Noto Sans" w:hAnsi="Noto Sans" w:cs="Noto Sans"/>
          <w:sz w:val="19"/>
          <w:szCs w:val="19"/>
          <w:lang w:eastAsia="ar-SA"/>
        </w:rPr>
        <w:t xml:space="preserve"> </w:t>
      </w:r>
      <w:r w:rsidRPr="00B91FF0">
        <w:rPr>
          <w:rFonts w:ascii="Noto Sans" w:hAnsi="Noto Sans" w:cs="Noto Sans"/>
          <w:sz w:val="19"/>
          <w:szCs w:val="19"/>
        </w:rPr>
        <w:t xml:space="preserve">El Área que fungirá como Técnica será la División de Promoción a la Salud (DPS) adscrita a la CUPN, en conjunto con la División de Diseño y Producción Editorial, ésta última </w:t>
      </w:r>
      <w:r w:rsidRPr="00B91FF0">
        <w:rPr>
          <w:rFonts w:ascii="Noto Sans" w:hAnsi="Noto Sans" w:cs="Noto Sans"/>
          <w:sz w:val="19"/>
          <w:szCs w:val="19"/>
          <w:lang w:eastAsia="ar-SA"/>
        </w:rPr>
        <w:t>asesorará a la DPS y participará en el diseño de los impresos solicitados, con la finalidad de que se cumpla con la normatividad aplicable a los símbolos, logotipos, colores institucionales, tipografía, derechos de autor, entre otros. Por lo tanto, dichas Divisiones, serán las únicas facultadas para autorizar y/o modificar los contenidos de los impresos solicitados.</w:t>
      </w:r>
    </w:p>
    <w:p w14:paraId="792AAB22" w14:textId="77777777" w:rsidR="00B73375" w:rsidRPr="00B91FF0" w:rsidRDefault="00B73375" w:rsidP="00B73375">
      <w:pPr>
        <w:pStyle w:val="Prrafodelista"/>
        <w:suppressAutoHyphens/>
        <w:ind w:left="0" w:right="-943"/>
        <w:jc w:val="both"/>
        <w:rPr>
          <w:rFonts w:ascii="Noto Sans" w:hAnsi="Noto Sans" w:cs="Noto Sans"/>
          <w:sz w:val="19"/>
          <w:szCs w:val="19"/>
        </w:rPr>
      </w:pPr>
    </w:p>
    <w:p w14:paraId="54FBF740" w14:textId="01BDE0C6" w:rsidR="00B73375" w:rsidRPr="00B91FF0" w:rsidRDefault="00B73375" w:rsidP="00B91FF0">
      <w:pPr>
        <w:pStyle w:val="Prrafodelista"/>
        <w:suppressAutoHyphens/>
        <w:ind w:left="0" w:right="-943"/>
        <w:jc w:val="both"/>
        <w:rPr>
          <w:rFonts w:ascii="Noto Sans" w:hAnsi="Noto Sans" w:cs="Noto Sans"/>
          <w:b/>
          <w:sz w:val="19"/>
          <w:szCs w:val="19"/>
        </w:rPr>
      </w:pPr>
      <w:r w:rsidRPr="00B91FF0">
        <w:rPr>
          <w:rFonts w:ascii="Noto Sans" w:hAnsi="Noto Sans" w:cs="Noto Sans"/>
          <w:sz w:val="19"/>
          <w:szCs w:val="19"/>
        </w:rPr>
        <w:t>La DPS, será la responsable de realizar el dictamen de evaluación técnica de las propuestas que presenten los licitantes participantes en el procedimiento de contratación, y firmará el contrato o contratos que resulten, con ese carácter.</w:t>
      </w:r>
    </w:p>
    <w:p w14:paraId="614932D5" w14:textId="77777777" w:rsidR="00B73375" w:rsidRPr="00B91FF0" w:rsidRDefault="00B73375" w:rsidP="00B73375">
      <w:pPr>
        <w:jc w:val="center"/>
        <w:rPr>
          <w:rFonts w:ascii="Noto Sans" w:hAnsi="Noto Sans" w:cs="Noto Sans"/>
          <w:b/>
          <w:sz w:val="19"/>
          <w:szCs w:val="19"/>
        </w:rPr>
      </w:pPr>
      <w:r w:rsidRPr="00B91FF0">
        <w:rPr>
          <w:rFonts w:ascii="Noto Sans" w:hAnsi="Noto Sans" w:cs="Noto Sans"/>
          <w:b/>
          <w:sz w:val="19"/>
          <w:szCs w:val="19"/>
        </w:rPr>
        <w:t>ATENTAMENTE.</w:t>
      </w:r>
    </w:p>
    <w:p w14:paraId="502FF463" w14:textId="77777777" w:rsidR="00B73375" w:rsidRPr="00B91FF0" w:rsidRDefault="00B73375" w:rsidP="00B73375">
      <w:pPr>
        <w:jc w:val="center"/>
        <w:rPr>
          <w:rFonts w:ascii="Noto Sans" w:hAnsi="Noto Sans" w:cs="Noto Sans"/>
          <w:b/>
          <w:sz w:val="19"/>
          <w:szCs w:val="19"/>
        </w:rPr>
      </w:pPr>
    </w:p>
    <w:p w14:paraId="5ABF6017" w14:textId="77777777" w:rsidR="00B73375" w:rsidRPr="00B91FF0" w:rsidRDefault="00B73375" w:rsidP="00B73375">
      <w:pPr>
        <w:jc w:val="center"/>
        <w:rPr>
          <w:rFonts w:ascii="Noto Sans" w:hAnsi="Noto Sans" w:cs="Noto Sans"/>
          <w:b/>
          <w:sz w:val="19"/>
          <w:szCs w:val="19"/>
        </w:rPr>
      </w:pPr>
    </w:p>
    <w:p w14:paraId="7AD6424C" w14:textId="77777777" w:rsidR="00B73375" w:rsidRPr="00B91FF0" w:rsidRDefault="00B73375" w:rsidP="00B73375">
      <w:pPr>
        <w:jc w:val="center"/>
        <w:rPr>
          <w:rFonts w:ascii="Noto Sans" w:hAnsi="Noto Sans" w:cs="Noto Sans"/>
          <w:b/>
          <w:sz w:val="19"/>
          <w:szCs w:val="19"/>
        </w:rPr>
      </w:pPr>
    </w:p>
    <w:p w14:paraId="08BA45B0" w14:textId="77777777" w:rsidR="00B73375" w:rsidRPr="00B91FF0" w:rsidRDefault="00B73375" w:rsidP="00B73375">
      <w:pPr>
        <w:jc w:val="center"/>
        <w:rPr>
          <w:rFonts w:ascii="Noto Sans" w:hAnsi="Noto Sans" w:cs="Noto Sans"/>
          <w:b/>
          <w:sz w:val="19"/>
          <w:szCs w:val="19"/>
        </w:rPr>
      </w:pPr>
    </w:p>
    <w:p w14:paraId="6D102FF3" w14:textId="77777777" w:rsidR="00B73375" w:rsidRPr="00B91FF0" w:rsidRDefault="00B73375" w:rsidP="00B73375">
      <w:pPr>
        <w:jc w:val="center"/>
        <w:rPr>
          <w:rFonts w:ascii="Noto Sans" w:hAnsi="Noto Sans" w:cs="Noto Sans"/>
          <w:b/>
          <w:sz w:val="19"/>
          <w:szCs w:val="19"/>
        </w:rPr>
      </w:pPr>
    </w:p>
    <w:p w14:paraId="210C7444" w14:textId="77777777" w:rsidR="00B73375" w:rsidRPr="00B91FF0" w:rsidRDefault="00B73375" w:rsidP="00B73375">
      <w:pPr>
        <w:jc w:val="center"/>
        <w:rPr>
          <w:rFonts w:ascii="Noto Sans" w:hAnsi="Noto Sans" w:cs="Noto Sans"/>
          <w:b/>
          <w:sz w:val="19"/>
          <w:szCs w:val="19"/>
        </w:rPr>
      </w:pPr>
    </w:p>
    <w:p w14:paraId="75D51942" w14:textId="77777777" w:rsidR="00B73375" w:rsidRPr="00B91FF0" w:rsidRDefault="00B73375" w:rsidP="00B73375">
      <w:pPr>
        <w:jc w:val="center"/>
        <w:rPr>
          <w:rFonts w:ascii="Noto Sans" w:hAnsi="Noto Sans" w:cs="Noto Sans"/>
          <w:b/>
          <w:sz w:val="19"/>
          <w:szCs w:val="19"/>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B73375" w:rsidRPr="00B91FF0" w14:paraId="67A18278" w14:textId="77777777" w:rsidTr="007634EF">
        <w:trPr>
          <w:jc w:val="center"/>
        </w:trPr>
        <w:tc>
          <w:tcPr>
            <w:tcW w:w="4077" w:type="dxa"/>
            <w:tcBorders>
              <w:top w:val="single" w:sz="4" w:space="0" w:color="auto"/>
            </w:tcBorders>
          </w:tcPr>
          <w:p w14:paraId="582A3E36" w14:textId="75E6A7B9" w:rsidR="00B73375" w:rsidRPr="00B91FF0" w:rsidRDefault="00B73375" w:rsidP="007634EF">
            <w:pPr>
              <w:jc w:val="center"/>
              <w:rPr>
                <w:rFonts w:ascii="Noto Sans" w:hAnsi="Noto Sans" w:cs="Noto Sans"/>
                <w:b/>
                <w:sz w:val="19"/>
                <w:szCs w:val="19"/>
              </w:rPr>
            </w:pPr>
          </w:p>
        </w:tc>
      </w:tr>
    </w:tbl>
    <w:p w14:paraId="3A17222A" w14:textId="77777777" w:rsidR="00B73375" w:rsidRPr="00B91FF0" w:rsidRDefault="00B73375" w:rsidP="00B73375">
      <w:pPr>
        <w:jc w:val="center"/>
        <w:rPr>
          <w:rFonts w:ascii="Noto Sans" w:hAnsi="Noto Sans" w:cs="Noto Sans"/>
          <w:b/>
          <w:sz w:val="19"/>
          <w:szCs w:val="19"/>
        </w:rPr>
      </w:pPr>
    </w:p>
    <w:p w14:paraId="248686AB" w14:textId="77777777" w:rsidR="00B73375" w:rsidRPr="00B91FF0" w:rsidRDefault="00B73375" w:rsidP="00B73375">
      <w:pPr>
        <w:rPr>
          <w:rFonts w:ascii="Noto Sans" w:hAnsi="Noto Sans" w:cs="Noto Sans"/>
          <w:sz w:val="19"/>
          <w:szCs w:val="19"/>
        </w:rPr>
      </w:pPr>
    </w:p>
    <w:p w14:paraId="57E906B1" w14:textId="77777777" w:rsidR="00B73375" w:rsidRPr="00B91FF0" w:rsidRDefault="00B73375" w:rsidP="00B73375">
      <w:pPr>
        <w:pStyle w:val="Default"/>
        <w:jc w:val="both"/>
        <w:rPr>
          <w:rFonts w:ascii="Noto Sans" w:eastAsia="MS Mincho" w:hAnsi="Noto Sans" w:cs="Noto Sans"/>
          <w:sz w:val="19"/>
          <w:szCs w:val="19"/>
          <w:lang w:val="es-ES_tradnl"/>
        </w:rPr>
      </w:pPr>
    </w:p>
    <w:p w14:paraId="21B29376" w14:textId="77777777" w:rsidR="00B73375" w:rsidRPr="00B91FF0" w:rsidRDefault="00B73375" w:rsidP="00B73375">
      <w:pPr>
        <w:rPr>
          <w:rFonts w:ascii="Noto Sans" w:hAnsi="Noto Sans" w:cs="Noto Sans"/>
          <w:sz w:val="19"/>
          <w:szCs w:val="19"/>
        </w:rPr>
      </w:pPr>
    </w:p>
    <w:p w14:paraId="38EF94C8" w14:textId="77777777" w:rsidR="00B73375" w:rsidRPr="00B91FF0" w:rsidRDefault="00B73375" w:rsidP="00360647">
      <w:pPr>
        <w:spacing w:line="276" w:lineRule="auto"/>
        <w:jc w:val="center"/>
        <w:rPr>
          <w:rFonts w:ascii="Noto Sans" w:hAnsi="Noto Sans" w:cs="Noto Sans"/>
          <w:b/>
          <w:sz w:val="19"/>
          <w:szCs w:val="19"/>
        </w:rPr>
      </w:pPr>
    </w:p>
    <w:sectPr w:rsidR="00B73375" w:rsidRPr="00B91FF0" w:rsidSect="00B91FF0">
      <w:headerReference w:type="default" r:id="rId11"/>
      <w:footerReference w:type="default" r:id="rId12"/>
      <w:pgSz w:w="12240" w:h="15840"/>
      <w:pgMar w:top="2341" w:right="1701" w:bottom="184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192EA" w14:textId="77777777" w:rsidR="00FE7DA8" w:rsidRDefault="00FE7DA8" w:rsidP="00A73D65">
      <w:r>
        <w:separator/>
      </w:r>
    </w:p>
  </w:endnote>
  <w:endnote w:type="continuationSeparator" w:id="0">
    <w:p w14:paraId="5CCC8455" w14:textId="77777777" w:rsidR="00FE7DA8" w:rsidRDefault="00FE7DA8"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02FF" w:usb1="4000201F" w:usb2="0800002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manist Medium">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51FDB" w14:textId="77777777" w:rsidR="00A73D65" w:rsidRDefault="00B87C85">
    <w:pPr>
      <w:pStyle w:val="Piedepgina"/>
    </w:pPr>
    <w:r>
      <w:rPr>
        <w:noProof/>
        <w:lang w:val="es-MX" w:eastAsia="es-MX"/>
      </w:rPr>
      <mc:AlternateContent>
        <mc:Choice Requires="wps">
          <w:drawing>
            <wp:anchor distT="0" distB="0" distL="114300" distR="114300" simplePos="0" relativeHeight="251660288" behindDoc="0" locked="0" layoutInCell="1" allowOverlap="1" wp14:anchorId="7F014A97" wp14:editId="5C0C6A76">
              <wp:simplePos x="0" y="0"/>
              <wp:positionH relativeFrom="column">
                <wp:posOffset>1198107</wp:posOffset>
              </wp:positionH>
              <wp:positionV relativeFrom="paragraph">
                <wp:posOffset>-239616</wp:posOffset>
              </wp:positionV>
              <wp:extent cx="5653430" cy="190195"/>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3430" cy="190195"/>
                      </a:xfrm>
                      <a:prstGeom prst="rect">
                        <a:avLst/>
                      </a:prstGeom>
                      <a:noFill/>
                      <a:ln w="6350">
                        <a:noFill/>
                      </a:ln>
                    </wps:spPr>
                    <wps:txbx>
                      <w:txbxContent>
                        <w:p w14:paraId="2478D2F0" w14:textId="77777777" w:rsidR="001F426F" w:rsidRPr="001F426F" w:rsidRDefault="001F426F" w:rsidP="001F426F">
                          <w:pPr>
                            <w:rPr>
                              <w:rFonts w:ascii="Geomanist Medium" w:hAnsi="Geomanist Medium"/>
                              <w:color w:val="4D192A"/>
                              <w:sz w:val="13"/>
                              <w:szCs w:val="13"/>
                            </w:rPr>
                          </w:pPr>
                          <w:r w:rsidRPr="001F426F">
                            <w:rPr>
                              <w:rFonts w:ascii="Geomanist Medium" w:hAnsi="Geomanist Medium"/>
                              <w:color w:val="4D192A"/>
                              <w:sz w:val="13"/>
                              <w:szCs w:val="13"/>
                            </w:rPr>
                            <w:t>Durango No. 289, Piso 11, Col. Roma Norte, CP. 06700, Alcaldía, Cuauhtémoc, CDMX Tel: 55 57 2617 00 Ext.17171 www.imss.gob.mx</w:t>
                          </w:r>
                        </w:p>
                        <w:p w14:paraId="4A4108BE" w14:textId="77777777" w:rsidR="00B87C85" w:rsidRPr="005C25F3" w:rsidRDefault="00B87C85" w:rsidP="00B87C85">
                          <w:pPr>
                            <w:rPr>
                              <w:rFonts w:ascii="Geomanist Medium" w:hAnsi="Geomanist Medium"/>
                              <w:color w:val="4D192A"/>
                              <w:sz w:val="13"/>
                              <w:szCs w:val="13"/>
                            </w:rPr>
                          </w:pPr>
                          <w:r w:rsidRPr="005C25F3">
                            <w:rPr>
                              <w:rFonts w:ascii="Geomanist Medium" w:hAnsi="Geomanist Medium"/>
                              <w:color w:val="4D192A"/>
                              <w:sz w:val="13"/>
                              <w:szCs w:val="13"/>
                            </w:rPr>
                            <w:t>/</w:t>
                          </w:r>
                        </w:p>
                        <w:p w14:paraId="3BF94CC5"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014A97" id="_x0000_t202" coordsize="21600,21600" o:spt="202" path="m,l,21600r21600,l21600,xe">
              <v:stroke joinstyle="miter"/>
              <v:path gradientshapeok="t" o:connecttype="rect"/>
            </v:shapetype>
            <v:shape id="Cuadro de texto 3" o:spid="_x0000_s1027" type="#_x0000_t202" style="position:absolute;margin-left:94.35pt;margin-top:-18.85pt;width:445.1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" filled="f" stroked="f" strokeweight=".5pt">
              <v:textbox>
                <w:txbxContent>
                  <w:p w14:paraId="2478D2F0" w14:textId="77777777" w:rsidR="001F426F" w:rsidRPr="001F426F" w:rsidRDefault="001F426F" w:rsidP="001F426F">
                    <w:pPr>
                      <w:rPr>
                        <w:rFonts w:ascii="Geomanist Medium" w:hAnsi="Geomanist Medium"/>
                        <w:color w:val="4D192A"/>
                        <w:sz w:val="13"/>
                        <w:szCs w:val="13"/>
                      </w:rPr>
                    </w:pPr>
                    <w:r w:rsidRPr="001F426F">
                      <w:rPr>
                        <w:rFonts w:ascii="Geomanist Medium" w:hAnsi="Geomanist Medium"/>
                        <w:color w:val="4D192A"/>
                        <w:sz w:val="13"/>
                        <w:szCs w:val="13"/>
                      </w:rPr>
                      <w:t>Durango No. 289, Piso 11, Col. Roma Norte, CP. 06700, Alcaldía, Cuauhtémoc, CDMX Tel: 55 57 2617 00 Ext.17171 www.imss.gob.mx</w:t>
                    </w:r>
                  </w:p>
                  <w:p w14:paraId="4A4108BE" w14:textId="77777777" w:rsidR="00B87C85" w:rsidRPr="005C25F3" w:rsidRDefault="00B87C85" w:rsidP="00B87C85">
                    <w:pPr>
                      <w:rPr>
                        <w:rFonts w:ascii="Geomanist Medium" w:hAnsi="Geomanist Medium"/>
                        <w:color w:val="4D192A"/>
                        <w:sz w:val="13"/>
                        <w:szCs w:val="13"/>
                      </w:rPr>
                    </w:pPr>
                    <w:r w:rsidRPr="005C25F3">
                      <w:rPr>
                        <w:rFonts w:ascii="Geomanist Medium" w:hAnsi="Geomanist Medium"/>
                        <w:color w:val="4D192A"/>
                        <w:sz w:val="13"/>
                        <w:szCs w:val="13"/>
                      </w:rPr>
                      <w:t>/</w:t>
                    </w:r>
                  </w:p>
                  <w:p w14:paraId="3BF94CC5"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BAA4F" w14:textId="77777777" w:rsidR="00FE7DA8" w:rsidRDefault="00FE7DA8" w:rsidP="00A73D65">
      <w:r>
        <w:separator/>
      </w:r>
    </w:p>
  </w:footnote>
  <w:footnote w:type="continuationSeparator" w:id="0">
    <w:p w14:paraId="56E5BA36" w14:textId="77777777" w:rsidR="00FE7DA8" w:rsidRDefault="00FE7DA8"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FDB76" w14:textId="77777777" w:rsidR="00551212" w:rsidRDefault="00551212">
    <w:pPr>
      <w:pStyle w:val="Encabezado"/>
    </w:pPr>
  </w:p>
  <w:p w14:paraId="5B632E68" w14:textId="2E431DC8" w:rsidR="00A73D65" w:rsidRDefault="00D06B62" w:rsidP="00FA4DE3">
    <w:pPr>
      <w:pStyle w:val="Encabezado"/>
      <w:tabs>
        <w:tab w:val="clear" w:pos="4419"/>
        <w:tab w:val="clear" w:pos="8838"/>
        <w:tab w:val="left" w:pos="1540"/>
      </w:tabs>
    </w:pPr>
    <w:r>
      <w:rPr>
        <w:noProof/>
        <w:lang w:val="es-MX" w:eastAsia="es-MX"/>
      </w:rPr>
      <w:drawing>
        <wp:anchor distT="0" distB="0" distL="114300" distR="114300" simplePos="0" relativeHeight="251661312" behindDoc="1" locked="0" layoutInCell="1" allowOverlap="1" wp14:anchorId="0E02600D" wp14:editId="5FDA5B58">
          <wp:simplePos x="0" y="0"/>
          <wp:positionH relativeFrom="column">
            <wp:posOffset>-1114860</wp:posOffset>
          </wp:positionH>
          <wp:positionV relativeFrom="paragraph">
            <wp:posOffset>-438005</wp:posOffset>
          </wp:positionV>
          <wp:extent cx="7778187" cy="10065527"/>
          <wp:effectExtent l="0" t="0" r="0" b="5715"/>
          <wp:wrapNone/>
          <wp:docPr id="207823275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232756" name="Imagen 2078232756"/>
                  <pic:cNvPicPr/>
                </pic:nvPicPr>
                <pic:blipFill>
                  <a:blip r:embed="rId1">
                    <a:extLst>
                      <a:ext uri="{28A0092B-C50C-407E-A947-70E740481C1C}">
                        <a14:useLocalDpi xmlns:a14="http://schemas.microsoft.com/office/drawing/2010/main" val="0"/>
                      </a:ext>
                    </a:extLst>
                  </a:blip>
                  <a:stretch>
                    <a:fillRect/>
                  </a:stretch>
                </pic:blipFill>
                <pic:spPr>
                  <a:xfrm>
                    <a:off x="0" y="0"/>
                    <a:ext cx="7802019" cy="10096367"/>
                  </a:xfrm>
                  <a:prstGeom prst="rect">
                    <a:avLst/>
                  </a:prstGeom>
                </pic:spPr>
              </pic:pic>
            </a:graphicData>
          </a:graphic>
          <wp14:sizeRelH relativeFrom="page">
            <wp14:pctWidth>0</wp14:pctWidth>
          </wp14:sizeRelH>
          <wp14:sizeRelV relativeFrom="page">
            <wp14:pctHeight>0</wp14:pctHeight>
          </wp14:sizeRelV>
        </wp:anchor>
      </w:drawing>
    </w:r>
    <w:r w:rsidR="00FA4DE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80A0017"/>
    <w:lvl w:ilvl="0">
      <w:start w:val="1"/>
      <w:numFmt w:val="lowerLetter"/>
      <w:lvlText w:val="%1)"/>
      <w:lvlJc w:val="left"/>
      <w:pPr>
        <w:ind w:left="360" w:hanging="360"/>
      </w:pPr>
      <w:rPr>
        <w:rFonts w:hint="default"/>
        <w:b/>
        <w:sz w:val="22"/>
        <w:szCs w:val="22"/>
      </w:rPr>
    </w:lvl>
  </w:abstractNum>
  <w:abstractNum w:abstractNumId="1" w15:restartNumberingAfterBreak="0">
    <w:nsid w:val="116B7639"/>
    <w:multiLevelType w:val="hybridMultilevel"/>
    <w:tmpl w:val="8DAA3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2E1080D"/>
    <w:multiLevelType w:val="hybridMultilevel"/>
    <w:tmpl w:val="0A0859F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 w15:restartNumberingAfterBreak="0">
    <w:nsid w:val="25030AF5"/>
    <w:multiLevelType w:val="hybridMultilevel"/>
    <w:tmpl w:val="0882C08A"/>
    <w:lvl w:ilvl="0" w:tplc="080A0001">
      <w:start w:val="1"/>
      <w:numFmt w:val="bullet"/>
      <w:lvlText w:val=""/>
      <w:lvlJc w:val="left"/>
      <w:pPr>
        <w:ind w:left="1287" w:hanging="360"/>
      </w:pPr>
      <w:rPr>
        <w:rFonts w:ascii="Symbol" w:hAnsi="Symbol" w:hint="default"/>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4" w15:restartNumberingAfterBreak="0">
    <w:nsid w:val="64777818"/>
    <w:multiLevelType w:val="hybridMultilevel"/>
    <w:tmpl w:val="2558F9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1260578"/>
    <w:multiLevelType w:val="hybridMultilevel"/>
    <w:tmpl w:val="FCC6C974"/>
    <w:lvl w:ilvl="0" w:tplc="080A0001">
      <w:start w:val="1"/>
      <w:numFmt w:val="bullet"/>
      <w:lvlText w:val=""/>
      <w:lvlJc w:val="left"/>
      <w:pPr>
        <w:ind w:left="1260" w:hanging="360"/>
      </w:pPr>
      <w:rPr>
        <w:rFonts w:ascii="Symbol" w:hAnsi="Symbol" w:hint="default"/>
      </w:rPr>
    </w:lvl>
    <w:lvl w:ilvl="1" w:tplc="080A0003" w:tentative="1">
      <w:start w:val="1"/>
      <w:numFmt w:val="bullet"/>
      <w:lvlText w:val="o"/>
      <w:lvlJc w:val="left"/>
      <w:pPr>
        <w:ind w:left="1980" w:hanging="360"/>
      </w:pPr>
      <w:rPr>
        <w:rFonts w:ascii="Courier New" w:hAnsi="Courier New" w:cs="Courier New" w:hint="default"/>
      </w:rPr>
    </w:lvl>
    <w:lvl w:ilvl="2" w:tplc="080A0005" w:tentative="1">
      <w:start w:val="1"/>
      <w:numFmt w:val="bullet"/>
      <w:lvlText w:val=""/>
      <w:lvlJc w:val="left"/>
      <w:pPr>
        <w:ind w:left="2700" w:hanging="360"/>
      </w:pPr>
      <w:rPr>
        <w:rFonts w:ascii="Wingdings" w:hAnsi="Wingdings" w:hint="default"/>
      </w:rPr>
    </w:lvl>
    <w:lvl w:ilvl="3" w:tplc="080A0001" w:tentative="1">
      <w:start w:val="1"/>
      <w:numFmt w:val="bullet"/>
      <w:lvlText w:val=""/>
      <w:lvlJc w:val="left"/>
      <w:pPr>
        <w:ind w:left="3420" w:hanging="360"/>
      </w:pPr>
      <w:rPr>
        <w:rFonts w:ascii="Symbol" w:hAnsi="Symbol" w:hint="default"/>
      </w:rPr>
    </w:lvl>
    <w:lvl w:ilvl="4" w:tplc="080A0003" w:tentative="1">
      <w:start w:val="1"/>
      <w:numFmt w:val="bullet"/>
      <w:lvlText w:val="o"/>
      <w:lvlJc w:val="left"/>
      <w:pPr>
        <w:ind w:left="4140" w:hanging="360"/>
      </w:pPr>
      <w:rPr>
        <w:rFonts w:ascii="Courier New" w:hAnsi="Courier New" w:cs="Courier New" w:hint="default"/>
      </w:rPr>
    </w:lvl>
    <w:lvl w:ilvl="5" w:tplc="080A0005" w:tentative="1">
      <w:start w:val="1"/>
      <w:numFmt w:val="bullet"/>
      <w:lvlText w:val=""/>
      <w:lvlJc w:val="left"/>
      <w:pPr>
        <w:ind w:left="4860" w:hanging="360"/>
      </w:pPr>
      <w:rPr>
        <w:rFonts w:ascii="Wingdings" w:hAnsi="Wingdings" w:hint="default"/>
      </w:rPr>
    </w:lvl>
    <w:lvl w:ilvl="6" w:tplc="080A0001" w:tentative="1">
      <w:start w:val="1"/>
      <w:numFmt w:val="bullet"/>
      <w:lvlText w:val=""/>
      <w:lvlJc w:val="left"/>
      <w:pPr>
        <w:ind w:left="5580" w:hanging="360"/>
      </w:pPr>
      <w:rPr>
        <w:rFonts w:ascii="Symbol" w:hAnsi="Symbol" w:hint="default"/>
      </w:rPr>
    </w:lvl>
    <w:lvl w:ilvl="7" w:tplc="080A0003" w:tentative="1">
      <w:start w:val="1"/>
      <w:numFmt w:val="bullet"/>
      <w:lvlText w:val="o"/>
      <w:lvlJc w:val="left"/>
      <w:pPr>
        <w:ind w:left="6300" w:hanging="360"/>
      </w:pPr>
      <w:rPr>
        <w:rFonts w:ascii="Courier New" w:hAnsi="Courier New" w:cs="Courier New" w:hint="default"/>
      </w:rPr>
    </w:lvl>
    <w:lvl w:ilvl="8" w:tplc="080A0005" w:tentative="1">
      <w:start w:val="1"/>
      <w:numFmt w:val="bullet"/>
      <w:lvlText w:val=""/>
      <w:lvlJc w:val="left"/>
      <w:pPr>
        <w:ind w:left="7020" w:hanging="360"/>
      </w:pPr>
      <w:rPr>
        <w:rFonts w:ascii="Wingdings" w:hAnsi="Wingdings" w:hint="default"/>
      </w:rPr>
    </w:lvl>
  </w:abstractNum>
  <w:abstractNum w:abstractNumId="6" w15:restartNumberingAfterBreak="0">
    <w:nsid w:val="75CE393B"/>
    <w:multiLevelType w:val="hybridMultilevel"/>
    <w:tmpl w:val="673AABFA"/>
    <w:lvl w:ilvl="0" w:tplc="080A000F">
      <w:start w:val="1"/>
      <w:numFmt w:val="decimal"/>
      <w:lvlText w:val="%1."/>
      <w:lvlJc w:val="left"/>
      <w:pPr>
        <w:ind w:left="1211" w:hanging="360"/>
      </w:p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num w:numId="1" w16cid:durableId="2107993091">
    <w:abstractNumId w:val="1"/>
  </w:num>
  <w:num w:numId="2" w16cid:durableId="1990790071">
    <w:abstractNumId w:val="0"/>
  </w:num>
  <w:num w:numId="3" w16cid:durableId="47000371">
    <w:abstractNumId w:val="4"/>
  </w:num>
  <w:num w:numId="4" w16cid:durableId="763384040">
    <w:abstractNumId w:val="3"/>
  </w:num>
  <w:num w:numId="5" w16cid:durableId="1554921749">
    <w:abstractNumId w:val="5"/>
  </w:num>
  <w:num w:numId="6" w16cid:durableId="1883470531">
    <w:abstractNumId w:val="2"/>
  </w:num>
  <w:num w:numId="7" w16cid:durableId="10621722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ocumentProtection w:edit="readOnly" w:enforcement="1" w:cryptProviderType="rsaAES" w:cryptAlgorithmClass="hash" w:cryptAlgorithmType="typeAny" w:cryptAlgorithmSid="14" w:cryptSpinCount="100000" w:hash="WlbXXC85619/eE8CLvrH8IVN8cjOKRDZRIogqMnFya/L6SPedihPD2DE71pgzkxMDTcUyuoYakDZvwJ01koEpQ==" w:salt="BKrDCPv/r5CumtRK0OCQZw=="/>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1821"/>
    <w:rsid w:val="00092990"/>
    <w:rsid w:val="000C1E21"/>
    <w:rsid w:val="000C5B4D"/>
    <w:rsid w:val="00156A3E"/>
    <w:rsid w:val="00161740"/>
    <w:rsid w:val="00180A38"/>
    <w:rsid w:val="00184325"/>
    <w:rsid w:val="0019413F"/>
    <w:rsid w:val="00196187"/>
    <w:rsid w:val="001F426F"/>
    <w:rsid w:val="00217DFD"/>
    <w:rsid w:val="0024270C"/>
    <w:rsid w:val="00256B1D"/>
    <w:rsid w:val="00292E0D"/>
    <w:rsid w:val="0029542D"/>
    <w:rsid w:val="002E2142"/>
    <w:rsid w:val="0030476A"/>
    <w:rsid w:val="00312C79"/>
    <w:rsid w:val="003162E6"/>
    <w:rsid w:val="00330DC8"/>
    <w:rsid w:val="00335871"/>
    <w:rsid w:val="00352629"/>
    <w:rsid w:val="00355BC6"/>
    <w:rsid w:val="00360647"/>
    <w:rsid w:val="00360653"/>
    <w:rsid w:val="00363222"/>
    <w:rsid w:val="00370465"/>
    <w:rsid w:val="003C70BD"/>
    <w:rsid w:val="003D416E"/>
    <w:rsid w:val="003E1335"/>
    <w:rsid w:val="00451696"/>
    <w:rsid w:val="004620B9"/>
    <w:rsid w:val="00465E91"/>
    <w:rsid w:val="00477F45"/>
    <w:rsid w:val="004A4C4E"/>
    <w:rsid w:val="004A5033"/>
    <w:rsid w:val="004C25BA"/>
    <w:rsid w:val="004C687D"/>
    <w:rsid w:val="004D146C"/>
    <w:rsid w:val="00551212"/>
    <w:rsid w:val="00567834"/>
    <w:rsid w:val="005924E6"/>
    <w:rsid w:val="00593428"/>
    <w:rsid w:val="005B1A7A"/>
    <w:rsid w:val="005B22B7"/>
    <w:rsid w:val="005B5D1B"/>
    <w:rsid w:val="005B776E"/>
    <w:rsid w:val="005C1A7C"/>
    <w:rsid w:val="005F4979"/>
    <w:rsid w:val="00626EE3"/>
    <w:rsid w:val="00631824"/>
    <w:rsid w:val="006322C1"/>
    <w:rsid w:val="006617A8"/>
    <w:rsid w:val="006801DF"/>
    <w:rsid w:val="006A3D09"/>
    <w:rsid w:val="006C0425"/>
    <w:rsid w:val="006C3B4E"/>
    <w:rsid w:val="006E7BF6"/>
    <w:rsid w:val="00723D20"/>
    <w:rsid w:val="007421E3"/>
    <w:rsid w:val="007734B5"/>
    <w:rsid w:val="007738CE"/>
    <w:rsid w:val="0078195E"/>
    <w:rsid w:val="007B74AD"/>
    <w:rsid w:val="007D77D1"/>
    <w:rsid w:val="007E5888"/>
    <w:rsid w:val="00804571"/>
    <w:rsid w:val="008061AA"/>
    <w:rsid w:val="008143DF"/>
    <w:rsid w:val="00814C37"/>
    <w:rsid w:val="00831EE7"/>
    <w:rsid w:val="00834146"/>
    <w:rsid w:val="009066A7"/>
    <w:rsid w:val="009068C0"/>
    <w:rsid w:val="00907F1C"/>
    <w:rsid w:val="0091407B"/>
    <w:rsid w:val="00932C27"/>
    <w:rsid w:val="00937C98"/>
    <w:rsid w:val="00942415"/>
    <w:rsid w:val="009B45EE"/>
    <w:rsid w:val="009C12D6"/>
    <w:rsid w:val="009D0415"/>
    <w:rsid w:val="009D5DFD"/>
    <w:rsid w:val="009E3E1D"/>
    <w:rsid w:val="009F2BA1"/>
    <w:rsid w:val="00A07674"/>
    <w:rsid w:val="00A17A5F"/>
    <w:rsid w:val="00A27C51"/>
    <w:rsid w:val="00A301D7"/>
    <w:rsid w:val="00A34608"/>
    <w:rsid w:val="00A50D04"/>
    <w:rsid w:val="00A56E29"/>
    <w:rsid w:val="00A73D65"/>
    <w:rsid w:val="00AB32BB"/>
    <w:rsid w:val="00AE1FAE"/>
    <w:rsid w:val="00AF0AE5"/>
    <w:rsid w:val="00AF7879"/>
    <w:rsid w:val="00B27F71"/>
    <w:rsid w:val="00B50573"/>
    <w:rsid w:val="00B72D65"/>
    <w:rsid w:val="00B73375"/>
    <w:rsid w:val="00B87C85"/>
    <w:rsid w:val="00B91FF0"/>
    <w:rsid w:val="00BA442B"/>
    <w:rsid w:val="00BB21A6"/>
    <w:rsid w:val="00BB2DFF"/>
    <w:rsid w:val="00BC43BD"/>
    <w:rsid w:val="00C02E98"/>
    <w:rsid w:val="00C23B9E"/>
    <w:rsid w:val="00C25DBC"/>
    <w:rsid w:val="00C279A3"/>
    <w:rsid w:val="00C30849"/>
    <w:rsid w:val="00C465FE"/>
    <w:rsid w:val="00C67047"/>
    <w:rsid w:val="00C7227A"/>
    <w:rsid w:val="00C83733"/>
    <w:rsid w:val="00C90CED"/>
    <w:rsid w:val="00CB7D4F"/>
    <w:rsid w:val="00CC2F26"/>
    <w:rsid w:val="00CC7833"/>
    <w:rsid w:val="00CE3E99"/>
    <w:rsid w:val="00D06B62"/>
    <w:rsid w:val="00D1354D"/>
    <w:rsid w:val="00D23AED"/>
    <w:rsid w:val="00D6511F"/>
    <w:rsid w:val="00D84E05"/>
    <w:rsid w:val="00D9470D"/>
    <w:rsid w:val="00DA07C1"/>
    <w:rsid w:val="00DA1B19"/>
    <w:rsid w:val="00DA50AA"/>
    <w:rsid w:val="00DB53A4"/>
    <w:rsid w:val="00E155A4"/>
    <w:rsid w:val="00E75BC1"/>
    <w:rsid w:val="00E908A4"/>
    <w:rsid w:val="00E935D8"/>
    <w:rsid w:val="00E93867"/>
    <w:rsid w:val="00EB407F"/>
    <w:rsid w:val="00ED2A68"/>
    <w:rsid w:val="00ED2E59"/>
    <w:rsid w:val="00ED3904"/>
    <w:rsid w:val="00EE053F"/>
    <w:rsid w:val="00F24915"/>
    <w:rsid w:val="00F24A69"/>
    <w:rsid w:val="00F401F9"/>
    <w:rsid w:val="00F745B2"/>
    <w:rsid w:val="00F945F2"/>
    <w:rsid w:val="00FA1218"/>
    <w:rsid w:val="00FA4DE3"/>
    <w:rsid w:val="00FD754F"/>
    <w:rsid w:val="00FD75E1"/>
    <w:rsid w:val="00FE7DA8"/>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55951"/>
  <w15:docId w15:val="{46C4D021-C516-4D5A-AA01-29673A2E4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TítuloB,4 Párrafo de lista,Figuras,b1"/>
    <w:basedOn w:val="Normal"/>
    <w:link w:val="PrrafodelistaCar"/>
    <w:uiPriority w:val="34"/>
    <w:qFormat/>
    <w:rsid w:val="00723D20"/>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b1 Car"/>
    <w:link w:val="Prrafodelista"/>
    <w:uiPriority w:val="34"/>
    <w:qFormat/>
    <w:locked/>
    <w:rsid w:val="00723D20"/>
    <w:rPr>
      <w:sz w:val="22"/>
      <w:szCs w:val="22"/>
    </w:rPr>
  </w:style>
  <w:style w:type="table" w:styleId="Tablaconcuadrcula">
    <w:name w:val="Table Grid"/>
    <w:basedOn w:val="Tablanormal"/>
    <w:uiPriority w:val="59"/>
    <w:rsid w:val="00551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A4DE3"/>
    <w:rPr>
      <w:color w:val="0563C1" w:themeColor="hyperlink"/>
      <w:u w:val="single"/>
    </w:rPr>
  </w:style>
  <w:style w:type="character" w:customStyle="1" w:styleId="Mencinsinresolver1">
    <w:name w:val="Mención sin resolver1"/>
    <w:basedOn w:val="Fuentedeprrafopredeter"/>
    <w:uiPriority w:val="99"/>
    <w:semiHidden/>
    <w:unhideWhenUsed/>
    <w:rsid w:val="00FA4DE3"/>
    <w:rPr>
      <w:color w:val="605E5C"/>
      <w:shd w:val="clear" w:color="auto" w:fill="E1DFDD"/>
    </w:rPr>
  </w:style>
  <w:style w:type="paragraph" w:customStyle="1" w:styleId="Default">
    <w:name w:val="Default"/>
    <w:rsid w:val="00B73375"/>
    <w:pPr>
      <w:autoSpaceDE w:val="0"/>
      <w:autoSpaceDN w:val="0"/>
      <w:adjustRightInd w:val="0"/>
    </w:pPr>
    <w:rPr>
      <w:rFonts w:ascii="Arial" w:hAnsi="Arial" w:cs="Arial"/>
      <w:color w:val="000000"/>
    </w:rPr>
  </w:style>
  <w:style w:type="character" w:styleId="Refdecomentario">
    <w:name w:val="annotation reference"/>
    <w:basedOn w:val="Fuentedeprrafopredeter"/>
    <w:uiPriority w:val="99"/>
    <w:semiHidden/>
    <w:unhideWhenUsed/>
    <w:rsid w:val="004C687D"/>
    <w:rPr>
      <w:sz w:val="16"/>
      <w:szCs w:val="16"/>
    </w:rPr>
  </w:style>
  <w:style w:type="paragraph" w:styleId="Textocomentario">
    <w:name w:val="annotation text"/>
    <w:basedOn w:val="Normal"/>
    <w:link w:val="TextocomentarioCar"/>
    <w:uiPriority w:val="99"/>
    <w:unhideWhenUsed/>
    <w:rsid w:val="004C687D"/>
    <w:rPr>
      <w:sz w:val="20"/>
      <w:szCs w:val="20"/>
    </w:rPr>
  </w:style>
  <w:style w:type="character" w:customStyle="1" w:styleId="TextocomentarioCar">
    <w:name w:val="Texto comentario Car"/>
    <w:basedOn w:val="Fuentedeprrafopredeter"/>
    <w:link w:val="Textocomentario"/>
    <w:uiPriority w:val="99"/>
    <w:rsid w:val="004C687D"/>
    <w:rPr>
      <w:rFonts w:eastAsiaTheme="minorEastAsia"/>
      <w:sz w:val="20"/>
      <w:szCs w:val="20"/>
      <w:lang w:val="es-ES"/>
    </w:rPr>
  </w:style>
  <w:style w:type="paragraph" w:styleId="Asuntodelcomentario">
    <w:name w:val="annotation subject"/>
    <w:basedOn w:val="Textocomentario"/>
    <w:next w:val="Textocomentario"/>
    <w:link w:val="AsuntodelcomentarioCar"/>
    <w:uiPriority w:val="99"/>
    <w:semiHidden/>
    <w:unhideWhenUsed/>
    <w:rsid w:val="004C687D"/>
    <w:rPr>
      <w:b/>
      <w:bCs/>
    </w:rPr>
  </w:style>
  <w:style w:type="character" w:customStyle="1" w:styleId="AsuntodelcomentarioCar">
    <w:name w:val="Asunto del comentario Car"/>
    <w:basedOn w:val="TextocomentarioCar"/>
    <w:link w:val="Asuntodelcomentario"/>
    <w:uiPriority w:val="99"/>
    <w:semiHidden/>
    <w:rsid w:val="004C687D"/>
    <w:rPr>
      <w:rFonts w:eastAsiaTheme="minorEastAsia"/>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13D24A-705E-4835-BC4C-53849E2F8C2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15E0E56-CEF5-44CC-9B97-148513524C78}">
  <ds:schemaRefs>
    <ds:schemaRef ds:uri="http://schemas.microsoft.com/sharepoint/v3/contenttype/forms"/>
  </ds:schemaRefs>
</ds:datastoreItem>
</file>

<file path=customXml/itemProps3.xml><?xml version="1.0" encoding="utf-8"?>
<ds:datastoreItem xmlns:ds="http://schemas.openxmlformats.org/officeDocument/2006/customXml" ds:itemID="{85C701B0-3060-43B5-BDF6-F1819698140C}">
  <ds:schemaRefs>
    <ds:schemaRef ds:uri="http://schemas.openxmlformats.org/officeDocument/2006/bibliography"/>
  </ds:schemaRefs>
</ds:datastoreItem>
</file>

<file path=customXml/itemProps4.xml><?xml version="1.0" encoding="utf-8"?>
<ds:datastoreItem xmlns:ds="http://schemas.openxmlformats.org/officeDocument/2006/customXml" ds:itemID="{44DF480E-968F-4A4D-A0D3-897271576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4360</Words>
  <Characters>23986</Characters>
  <Application>Microsoft Office Word</Application>
  <DocSecurity>8</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Magali Elizabeth Garcia Gimate</cp:lastModifiedBy>
  <cp:revision>4</cp:revision>
  <cp:lastPrinted>2025-07-23T15:34:00Z</cp:lastPrinted>
  <dcterms:created xsi:type="dcterms:W3CDTF">2025-07-23T15:41:00Z</dcterms:created>
  <dcterms:modified xsi:type="dcterms:W3CDTF">2025-08-06T18:35:00Z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