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73E21" w14:textId="77777777" w:rsidR="004B4DE3" w:rsidRDefault="004B4DE3" w:rsidP="004B4DE3"/>
    <w:p w14:paraId="44575D71" w14:textId="77777777" w:rsidR="004B4DE3" w:rsidRDefault="004B4DE3" w:rsidP="004B4DE3"/>
    <w:p w14:paraId="66A88FA4" w14:textId="77777777" w:rsidR="004B4DE3" w:rsidRDefault="004B4DE3" w:rsidP="004B4DE3"/>
    <w:p w14:paraId="6B9B6D61" w14:textId="77777777" w:rsidR="004B4DE3" w:rsidRDefault="004B4DE3" w:rsidP="004B4DE3"/>
    <w:p w14:paraId="44C0042B" w14:textId="77777777" w:rsidR="004B4DE3" w:rsidRPr="0007324C" w:rsidRDefault="004B4DE3" w:rsidP="004B4DE3">
      <w:pPr>
        <w:jc w:val="center"/>
        <w:rPr>
          <w:rFonts w:ascii="Montserrat Medium" w:hAnsi="Montserrat Medium" w:cs="Arial"/>
          <w:b/>
          <w:bCs/>
          <w:sz w:val="28"/>
          <w:szCs w:val="28"/>
        </w:rPr>
      </w:pPr>
      <w:r w:rsidRPr="0007324C">
        <w:rPr>
          <w:rFonts w:ascii="Montserrat Medium" w:hAnsi="Montserrat Medium" w:cs="Arial"/>
          <w:b/>
          <w:bCs/>
          <w:sz w:val="28"/>
          <w:szCs w:val="28"/>
        </w:rPr>
        <w:t>Anexo Técnico</w:t>
      </w:r>
    </w:p>
    <w:p w14:paraId="156CCF0C" w14:textId="77777777" w:rsidR="004B4DE3" w:rsidRPr="0007324C" w:rsidRDefault="004B4DE3" w:rsidP="004B4DE3"/>
    <w:p w14:paraId="0A4FC8A5" w14:textId="77777777" w:rsidR="004B4DE3" w:rsidRPr="0007324C" w:rsidRDefault="004B4DE3" w:rsidP="004B4DE3">
      <w:pPr>
        <w:jc w:val="center"/>
        <w:rPr>
          <w:rFonts w:ascii="Montserrat Medium" w:hAnsi="Montserrat Medium" w:cs="Arial"/>
          <w:b/>
          <w:bCs/>
          <w:sz w:val="24"/>
        </w:rPr>
      </w:pPr>
      <w:r w:rsidRPr="0007324C">
        <w:rPr>
          <w:rFonts w:ascii="Montserrat Medium" w:hAnsi="Montserrat Medium" w:cs="Arial"/>
          <w:b/>
          <w:bCs/>
          <w:sz w:val="24"/>
        </w:rPr>
        <w:t>Dirección de Innovación y Desarrollo Tecnológico</w:t>
      </w:r>
    </w:p>
    <w:p w14:paraId="31D107C8" w14:textId="77777777" w:rsidR="004B4DE3" w:rsidRPr="0007324C" w:rsidRDefault="004B4DE3" w:rsidP="004B4DE3">
      <w:pPr>
        <w:jc w:val="center"/>
        <w:rPr>
          <w:rFonts w:ascii="Montserrat Medium" w:hAnsi="Montserrat Medium" w:cs="Arial"/>
          <w:b/>
          <w:bCs/>
          <w:sz w:val="24"/>
        </w:rPr>
      </w:pPr>
      <w:r w:rsidRPr="0007324C">
        <w:rPr>
          <w:rFonts w:ascii="Montserrat Medium" w:hAnsi="Montserrat Medium" w:cs="Arial"/>
          <w:b/>
          <w:bCs/>
          <w:sz w:val="24"/>
        </w:rPr>
        <w:t>Coordinación de Datos y Analítica</w:t>
      </w:r>
    </w:p>
    <w:p w14:paraId="3B245315" w14:textId="77777777" w:rsidR="004B4DE3" w:rsidRDefault="004B4DE3" w:rsidP="004B4DE3"/>
    <w:p w14:paraId="450F75B7" w14:textId="77777777" w:rsidR="004B4DE3" w:rsidRPr="0007324C" w:rsidRDefault="004B4DE3" w:rsidP="004B4DE3"/>
    <w:p w14:paraId="7B9414C8" w14:textId="092F7DF7" w:rsidR="004B4DE3" w:rsidRPr="0007324C" w:rsidRDefault="00A0242E" w:rsidP="004B4DE3">
      <w:pPr>
        <w:jc w:val="center"/>
        <w:rPr>
          <w:rFonts w:ascii="Montserrat Medium" w:hAnsi="Montserrat Medium" w:cs="Arial"/>
          <w:b/>
          <w:bCs/>
          <w:sz w:val="24"/>
        </w:rPr>
      </w:pPr>
      <w:r w:rsidRPr="00A0242E">
        <w:rPr>
          <w:rFonts w:ascii="Montserrat Medium" w:hAnsi="Montserrat Medium" w:cs="Arial"/>
          <w:b/>
          <w:bCs/>
          <w:sz w:val="24"/>
        </w:rPr>
        <w:t>Servicio de soporte especializado y optimización para la Accesibilidad del Sitio Web del Instituto Mexicano del Seguro Social</w:t>
      </w:r>
    </w:p>
    <w:p w14:paraId="64FF5856" w14:textId="77777777" w:rsidR="00CD15F1" w:rsidRDefault="00CD15F1"/>
    <w:p w14:paraId="6E4BCB76" w14:textId="6CC96B5F" w:rsidR="001E10AC" w:rsidRDefault="001E10AC">
      <w:r>
        <w:br w:type="page"/>
      </w:r>
    </w:p>
    <w:p w14:paraId="38ABCCD1" w14:textId="77777777" w:rsidR="002C0F1E" w:rsidRPr="00A0242E" w:rsidRDefault="002C0F1E" w:rsidP="002C0F1E">
      <w:pPr>
        <w:jc w:val="left"/>
      </w:pPr>
    </w:p>
    <w:p w14:paraId="31DD34F6" w14:textId="77777777" w:rsidR="002C0F1E" w:rsidRPr="00131D5B" w:rsidRDefault="002C0F1E" w:rsidP="002C0F1E">
      <w:pPr>
        <w:jc w:val="left"/>
        <w:rPr>
          <w:rFonts w:ascii="Montserrat SemiBold" w:hAnsi="Montserrat SemiBold"/>
          <w:b/>
          <w:sz w:val="24"/>
          <w:szCs w:val="36"/>
        </w:rPr>
      </w:pPr>
      <w:r w:rsidRPr="00131D5B">
        <w:rPr>
          <w:rFonts w:ascii="Montserrat SemiBold" w:hAnsi="Montserrat SemiBold"/>
          <w:b/>
          <w:sz w:val="24"/>
          <w:szCs w:val="36"/>
        </w:rPr>
        <w:t xml:space="preserve">Control de versiones del documento </w:t>
      </w:r>
    </w:p>
    <w:p w14:paraId="0E457C57" w14:textId="77777777" w:rsidR="002C0F1E" w:rsidRPr="00114C9C" w:rsidRDefault="002C0F1E" w:rsidP="002C0F1E">
      <w:pPr>
        <w:jc w:val="left"/>
      </w:pPr>
      <w:r w:rsidRPr="00114C9C">
        <w:t xml:space="preserve"> </w:t>
      </w:r>
    </w:p>
    <w:tbl>
      <w:tblPr>
        <w:tblStyle w:val="Tablaconcuadrcula4-nfasis3"/>
        <w:tblW w:w="9202" w:type="dxa"/>
        <w:tblLook w:val="0620" w:firstRow="1" w:lastRow="0" w:firstColumn="0" w:lastColumn="0" w:noHBand="1" w:noVBand="1"/>
      </w:tblPr>
      <w:tblGrid>
        <w:gridCol w:w="1164"/>
        <w:gridCol w:w="1749"/>
        <w:gridCol w:w="3122"/>
        <w:gridCol w:w="3167"/>
      </w:tblGrid>
      <w:tr w:rsidR="002C0F1E" w:rsidRPr="00114C9C" w14:paraId="2039E39F" w14:textId="77777777" w:rsidTr="002C0F1E">
        <w:trPr>
          <w:cnfStyle w:val="100000000000" w:firstRow="1" w:lastRow="0" w:firstColumn="0" w:lastColumn="0" w:oddVBand="0" w:evenVBand="0" w:oddHBand="0" w:evenHBand="0" w:firstRowFirstColumn="0" w:firstRowLastColumn="0" w:lastRowFirstColumn="0" w:lastRowLastColumn="0"/>
        </w:trPr>
        <w:tc>
          <w:tcPr>
            <w:tcW w:w="1164" w:type="dxa"/>
            <w:vAlign w:val="center"/>
          </w:tcPr>
          <w:p w14:paraId="1ABFC736"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Versión </w:t>
            </w:r>
          </w:p>
        </w:tc>
        <w:tc>
          <w:tcPr>
            <w:tcW w:w="1749" w:type="dxa"/>
            <w:vAlign w:val="center"/>
          </w:tcPr>
          <w:p w14:paraId="4A4A1F89"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Fecha </w:t>
            </w:r>
          </w:p>
        </w:tc>
        <w:tc>
          <w:tcPr>
            <w:tcW w:w="3122" w:type="dxa"/>
            <w:vAlign w:val="center"/>
          </w:tcPr>
          <w:p w14:paraId="18A89819"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Descripción </w:t>
            </w:r>
          </w:p>
        </w:tc>
        <w:tc>
          <w:tcPr>
            <w:tcW w:w="3167" w:type="dxa"/>
            <w:vAlign w:val="center"/>
          </w:tcPr>
          <w:p w14:paraId="16DFBBF2" w14:textId="77777777" w:rsidR="002C0F1E" w:rsidRPr="00114C9C" w:rsidRDefault="002C0F1E" w:rsidP="002C0F1E">
            <w:pPr>
              <w:jc w:val="left"/>
              <w:rPr>
                <w:rFonts w:ascii="Montserrat SemiBold" w:hAnsi="Montserrat SemiBold"/>
              </w:rPr>
            </w:pPr>
            <w:r w:rsidRPr="00114C9C">
              <w:rPr>
                <w:rFonts w:ascii="Montserrat SemiBold" w:hAnsi="Montserrat SemiBold"/>
              </w:rPr>
              <w:t xml:space="preserve">Responsable </w:t>
            </w:r>
          </w:p>
        </w:tc>
      </w:tr>
      <w:tr w:rsidR="00121AEE" w:rsidRPr="00114C9C" w14:paraId="3D58040C" w14:textId="77777777" w:rsidTr="002C0F1E">
        <w:trPr>
          <w:trHeight w:val="503"/>
        </w:trPr>
        <w:tc>
          <w:tcPr>
            <w:tcW w:w="1164" w:type="dxa"/>
            <w:vAlign w:val="center"/>
          </w:tcPr>
          <w:p w14:paraId="67DE00C8" w14:textId="77777777" w:rsidR="00121AEE" w:rsidRPr="00114C9C" w:rsidRDefault="00121AEE" w:rsidP="00121AEE">
            <w:pPr>
              <w:spacing w:line="276" w:lineRule="auto"/>
              <w:jc w:val="center"/>
            </w:pPr>
            <w:r w:rsidRPr="00114C9C">
              <w:t>0.1</w:t>
            </w:r>
          </w:p>
        </w:tc>
        <w:tc>
          <w:tcPr>
            <w:tcW w:w="1749" w:type="dxa"/>
            <w:vAlign w:val="center"/>
          </w:tcPr>
          <w:p w14:paraId="4AD0F76F" w14:textId="2C534A12" w:rsidR="00121AEE" w:rsidRPr="0054636F" w:rsidRDefault="008D60D2" w:rsidP="00121AEE">
            <w:pPr>
              <w:spacing w:line="276" w:lineRule="auto"/>
              <w:jc w:val="center"/>
            </w:pPr>
            <w:sdt>
              <w:sdtPr>
                <w:id w:val="-376320740"/>
                <w:placeholder>
                  <w:docPart w:val="971584C3FC347340A2E49016F9E6D68D"/>
                </w:placeholder>
                <w:date w:fullDate="2025-07-14T00:00:00Z">
                  <w:dateFormat w:val="dd/MM/yyyy"/>
                  <w:lid w:val="es-MX"/>
                  <w:storeMappedDataAs w:val="dateTime"/>
                  <w:calendar w:val="gregorian"/>
                </w:date>
              </w:sdtPr>
              <w:sdtEndPr/>
              <w:sdtContent>
                <w:r w:rsidR="00097C15">
                  <w:t>14/07/2025</w:t>
                </w:r>
              </w:sdtContent>
            </w:sdt>
          </w:p>
        </w:tc>
        <w:tc>
          <w:tcPr>
            <w:tcW w:w="3122" w:type="dxa"/>
            <w:vAlign w:val="center"/>
          </w:tcPr>
          <w:p w14:paraId="4DB1440D" w14:textId="77777777" w:rsidR="00121AEE" w:rsidRPr="00114C9C" w:rsidRDefault="00121AEE" w:rsidP="00121AEE">
            <w:pPr>
              <w:spacing w:line="276" w:lineRule="auto"/>
              <w:jc w:val="left"/>
            </w:pPr>
            <w:r w:rsidRPr="00114C9C">
              <w:t xml:space="preserve">Elaboración del documento </w:t>
            </w:r>
          </w:p>
        </w:tc>
        <w:tc>
          <w:tcPr>
            <w:tcW w:w="3167" w:type="dxa"/>
            <w:vAlign w:val="center"/>
          </w:tcPr>
          <w:p w14:paraId="248C81B0" w14:textId="77777777" w:rsidR="00121AEE" w:rsidRPr="00114C9C" w:rsidRDefault="00121AEE" w:rsidP="00121AEE">
            <w:pPr>
              <w:spacing w:line="276" w:lineRule="auto"/>
              <w:jc w:val="left"/>
            </w:pPr>
            <w:r w:rsidRPr="00114C9C">
              <w:t>Joel Zaines Reyes</w:t>
            </w:r>
          </w:p>
        </w:tc>
      </w:tr>
      <w:tr w:rsidR="00121AEE" w:rsidRPr="00114C9C" w14:paraId="154E4285" w14:textId="77777777" w:rsidTr="002C0F1E">
        <w:trPr>
          <w:trHeight w:val="492"/>
        </w:trPr>
        <w:tc>
          <w:tcPr>
            <w:tcW w:w="1164" w:type="dxa"/>
            <w:vAlign w:val="center"/>
          </w:tcPr>
          <w:p w14:paraId="74A0024B" w14:textId="77777777" w:rsidR="00121AEE" w:rsidRDefault="00121AEE" w:rsidP="00121AEE">
            <w:pPr>
              <w:spacing w:line="276" w:lineRule="auto"/>
              <w:jc w:val="center"/>
            </w:pPr>
            <w:r>
              <w:t>0.2</w:t>
            </w:r>
          </w:p>
        </w:tc>
        <w:tc>
          <w:tcPr>
            <w:tcW w:w="1749" w:type="dxa"/>
            <w:vAlign w:val="center"/>
          </w:tcPr>
          <w:p w14:paraId="3984F174" w14:textId="3C76F49B" w:rsidR="00121AEE" w:rsidRPr="0054636F" w:rsidRDefault="008D60D2" w:rsidP="00121AEE">
            <w:pPr>
              <w:spacing w:line="276" w:lineRule="auto"/>
              <w:jc w:val="center"/>
            </w:pPr>
            <w:sdt>
              <w:sdtPr>
                <w:id w:val="-1341083221"/>
                <w:placeholder>
                  <w:docPart w:val="A62A1FC0302E5B469DDB7F42C1271287"/>
                </w:placeholder>
                <w:date w:fullDate="2025-07-15T00:00:00Z">
                  <w:dateFormat w:val="dd/MM/yyyy"/>
                  <w:lid w:val="es-MX"/>
                  <w:storeMappedDataAs w:val="dateTime"/>
                  <w:calendar w:val="gregorian"/>
                </w:date>
              </w:sdtPr>
              <w:sdtEndPr/>
              <w:sdtContent>
                <w:r w:rsidR="00097C15">
                  <w:t>15/07/2025</w:t>
                </w:r>
              </w:sdtContent>
            </w:sdt>
          </w:p>
        </w:tc>
        <w:tc>
          <w:tcPr>
            <w:tcW w:w="3122" w:type="dxa"/>
            <w:vAlign w:val="center"/>
          </w:tcPr>
          <w:p w14:paraId="3C2FD2DF" w14:textId="77777777" w:rsidR="00121AEE" w:rsidRPr="00114C9C" w:rsidRDefault="00121AEE" w:rsidP="00121AEE">
            <w:pPr>
              <w:spacing w:line="276" w:lineRule="auto"/>
              <w:jc w:val="left"/>
            </w:pPr>
            <w:r w:rsidRPr="00114C9C">
              <w:t>Revisión del documento</w:t>
            </w:r>
          </w:p>
        </w:tc>
        <w:tc>
          <w:tcPr>
            <w:tcW w:w="3167" w:type="dxa"/>
            <w:vAlign w:val="center"/>
          </w:tcPr>
          <w:p w14:paraId="11B985CA" w14:textId="77777777" w:rsidR="00121AEE" w:rsidRDefault="00121AEE" w:rsidP="00121AEE">
            <w:pPr>
              <w:spacing w:line="276" w:lineRule="auto"/>
              <w:jc w:val="left"/>
            </w:pPr>
            <w:r>
              <w:t>Ricardo Enciso Garduño</w:t>
            </w:r>
          </w:p>
        </w:tc>
      </w:tr>
      <w:tr w:rsidR="00121AEE" w:rsidRPr="00114C9C" w14:paraId="5BBCB2BC" w14:textId="77777777" w:rsidTr="002C0F1E">
        <w:trPr>
          <w:trHeight w:val="483"/>
        </w:trPr>
        <w:tc>
          <w:tcPr>
            <w:tcW w:w="1164" w:type="dxa"/>
            <w:vAlign w:val="center"/>
          </w:tcPr>
          <w:p w14:paraId="765A9B44" w14:textId="77777777" w:rsidR="00121AEE" w:rsidRPr="00114C9C" w:rsidRDefault="00121AEE" w:rsidP="00121AEE">
            <w:pPr>
              <w:spacing w:line="276" w:lineRule="auto"/>
              <w:jc w:val="center"/>
            </w:pPr>
            <w:r w:rsidRPr="00114C9C">
              <w:t>1.0</w:t>
            </w:r>
          </w:p>
        </w:tc>
        <w:tc>
          <w:tcPr>
            <w:tcW w:w="1749" w:type="dxa"/>
            <w:vAlign w:val="center"/>
          </w:tcPr>
          <w:p w14:paraId="0D036D54" w14:textId="2798B388" w:rsidR="00121AEE" w:rsidRPr="0054636F" w:rsidRDefault="008D60D2" w:rsidP="00121AEE">
            <w:pPr>
              <w:spacing w:line="276" w:lineRule="auto"/>
              <w:jc w:val="center"/>
            </w:pPr>
            <w:sdt>
              <w:sdtPr>
                <w:id w:val="-187763640"/>
                <w:placeholder>
                  <w:docPart w:val="EE6CED186B70544E9DAEA53D1FADC8CA"/>
                </w:placeholder>
                <w:date w:fullDate="2025-07-16T00:00:00Z">
                  <w:dateFormat w:val="dd/MM/yyyy"/>
                  <w:lid w:val="es-MX"/>
                  <w:storeMappedDataAs w:val="dateTime"/>
                  <w:calendar w:val="gregorian"/>
                </w:date>
              </w:sdtPr>
              <w:sdtEndPr/>
              <w:sdtContent>
                <w:r w:rsidR="00097C15">
                  <w:t>16/07/2025</w:t>
                </w:r>
              </w:sdtContent>
            </w:sdt>
          </w:p>
        </w:tc>
        <w:tc>
          <w:tcPr>
            <w:tcW w:w="3122" w:type="dxa"/>
            <w:vAlign w:val="center"/>
          </w:tcPr>
          <w:p w14:paraId="5785D91A" w14:textId="77777777" w:rsidR="00121AEE" w:rsidRPr="00114C9C" w:rsidRDefault="00121AEE" w:rsidP="00121AEE">
            <w:pPr>
              <w:spacing w:line="276" w:lineRule="auto"/>
              <w:jc w:val="left"/>
            </w:pPr>
            <w:r w:rsidRPr="00114C9C">
              <w:t xml:space="preserve">Aprobación del documento </w:t>
            </w:r>
          </w:p>
        </w:tc>
        <w:tc>
          <w:tcPr>
            <w:tcW w:w="3167" w:type="dxa"/>
            <w:vAlign w:val="center"/>
          </w:tcPr>
          <w:p w14:paraId="44E68D04" w14:textId="77777777" w:rsidR="00121AEE" w:rsidRPr="00114C9C" w:rsidRDefault="00121AEE" w:rsidP="00121AEE">
            <w:pPr>
              <w:spacing w:line="276" w:lineRule="auto"/>
              <w:jc w:val="left"/>
            </w:pPr>
            <w:r w:rsidRPr="00114C9C">
              <w:t>Luis Antonio Basilio Lara</w:t>
            </w:r>
          </w:p>
        </w:tc>
      </w:tr>
    </w:tbl>
    <w:p w14:paraId="36C7C55C" w14:textId="35CD9ACB" w:rsidR="002C0F1E" w:rsidRPr="00114C9C" w:rsidRDefault="002C0F1E" w:rsidP="002C0F1E">
      <w:pPr>
        <w:jc w:val="left"/>
      </w:pPr>
      <w:r w:rsidRPr="00114C9C">
        <w:rPr>
          <w:b/>
        </w:rPr>
        <w:t xml:space="preserve"> </w:t>
      </w:r>
    </w:p>
    <w:p w14:paraId="10A9DAFB" w14:textId="0AF61A86" w:rsidR="002C0F1E" w:rsidRDefault="002C0F1E">
      <w:pPr>
        <w:jc w:val="left"/>
      </w:pPr>
      <w:r>
        <w:br w:type="page"/>
      </w:r>
    </w:p>
    <w:p w14:paraId="1E642EEB" w14:textId="77777777" w:rsidR="001E10AC" w:rsidRPr="001E10AC" w:rsidRDefault="001E10AC" w:rsidP="001E10AC"/>
    <w:sdt>
      <w:sdtPr>
        <w:rPr>
          <w:rFonts w:ascii="Montserrat" w:eastAsiaTheme="minorEastAsia" w:hAnsi="Montserrat" w:cstheme="minorBidi"/>
          <w:b w:val="0"/>
          <w:bCs w:val="0"/>
          <w:color w:val="auto"/>
          <w:kern w:val="2"/>
          <w:sz w:val="20"/>
          <w:szCs w:val="20"/>
          <w:lang w:val="es-ES" w:eastAsia="en-US"/>
          <w14:ligatures w14:val="standardContextual"/>
        </w:rPr>
        <w:id w:val="-827048124"/>
        <w:docPartObj>
          <w:docPartGallery w:val="Table of Contents"/>
          <w:docPartUnique/>
        </w:docPartObj>
      </w:sdtPr>
      <w:sdtEndPr>
        <w:rPr>
          <w:lang w:val="es-MX"/>
        </w:rPr>
      </w:sdtEndPr>
      <w:sdtContent>
        <w:p w14:paraId="74ECFD76" w14:textId="59433B3B" w:rsidR="00557146" w:rsidRPr="00557146" w:rsidRDefault="00557146">
          <w:pPr>
            <w:pStyle w:val="TtuloTDC"/>
          </w:pPr>
          <w:r w:rsidRPr="00557146">
            <w:rPr>
              <w:lang w:val="es-ES"/>
            </w:rPr>
            <w:t>Contenido</w:t>
          </w:r>
        </w:p>
        <w:p w14:paraId="31AC7CB8" w14:textId="378F291B" w:rsidR="00277F44" w:rsidRDefault="00557146">
          <w:pPr>
            <w:pStyle w:val="TDC1"/>
            <w:tabs>
              <w:tab w:val="left" w:pos="400"/>
              <w:tab w:val="right" w:leader="dot" w:pos="8921"/>
            </w:tabs>
            <w:rPr>
              <w:rFonts w:asciiTheme="minorHAnsi" w:eastAsiaTheme="minorEastAsia" w:hAnsiTheme="minorHAnsi" w:cstheme="minorBidi"/>
              <w:bCs w:val="0"/>
              <w:noProof/>
              <w:sz w:val="24"/>
              <w:szCs w:val="24"/>
              <w:lang w:eastAsia="es-MX"/>
            </w:rPr>
          </w:pPr>
          <w:r>
            <w:rPr>
              <w:bCs w:val="0"/>
            </w:rPr>
            <w:fldChar w:fldCharType="begin"/>
          </w:r>
          <w:r>
            <w:instrText>TOC \o "1-3" \h \z \u</w:instrText>
          </w:r>
          <w:r>
            <w:rPr>
              <w:bCs w:val="0"/>
            </w:rPr>
            <w:fldChar w:fldCharType="separate"/>
          </w:r>
          <w:hyperlink w:anchor="_Toc181010424" w:history="1">
            <w:r w:rsidR="00277F44" w:rsidRPr="00B31FC8">
              <w:rPr>
                <w:rStyle w:val="Hipervnculo"/>
                <w:noProof/>
              </w:rPr>
              <w:t>1.</w:t>
            </w:r>
            <w:r w:rsidR="00277F44">
              <w:rPr>
                <w:rFonts w:asciiTheme="minorHAnsi" w:eastAsiaTheme="minorEastAsia" w:hAnsiTheme="minorHAnsi" w:cstheme="minorBidi"/>
                <w:bCs w:val="0"/>
                <w:noProof/>
                <w:sz w:val="24"/>
                <w:szCs w:val="24"/>
                <w:lang w:eastAsia="es-MX"/>
              </w:rPr>
              <w:tab/>
            </w:r>
            <w:r w:rsidR="00277F44" w:rsidRPr="00B31FC8">
              <w:rPr>
                <w:rStyle w:val="Hipervnculo"/>
                <w:noProof/>
              </w:rPr>
              <w:t>Objetivo del Documento</w:t>
            </w:r>
            <w:r w:rsidR="00277F44">
              <w:rPr>
                <w:noProof/>
                <w:webHidden/>
              </w:rPr>
              <w:tab/>
            </w:r>
            <w:r w:rsidR="00277F44">
              <w:rPr>
                <w:noProof/>
                <w:webHidden/>
              </w:rPr>
              <w:fldChar w:fldCharType="begin"/>
            </w:r>
            <w:r w:rsidR="00277F44">
              <w:rPr>
                <w:noProof/>
                <w:webHidden/>
              </w:rPr>
              <w:instrText xml:space="preserve"> PAGEREF _Toc181010424 \h </w:instrText>
            </w:r>
            <w:r w:rsidR="00277F44">
              <w:rPr>
                <w:noProof/>
                <w:webHidden/>
              </w:rPr>
            </w:r>
            <w:r w:rsidR="00277F44">
              <w:rPr>
                <w:noProof/>
                <w:webHidden/>
              </w:rPr>
              <w:fldChar w:fldCharType="separate"/>
            </w:r>
            <w:r w:rsidR="00C76334">
              <w:rPr>
                <w:noProof/>
                <w:webHidden/>
              </w:rPr>
              <w:t>4</w:t>
            </w:r>
            <w:r w:rsidR="00277F44">
              <w:rPr>
                <w:noProof/>
                <w:webHidden/>
              </w:rPr>
              <w:fldChar w:fldCharType="end"/>
            </w:r>
          </w:hyperlink>
        </w:p>
        <w:p w14:paraId="413960C8" w14:textId="1D2607B4" w:rsidR="00277F44" w:rsidRDefault="00277F44">
          <w:pPr>
            <w:pStyle w:val="TDC1"/>
            <w:tabs>
              <w:tab w:val="left" w:pos="400"/>
              <w:tab w:val="right" w:leader="dot" w:pos="8921"/>
            </w:tabs>
            <w:rPr>
              <w:rFonts w:asciiTheme="minorHAnsi" w:eastAsiaTheme="minorEastAsia" w:hAnsiTheme="minorHAnsi" w:cstheme="minorBidi"/>
              <w:bCs w:val="0"/>
              <w:noProof/>
              <w:sz w:val="24"/>
              <w:szCs w:val="24"/>
              <w:lang w:eastAsia="es-MX"/>
            </w:rPr>
          </w:pPr>
          <w:hyperlink w:anchor="_Toc181010425" w:history="1">
            <w:r w:rsidRPr="00B31FC8">
              <w:rPr>
                <w:rStyle w:val="Hipervnculo"/>
                <w:noProof/>
              </w:rPr>
              <w:t>2.</w:t>
            </w:r>
            <w:r>
              <w:rPr>
                <w:rFonts w:asciiTheme="minorHAnsi" w:eastAsiaTheme="minorEastAsia" w:hAnsiTheme="minorHAnsi" w:cstheme="minorBidi"/>
                <w:bCs w:val="0"/>
                <w:noProof/>
                <w:sz w:val="24"/>
                <w:szCs w:val="24"/>
                <w:lang w:eastAsia="es-MX"/>
              </w:rPr>
              <w:tab/>
            </w:r>
            <w:r w:rsidRPr="00B31FC8">
              <w:rPr>
                <w:rStyle w:val="Hipervnculo"/>
                <w:noProof/>
              </w:rPr>
              <w:t>Clasificador Único de las Contrataciones Públicas (CUCOP)</w:t>
            </w:r>
            <w:r>
              <w:rPr>
                <w:noProof/>
                <w:webHidden/>
              </w:rPr>
              <w:tab/>
            </w:r>
            <w:r>
              <w:rPr>
                <w:noProof/>
                <w:webHidden/>
              </w:rPr>
              <w:fldChar w:fldCharType="begin"/>
            </w:r>
            <w:r>
              <w:rPr>
                <w:noProof/>
                <w:webHidden/>
              </w:rPr>
              <w:instrText xml:space="preserve"> PAGEREF _Toc181010425 \h </w:instrText>
            </w:r>
            <w:r>
              <w:rPr>
                <w:noProof/>
                <w:webHidden/>
              </w:rPr>
            </w:r>
            <w:r>
              <w:rPr>
                <w:noProof/>
                <w:webHidden/>
              </w:rPr>
              <w:fldChar w:fldCharType="separate"/>
            </w:r>
            <w:r w:rsidR="00C76334">
              <w:rPr>
                <w:noProof/>
                <w:webHidden/>
              </w:rPr>
              <w:t>4</w:t>
            </w:r>
            <w:r>
              <w:rPr>
                <w:noProof/>
                <w:webHidden/>
              </w:rPr>
              <w:fldChar w:fldCharType="end"/>
            </w:r>
          </w:hyperlink>
        </w:p>
        <w:p w14:paraId="5142AC80" w14:textId="533A448F" w:rsidR="00277F44" w:rsidRDefault="00277F44">
          <w:pPr>
            <w:pStyle w:val="TDC1"/>
            <w:tabs>
              <w:tab w:val="left" w:pos="400"/>
              <w:tab w:val="right" w:leader="dot" w:pos="8921"/>
            </w:tabs>
            <w:rPr>
              <w:rFonts w:asciiTheme="minorHAnsi" w:eastAsiaTheme="minorEastAsia" w:hAnsiTheme="minorHAnsi" w:cstheme="minorBidi"/>
              <w:bCs w:val="0"/>
              <w:noProof/>
              <w:sz w:val="24"/>
              <w:szCs w:val="24"/>
              <w:lang w:eastAsia="es-MX"/>
            </w:rPr>
          </w:pPr>
          <w:hyperlink w:anchor="_Toc181010426" w:history="1">
            <w:r w:rsidRPr="00B31FC8">
              <w:rPr>
                <w:rStyle w:val="Hipervnculo"/>
                <w:noProof/>
              </w:rPr>
              <w:t>3.</w:t>
            </w:r>
            <w:r>
              <w:rPr>
                <w:rFonts w:asciiTheme="minorHAnsi" w:eastAsiaTheme="minorEastAsia" w:hAnsiTheme="minorHAnsi" w:cstheme="minorBidi"/>
                <w:bCs w:val="0"/>
                <w:noProof/>
                <w:sz w:val="24"/>
                <w:szCs w:val="24"/>
                <w:lang w:eastAsia="es-MX"/>
              </w:rPr>
              <w:tab/>
            </w:r>
            <w:r w:rsidRPr="00B31FC8">
              <w:rPr>
                <w:rStyle w:val="Hipervnculo"/>
                <w:noProof/>
              </w:rPr>
              <w:t>Objetivo</w:t>
            </w:r>
            <w:r>
              <w:rPr>
                <w:noProof/>
                <w:webHidden/>
              </w:rPr>
              <w:tab/>
            </w:r>
            <w:r>
              <w:rPr>
                <w:noProof/>
                <w:webHidden/>
              </w:rPr>
              <w:fldChar w:fldCharType="begin"/>
            </w:r>
            <w:r>
              <w:rPr>
                <w:noProof/>
                <w:webHidden/>
              </w:rPr>
              <w:instrText xml:space="preserve"> PAGEREF _Toc181010426 \h </w:instrText>
            </w:r>
            <w:r>
              <w:rPr>
                <w:noProof/>
                <w:webHidden/>
              </w:rPr>
            </w:r>
            <w:r>
              <w:rPr>
                <w:noProof/>
                <w:webHidden/>
              </w:rPr>
              <w:fldChar w:fldCharType="separate"/>
            </w:r>
            <w:r w:rsidR="00C76334">
              <w:rPr>
                <w:noProof/>
                <w:webHidden/>
              </w:rPr>
              <w:t>4</w:t>
            </w:r>
            <w:r>
              <w:rPr>
                <w:noProof/>
                <w:webHidden/>
              </w:rPr>
              <w:fldChar w:fldCharType="end"/>
            </w:r>
          </w:hyperlink>
        </w:p>
        <w:p w14:paraId="05E08E29" w14:textId="01DF6BBF" w:rsidR="00277F44" w:rsidRDefault="00277F44">
          <w:pPr>
            <w:pStyle w:val="TDC1"/>
            <w:tabs>
              <w:tab w:val="left" w:pos="400"/>
              <w:tab w:val="right" w:leader="dot" w:pos="8921"/>
            </w:tabs>
            <w:rPr>
              <w:rFonts w:asciiTheme="minorHAnsi" w:eastAsiaTheme="minorEastAsia" w:hAnsiTheme="minorHAnsi" w:cstheme="minorBidi"/>
              <w:bCs w:val="0"/>
              <w:noProof/>
              <w:sz w:val="24"/>
              <w:szCs w:val="24"/>
              <w:lang w:eastAsia="es-MX"/>
            </w:rPr>
          </w:pPr>
          <w:hyperlink w:anchor="_Toc181010427" w:history="1">
            <w:r w:rsidRPr="00B31FC8">
              <w:rPr>
                <w:rStyle w:val="Hipervnculo"/>
                <w:noProof/>
              </w:rPr>
              <w:t>4.</w:t>
            </w:r>
            <w:r>
              <w:rPr>
                <w:rFonts w:asciiTheme="minorHAnsi" w:eastAsiaTheme="minorEastAsia" w:hAnsiTheme="minorHAnsi" w:cstheme="minorBidi"/>
                <w:bCs w:val="0"/>
                <w:noProof/>
                <w:sz w:val="24"/>
                <w:szCs w:val="24"/>
                <w:lang w:eastAsia="es-MX"/>
              </w:rPr>
              <w:tab/>
            </w:r>
            <w:r w:rsidRPr="00B31FC8">
              <w:rPr>
                <w:rStyle w:val="Hipervnculo"/>
                <w:noProof/>
              </w:rPr>
              <w:t>Alcance</w:t>
            </w:r>
            <w:r>
              <w:rPr>
                <w:noProof/>
                <w:webHidden/>
              </w:rPr>
              <w:tab/>
            </w:r>
            <w:r>
              <w:rPr>
                <w:noProof/>
                <w:webHidden/>
              </w:rPr>
              <w:fldChar w:fldCharType="begin"/>
            </w:r>
            <w:r>
              <w:rPr>
                <w:noProof/>
                <w:webHidden/>
              </w:rPr>
              <w:instrText xml:space="preserve"> PAGEREF _Toc181010427 \h </w:instrText>
            </w:r>
            <w:r>
              <w:rPr>
                <w:noProof/>
                <w:webHidden/>
              </w:rPr>
            </w:r>
            <w:r>
              <w:rPr>
                <w:noProof/>
                <w:webHidden/>
              </w:rPr>
              <w:fldChar w:fldCharType="separate"/>
            </w:r>
            <w:r w:rsidR="00C76334">
              <w:rPr>
                <w:noProof/>
                <w:webHidden/>
              </w:rPr>
              <w:t>5</w:t>
            </w:r>
            <w:r>
              <w:rPr>
                <w:noProof/>
                <w:webHidden/>
              </w:rPr>
              <w:fldChar w:fldCharType="end"/>
            </w:r>
          </w:hyperlink>
        </w:p>
        <w:p w14:paraId="12BA5E57" w14:textId="60FEE8F4" w:rsidR="00277F44" w:rsidRDefault="00277F44">
          <w:pPr>
            <w:pStyle w:val="TDC2"/>
            <w:tabs>
              <w:tab w:val="left" w:pos="800"/>
              <w:tab w:val="right" w:leader="dot" w:pos="8921"/>
            </w:tabs>
            <w:rPr>
              <w:rFonts w:asciiTheme="minorHAnsi" w:eastAsiaTheme="minorEastAsia" w:hAnsiTheme="minorHAnsi" w:cstheme="minorBidi"/>
              <w:noProof/>
              <w:sz w:val="24"/>
              <w:szCs w:val="24"/>
              <w:lang w:eastAsia="es-MX"/>
            </w:rPr>
          </w:pPr>
          <w:hyperlink w:anchor="_Toc181010428" w:history="1">
            <w:r w:rsidRPr="00B31FC8">
              <w:rPr>
                <w:rStyle w:val="Hipervnculo"/>
                <w:noProof/>
              </w:rPr>
              <w:t>4.1.</w:t>
            </w:r>
            <w:r>
              <w:rPr>
                <w:rFonts w:asciiTheme="minorHAnsi" w:eastAsiaTheme="minorEastAsia" w:hAnsiTheme="minorHAnsi" w:cstheme="minorBidi"/>
                <w:noProof/>
                <w:sz w:val="24"/>
                <w:szCs w:val="24"/>
                <w:lang w:eastAsia="es-MX"/>
              </w:rPr>
              <w:tab/>
            </w:r>
            <w:r w:rsidRPr="00B31FC8">
              <w:rPr>
                <w:rStyle w:val="Hipervnculo"/>
                <w:noProof/>
              </w:rPr>
              <w:t>Requerimientos técnicos</w:t>
            </w:r>
            <w:r>
              <w:rPr>
                <w:noProof/>
                <w:webHidden/>
              </w:rPr>
              <w:tab/>
            </w:r>
            <w:r>
              <w:rPr>
                <w:noProof/>
                <w:webHidden/>
              </w:rPr>
              <w:fldChar w:fldCharType="begin"/>
            </w:r>
            <w:r>
              <w:rPr>
                <w:noProof/>
                <w:webHidden/>
              </w:rPr>
              <w:instrText xml:space="preserve"> PAGEREF _Toc181010428 \h </w:instrText>
            </w:r>
            <w:r>
              <w:rPr>
                <w:noProof/>
                <w:webHidden/>
              </w:rPr>
            </w:r>
            <w:r>
              <w:rPr>
                <w:noProof/>
                <w:webHidden/>
              </w:rPr>
              <w:fldChar w:fldCharType="separate"/>
            </w:r>
            <w:r w:rsidR="00C76334">
              <w:rPr>
                <w:noProof/>
                <w:webHidden/>
              </w:rPr>
              <w:t>6</w:t>
            </w:r>
            <w:r>
              <w:rPr>
                <w:noProof/>
                <w:webHidden/>
              </w:rPr>
              <w:fldChar w:fldCharType="end"/>
            </w:r>
          </w:hyperlink>
        </w:p>
        <w:p w14:paraId="12C1DFDD" w14:textId="6239292E" w:rsidR="00277F44" w:rsidRDefault="00277F44">
          <w:pPr>
            <w:pStyle w:val="TDC1"/>
            <w:tabs>
              <w:tab w:val="left" w:pos="400"/>
              <w:tab w:val="right" w:leader="dot" w:pos="8921"/>
            </w:tabs>
            <w:rPr>
              <w:rFonts w:asciiTheme="minorHAnsi" w:eastAsiaTheme="minorEastAsia" w:hAnsiTheme="minorHAnsi" w:cstheme="minorBidi"/>
              <w:bCs w:val="0"/>
              <w:noProof/>
              <w:sz w:val="24"/>
              <w:szCs w:val="24"/>
              <w:lang w:eastAsia="es-MX"/>
            </w:rPr>
          </w:pPr>
          <w:hyperlink w:anchor="_Toc181010429" w:history="1">
            <w:r w:rsidRPr="00B31FC8">
              <w:rPr>
                <w:rStyle w:val="Hipervnculo"/>
                <w:noProof/>
              </w:rPr>
              <w:t>5.</w:t>
            </w:r>
            <w:r>
              <w:rPr>
                <w:rFonts w:asciiTheme="minorHAnsi" w:eastAsiaTheme="minorEastAsia" w:hAnsiTheme="minorHAnsi" w:cstheme="minorBidi"/>
                <w:bCs w:val="0"/>
                <w:noProof/>
                <w:sz w:val="24"/>
                <w:szCs w:val="24"/>
                <w:lang w:eastAsia="es-MX"/>
              </w:rPr>
              <w:tab/>
            </w:r>
            <w:r w:rsidRPr="00B31FC8">
              <w:rPr>
                <w:rStyle w:val="Hipervnculo"/>
                <w:noProof/>
              </w:rPr>
              <w:t>Especificaciones técnicas</w:t>
            </w:r>
            <w:r>
              <w:rPr>
                <w:noProof/>
                <w:webHidden/>
              </w:rPr>
              <w:tab/>
            </w:r>
            <w:r>
              <w:rPr>
                <w:noProof/>
                <w:webHidden/>
              </w:rPr>
              <w:fldChar w:fldCharType="begin"/>
            </w:r>
            <w:r>
              <w:rPr>
                <w:noProof/>
                <w:webHidden/>
              </w:rPr>
              <w:instrText xml:space="preserve"> PAGEREF _Toc181010429 \h </w:instrText>
            </w:r>
            <w:r>
              <w:rPr>
                <w:noProof/>
                <w:webHidden/>
              </w:rPr>
            </w:r>
            <w:r>
              <w:rPr>
                <w:noProof/>
                <w:webHidden/>
              </w:rPr>
              <w:fldChar w:fldCharType="separate"/>
            </w:r>
            <w:r w:rsidR="00C76334">
              <w:rPr>
                <w:noProof/>
                <w:webHidden/>
              </w:rPr>
              <w:t>9</w:t>
            </w:r>
            <w:r>
              <w:rPr>
                <w:noProof/>
                <w:webHidden/>
              </w:rPr>
              <w:fldChar w:fldCharType="end"/>
            </w:r>
          </w:hyperlink>
        </w:p>
        <w:p w14:paraId="32B5D3DD" w14:textId="30AE42D0" w:rsidR="00277F44" w:rsidRDefault="00277F44">
          <w:pPr>
            <w:pStyle w:val="TDC1"/>
            <w:tabs>
              <w:tab w:val="left" w:pos="400"/>
              <w:tab w:val="right" w:leader="dot" w:pos="8921"/>
            </w:tabs>
            <w:rPr>
              <w:rFonts w:asciiTheme="minorHAnsi" w:eastAsiaTheme="minorEastAsia" w:hAnsiTheme="minorHAnsi" w:cstheme="minorBidi"/>
              <w:bCs w:val="0"/>
              <w:noProof/>
              <w:sz w:val="24"/>
              <w:szCs w:val="24"/>
              <w:lang w:eastAsia="es-MX"/>
            </w:rPr>
          </w:pPr>
          <w:hyperlink w:anchor="_Toc181010430" w:history="1">
            <w:r w:rsidRPr="00B31FC8">
              <w:rPr>
                <w:rStyle w:val="Hipervnculo"/>
                <w:noProof/>
              </w:rPr>
              <w:t>6.</w:t>
            </w:r>
            <w:r>
              <w:rPr>
                <w:rFonts w:asciiTheme="minorHAnsi" w:eastAsiaTheme="minorEastAsia" w:hAnsiTheme="minorHAnsi" w:cstheme="minorBidi"/>
                <w:bCs w:val="0"/>
                <w:noProof/>
                <w:sz w:val="24"/>
                <w:szCs w:val="24"/>
                <w:lang w:eastAsia="es-MX"/>
              </w:rPr>
              <w:tab/>
            </w:r>
            <w:r w:rsidRPr="00B31FC8">
              <w:rPr>
                <w:rStyle w:val="Hipervnculo"/>
                <w:noProof/>
              </w:rPr>
              <w:t>Pruebas en su caso aplicables al servicio requerido</w:t>
            </w:r>
            <w:r>
              <w:rPr>
                <w:noProof/>
                <w:webHidden/>
              </w:rPr>
              <w:tab/>
            </w:r>
            <w:r>
              <w:rPr>
                <w:noProof/>
                <w:webHidden/>
              </w:rPr>
              <w:fldChar w:fldCharType="begin"/>
            </w:r>
            <w:r>
              <w:rPr>
                <w:noProof/>
                <w:webHidden/>
              </w:rPr>
              <w:instrText xml:space="preserve"> PAGEREF _Toc181010430 \h </w:instrText>
            </w:r>
            <w:r>
              <w:rPr>
                <w:noProof/>
                <w:webHidden/>
              </w:rPr>
            </w:r>
            <w:r>
              <w:rPr>
                <w:noProof/>
                <w:webHidden/>
              </w:rPr>
              <w:fldChar w:fldCharType="separate"/>
            </w:r>
            <w:r w:rsidR="00C76334">
              <w:rPr>
                <w:noProof/>
                <w:webHidden/>
              </w:rPr>
              <w:t>10</w:t>
            </w:r>
            <w:r>
              <w:rPr>
                <w:noProof/>
                <w:webHidden/>
              </w:rPr>
              <w:fldChar w:fldCharType="end"/>
            </w:r>
          </w:hyperlink>
        </w:p>
        <w:p w14:paraId="048D9011" w14:textId="48CB2399" w:rsidR="00277F44" w:rsidRDefault="00277F44">
          <w:pPr>
            <w:pStyle w:val="TDC1"/>
            <w:tabs>
              <w:tab w:val="left" w:pos="400"/>
              <w:tab w:val="right" w:leader="dot" w:pos="8921"/>
            </w:tabs>
            <w:rPr>
              <w:rFonts w:asciiTheme="minorHAnsi" w:eastAsiaTheme="minorEastAsia" w:hAnsiTheme="minorHAnsi" w:cstheme="minorBidi"/>
              <w:bCs w:val="0"/>
              <w:noProof/>
              <w:sz w:val="24"/>
              <w:szCs w:val="24"/>
              <w:lang w:eastAsia="es-MX"/>
            </w:rPr>
          </w:pPr>
          <w:hyperlink w:anchor="_Toc181010431" w:history="1">
            <w:r w:rsidRPr="00B31FC8">
              <w:rPr>
                <w:rStyle w:val="Hipervnculo"/>
                <w:noProof/>
              </w:rPr>
              <w:t>7.</w:t>
            </w:r>
            <w:r>
              <w:rPr>
                <w:rFonts w:asciiTheme="minorHAnsi" w:eastAsiaTheme="minorEastAsia" w:hAnsiTheme="minorHAnsi" w:cstheme="minorBidi"/>
                <w:bCs w:val="0"/>
                <w:noProof/>
                <w:sz w:val="24"/>
                <w:szCs w:val="24"/>
                <w:lang w:eastAsia="es-MX"/>
              </w:rPr>
              <w:tab/>
            </w:r>
            <w:r w:rsidRPr="00B31FC8">
              <w:rPr>
                <w:rStyle w:val="Hipervnculo"/>
                <w:noProof/>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w:t>
            </w:r>
            <w:r>
              <w:rPr>
                <w:noProof/>
                <w:webHidden/>
              </w:rPr>
              <w:tab/>
            </w:r>
            <w:r>
              <w:rPr>
                <w:noProof/>
                <w:webHidden/>
              </w:rPr>
              <w:fldChar w:fldCharType="begin"/>
            </w:r>
            <w:r>
              <w:rPr>
                <w:noProof/>
                <w:webHidden/>
              </w:rPr>
              <w:instrText xml:space="preserve"> PAGEREF _Toc181010431 \h </w:instrText>
            </w:r>
            <w:r>
              <w:rPr>
                <w:noProof/>
                <w:webHidden/>
              </w:rPr>
            </w:r>
            <w:r>
              <w:rPr>
                <w:noProof/>
                <w:webHidden/>
              </w:rPr>
              <w:fldChar w:fldCharType="separate"/>
            </w:r>
            <w:r w:rsidR="00C76334">
              <w:rPr>
                <w:noProof/>
                <w:webHidden/>
              </w:rPr>
              <w:t>10</w:t>
            </w:r>
            <w:r>
              <w:rPr>
                <w:noProof/>
                <w:webHidden/>
              </w:rPr>
              <w:fldChar w:fldCharType="end"/>
            </w:r>
          </w:hyperlink>
        </w:p>
        <w:p w14:paraId="45DC9A4B" w14:textId="5C66F4ED" w:rsidR="00277F44" w:rsidRDefault="00277F44">
          <w:pPr>
            <w:pStyle w:val="TDC1"/>
            <w:tabs>
              <w:tab w:val="left" w:pos="400"/>
              <w:tab w:val="right" w:leader="dot" w:pos="8921"/>
            </w:tabs>
            <w:rPr>
              <w:rFonts w:asciiTheme="minorHAnsi" w:eastAsiaTheme="minorEastAsia" w:hAnsiTheme="minorHAnsi" w:cstheme="minorBidi"/>
              <w:bCs w:val="0"/>
              <w:noProof/>
              <w:sz w:val="24"/>
              <w:szCs w:val="24"/>
              <w:lang w:eastAsia="es-MX"/>
            </w:rPr>
          </w:pPr>
          <w:hyperlink w:anchor="_Toc181010432" w:history="1">
            <w:r w:rsidRPr="00B31FC8">
              <w:rPr>
                <w:rStyle w:val="Hipervnculo"/>
                <w:noProof/>
              </w:rPr>
              <w:t>8.</w:t>
            </w:r>
            <w:r>
              <w:rPr>
                <w:rFonts w:asciiTheme="minorHAnsi" w:eastAsiaTheme="minorEastAsia" w:hAnsiTheme="minorHAnsi" w:cstheme="minorBidi"/>
                <w:bCs w:val="0"/>
                <w:noProof/>
                <w:sz w:val="24"/>
                <w:szCs w:val="24"/>
                <w:lang w:eastAsia="es-MX"/>
              </w:rPr>
              <w:tab/>
            </w:r>
            <w:r w:rsidRPr="00B31FC8">
              <w:rPr>
                <w:rStyle w:val="Hipervnculo"/>
                <w:noProof/>
              </w:rPr>
              <w:t>En aquellos casos en que el Área Requirente, modifique las especificaciones técnicas de un bien respecto de las estipuladas en el ejercicio anterior.</w:t>
            </w:r>
            <w:r>
              <w:rPr>
                <w:noProof/>
                <w:webHidden/>
              </w:rPr>
              <w:tab/>
            </w:r>
            <w:r>
              <w:rPr>
                <w:noProof/>
                <w:webHidden/>
              </w:rPr>
              <w:fldChar w:fldCharType="begin"/>
            </w:r>
            <w:r>
              <w:rPr>
                <w:noProof/>
                <w:webHidden/>
              </w:rPr>
              <w:instrText xml:space="preserve"> PAGEREF _Toc181010432 \h </w:instrText>
            </w:r>
            <w:r>
              <w:rPr>
                <w:noProof/>
                <w:webHidden/>
              </w:rPr>
            </w:r>
            <w:r>
              <w:rPr>
                <w:noProof/>
                <w:webHidden/>
              </w:rPr>
              <w:fldChar w:fldCharType="separate"/>
            </w:r>
            <w:r w:rsidR="00C76334">
              <w:rPr>
                <w:noProof/>
                <w:webHidden/>
              </w:rPr>
              <w:t>10</w:t>
            </w:r>
            <w:r>
              <w:rPr>
                <w:noProof/>
                <w:webHidden/>
              </w:rPr>
              <w:fldChar w:fldCharType="end"/>
            </w:r>
          </w:hyperlink>
        </w:p>
        <w:p w14:paraId="3B17F8FA" w14:textId="7984CA1B" w:rsidR="00277F44" w:rsidRDefault="00277F44">
          <w:pPr>
            <w:pStyle w:val="TDC1"/>
            <w:tabs>
              <w:tab w:val="left" w:pos="400"/>
              <w:tab w:val="right" w:leader="dot" w:pos="8921"/>
            </w:tabs>
            <w:rPr>
              <w:rFonts w:asciiTheme="minorHAnsi" w:eastAsiaTheme="minorEastAsia" w:hAnsiTheme="minorHAnsi" w:cstheme="minorBidi"/>
              <w:bCs w:val="0"/>
              <w:noProof/>
              <w:sz w:val="24"/>
              <w:szCs w:val="24"/>
              <w:lang w:eastAsia="es-MX"/>
            </w:rPr>
          </w:pPr>
          <w:hyperlink w:anchor="_Toc181010433" w:history="1">
            <w:r w:rsidRPr="00B31FC8">
              <w:rPr>
                <w:rStyle w:val="Hipervnculo"/>
                <w:noProof/>
              </w:rPr>
              <w:t>9.</w:t>
            </w:r>
            <w:r>
              <w:rPr>
                <w:rFonts w:asciiTheme="minorHAnsi" w:eastAsiaTheme="minorEastAsia" w:hAnsiTheme="minorHAnsi" w:cstheme="minorBidi"/>
                <w:bCs w:val="0"/>
                <w:noProof/>
                <w:sz w:val="24"/>
                <w:szCs w:val="24"/>
                <w:lang w:eastAsia="es-MX"/>
              </w:rPr>
              <w:tab/>
            </w:r>
            <w:r w:rsidRPr="00B31FC8">
              <w:rPr>
                <w:rStyle w:val="Hipervnculo"/>
                <w:noProof/>
              </w:rPr>
              <w:t>Normas Oficiales en su caso aplicables al servicio requerido</w:t>
            </w:r>
            <w:r>
              <w:rPr>
                <w:noProof/>
                <w:webHidden/>
              </w:rPr>
              <w:tab/>
            </w:r>
            <w:r>
              <w:rPr>
                <w:noProof/>
                <w:webHidden/>
              </w:rPr>
              <w:fldChar w:fldCharType="begin"/>
            </w:r>
            <w:r>
              <w:rPr>
                <w:noProof/>
                <w:webHidden/>
              </w:rPr>
              <w:instrText xml:space="preserve"> PAGEREF _Toc181010433 \h </w:instrText>
            </w:r>
            <w:r>
              <w:rPr>
                <w:noProof/>
                <w:webHidden/>
              </w:rPr>
            </w:r>
            <w:r>
              <w:rPr>
                <w:noProof/>
                <w:webHidden/>
              </w:rPr>
              <w:fldChar w:fldCharType="separate"/>
            </w:r>
            <w:r w:rsidR="00C76334">
              <w:rPr>
                <w:noProof/>
                <w:webHidden/>
              </w:rPr>
              <w:t>10</w:t>
            </w:r>
            <w:r>
              <w:rPr>
                <w:noProof/>
                <w:webHidden/>
              </w:rPr>
              <w:fldChar w:fldCharType="end"/>
            </w:r>
          </w:hyperlink>
        </w:p>
        <w:p w14:paraId="21B75E79" w14:textId="59A8C0F3" w:rsidR="00277F44" w:rsidRDefault="00277F44">
          <w:pPr>
            <w:pStyle w:val="TDC1"/>
            <w:tabs>
              <w:tab w:val="left" w:pos="600"/>
              <w:tab w:val="right" w:leader="dot" w:pos="8921"/>
            </w:tabs>
            <w:rPr>
              <w:rFonts w:asciiTheme="minorHAnsi" w:eastAsiaTheme="minorEastAsia" w:hAnsiTheme="minorHAnsi" w:cstheme="minorBidi"/>
              <w:bCs w:val="0"/>
              <w:noProof/>
              <w:sz w:val="24"/>
              <w:szCs w:val="24"/>
              <w:lang w:eastAsia="es-MX"/>
            </w:rPr>
          </w:pPr>
          <w:hyperlink w:anchor="_Toc181010434" w:history="1">
            <w:r w:rsidRPr="00B31FC8">
              <w:rPr>
                <w:rStyle w:val="Hipervnculo"/>
                <w:noProof/>
              </w:rPr>
              <w:t>10.</w:t>
            </w:r>
            <w:r>
              <w:rPr>
                <w:rFonts w:asciiTheme="minorHAnsi" w:eastAsiaTheme="minorEastAsia" w:hAnsiTheme="minorHAnsi" w:cstheme="minorBidi"/>
                <w:bCs w:val="0"/>
                <w:noProof/>
                <w:sz w:val="24"/>
                <w:szCs w:val="24"/>
                <w:lang w:eastAsia="es-MX"/>
              </w:rPr>
              <w:tab/>
            </w:r>
            <w:r w:rsidRPr="00B31FC8">
              <w:rPr>
                <w:rStyle w:val="Hipervnculo"/>
                <w:noProof/>
              </w:rPr>
              <w:t>Vigencia del Servicio</w:t>
            </w:r>
            <w:r>
              <w:rPr>
                <w:noProof/>
                <w:webHidden/>
              </w:rPr>
              <w:tab/>
            </w:r>
            <w:r>
              <w:rPr>
                <w:noProof/>
                <w:webHidden/>
              </w:rPr>
              <w:fldChar w:fldCharType="begin"/>
            </w:r>
            <w:r>
              <w:rPr>
                <w:noProof/>
                <w:webHidden/>
              </w:rPr>
              <w:instrText xml:space="preserve"> PAGEREF _Toc181010434 \h </w:instrText>
            </w:r>
            <w:r>
              <w:rPr>
                <w:noProof/>
                <w:webHidden/>
              </w:rPr>
            </w:r>
            <w:r>
              <w:rPr>
                <w:noProof/>
                <w:webHidden/>
              </w:rPr>
              <w:fldChar w:fldCharType="separate"/>
            </w:r>
            <w:r w:rsidR="00C76334">
              <w:rPr>
                <w:noProof/>
                <w:webHidden/>
              </w:rPr>
              <w:t>10</w:t>
            </w:r>
            <w:r>
              <w:rPr>
                <w:noProof/>
                <w:webHidden/>
              </w:rPr>
              <w:fldChar w:fldCharType="end"/>
            </w:r>
          </w:hyperlink>
        </w:p>
        <w:p w14:paraId="12AFFEA8" w14:textId="6D904EC8" w:rsidR="00277F44" w:rsidRDefault="00277F44">
          <w:pPr>
            <w:pStyle w:val="TDC1"/>
            <w:tabs>
              <w:tab w:val="left" w:pos="400"/>
              <w:tab w:val="right" w:leader="dot" w:pos="8921"/>
            </w:tabs>
            <w:rPr>
              <w:rFonts w:asciiTheme="minorHAnsi" w:eastAsiaTheme="minorEastAsia" w:hAnsiTheme="minorHAnsi" w:cstheme="minorBidi"/>
              <w:bCs w:val="0"/>
              <w:noProof/>
              <w:sz w:val="24"/>
              <w:szCs w:val="24"/>
              <w:lang w:eastAsia="es-MX"/>
            </w:rPr>
          </w:pPr>
          <w:hyperlink w:anchor="_Toc181010435" w:history="1">
            <w:r w:rsidRPr="00B31FC8">
              <w:rPr>
                <w:rStyle w:val="Hipervnculo"/>
                <w:noProof/>
              </w:rPr>
              <w:t>11.</w:t>
            </w:r>
            <w:r>
              <w:rPr>
                <w:rFonts w:asciiTheme="minorHAnsi" w:eastAsiaTheme="minorEastAsia" w:hAnsiTheme="minorHAnsi" w:cstheme="minorBidi"/>
                <w:bCs w:val="0"/>
                <w:noProof/>
                <w:sz w:val="24"/>
                <w:szCs w:val="24"/>
                <w:lang w:eastAsia="es-MX"/>
              </w:rPr>
              <w:tab/>
            </w:r>
            <w:r w:rsidRPr="00B31FC8">
              <w:rPr>
                <w:rStyle w:val="Hipervnculo"/>
                <w:noProof/>
              </w:rPr>
              <w:t>Firmas de elaboración, revisión y aprobación</w:t>
            </w:r>
            <w:r>
              <w:rPr>
                <w:noProof/>
                <w:webHidden/>
              </w:rPr>
              <w:tab/>
            </w:r>
            <w:r>
              <w:rPr>
                <w:noProof/>
                <w:webHidden/>
              </w:rPr>
              <w:fldChar w:fldCharType="begin"/>
            </w:r>
            <w:r>
              <w:rPr>
                <w:noProof/>
                <w:webHidden/>
              </w:rPr>
              <w:instrText xml:space="preserve"> PAGEREF _Toc181010435 \h </w:instrText>
            </w:r>
            <w:r>
              <w:rPr>
                <w:noProof/>
                <w:webHidden/>
              </w:rPr>
            </w:r>
            <w:r>
              <w:rPr>
                <w:noProof/>
                <w:webHidden/>
              </w:rPr>
              <w:fldChar w:fldCharType="separate"/>
            </w:r>
            <w:r w:rsidR="00C76334">
              <w:rPr>
                <w:noProof/>
                <w:webHidden/>
              </w:rPr>
              <w:t>11</w:t>
            </w:r>
            <w:r>
              <w:rPr>
                <w:noProof/>
                <w:webHidden/>
              </w:rPr>
              <w:fldChar w:fldCharType="end"/>
            </w:r>
          </w:hyperlink>
        </w:p>
        <w:p w14:paraId="42C49A8B" w14:textId="04C93D70" w:rsidR="00557146" w:rsidRDefault="00557146">
          <w:r>
            <w:rPr>
              <w:b/>
              <w:bCs/>
              <w:noProof/>
            </w:rPr>
            <w:fldChar w:fldCharType="end"/>
          </w:r>
        </w:p>
      </w:sdtContent>
    </w:sdt>
    <w:p w14:paraId="191F1697" w14:textId="77777777" w:rsidR="001E10AC" w:rsidRPr="001E10AC" w:rsidRDefault="001E10AC" w:rsidP="001E10AC">
      <w:pPr>
        <w:jc w:val="left"/>
        <w:rPr>
          <w:b/>
        </w:rPr>
      </w:pPr>
    </w:p>
    <w:p w14:paraId="11186F7D" w14:textId="777416EF" w:rsidR="001E10AC" w:rsidRPr="001E10AC" w:rsidRDefault="001E10AC" w:rsidP="001E10AC">
      <w:pPr>
        <w:rPr>
          <w:b/>
        </w:rPr>
      </w:pPr>
      <w:r w:rsidRPr="001E10AC">
        <w:rPr>
          <w:b/>
        </w:rPr>
        <w:br w:type="page"/>
      </w:r>
      <w:r w:rsidR="00A7766D">
        <w:rPr>
          <w:b/>
        </w:rPr>
        <w:lastRenderedPageBreak/>
        <w:tab/>
      </w:r>
    </w:p>
    <w:p w14:paraId="7179C27C" w14:textId="77777777" w:rsidR="001E10AC" w:rsidRPr="001E10AC" w:rsidRDefault="001E10AC" w:rsidP="00657DDB">
      <w:pPr>
        <w:pStyle w:val="Ttulo1"/>
        <w:numPr>
          <w:ilvl w:val="0"/>
          <w:numId w:val="10"/>
        </w:numPr>
        <w:ind w:left="364"/>
      </w:pPr>
      <w:bookmarkStart w:id="0" w:name="_Toc495314119"/>
      <w:bookmarkStart w:id="1" w:name="_Toc181010424"/>
      <w:r w:rsidRPr="001E10AC">
        <w:t>Objetivo del Documento</w:t>
      </w:r>
      <w:bookmarkEnd w:id="0"/>
      <w:bookmarkEnd w:id="1"/>
    </w:p>
    <w:p w14:paraId="5C22AE3A" w14:textId="2070652D" w:rsidR="001E10AC" w:rsidRDefault="00185012" w:rsidP="001E10AC">
      <w:r w:rsidRPr="00185012">
        <w:t>Documento en el que se precisan las características técnicas que se requieren del servicio objeto de la contratación, así como la oportunidad con que son requeridos, y que forma parte integrante del contrato o pedido.</w:t>
      </w:r>
    </w:p>
    <w:p w14:paraId="607335D8" w14:textId="77777777" w:rsidR="00EB0E78" w:rsidRPr="00EB0E78" w:rsidRDefault="00EB0E78" w:rsidP="007F4C58">
      <w:pPr>
        <w:pStyle w:val="Ttulo1"/>
        <w:numPr>
          <w:ilvl w:val="0"/>
          <w:numId w:val="10"/>
        </w:numPr>
        <w:ind w:left="364"/>
      </w:pPr>
      <w:bookmarkStart w:id="2" w:name="_Toc144380609"/>
      <w:bookmarkStart w:id="3" w:name="_Toc181010425"/>
      <w:r w:rsidRPr="00EB0E78">
        <w:t>Clasificador Único de las Contrataciones Públicas (CUCOP)</w:t>
      </w:r>
      <w:bookmarkEnd w:id="2"/>
      <w:bookmarkEnd w:id="3"/>
    </w:p>
    <w:p w14:paraId="3EE59089" w14:textId="77777777" w:rsidR="00EB0E78" w:rsidRPr="00EB0E78" w:rsidRDefault="00EB0E78" w:rsidP="00EB0E78">
      <w:pPr>
        <w:jc w:val="left"/>
      </w:pPr>
      <w:r w:rsidRPr="00EB0E78">
        <w:t xml:space="preserve"> </w:t>
      </w:r>
    </w:p>
    <w:tbl>
      <w:tblPr>
        <w:tblStyle w:val="Tablaconcuadrcula1clara-nfasis3"/>
        <w:tblW w:w="0" w:type="auto"/>
        <w:tblLayout w:type="fixed"/>
        <w:tblLook w:val="0620" w:firstRow="1" w:lastRow="0" w:firstColumn="0" w:lastColumn="0" w:noHBand="1" w:noVBand="1"/>
      </w:tblPr>
      <w:tblGrid>
        <w:gridCol w:w="1290"/>
        <w:gridCol w:w="1512"/>
        <w:gridCol w:w="1559"/>
        <w:gridCol w:w="4693"/>
      </w:tblGrid>
      <w:tr w:rsidR="00EB0E78" w:rsidRPr="00EB0E78" w14:paraId="4B6A4C23" w14:textId="77777777" w:rsidTr="00C74655">
        <w:trPr>
          <w:cnfStyle w:val="100000000000" w:firstRow="1" w:lastRow="0" w:firstColumn="0" w:lastColumn="0" w:oddVBand="0" w:evenVBand="0" w:oddHBand="0" w:evenHBand="0" w:firstRowFirstColumn="0" w:firstRowLastColumn="0" w:lastRowFirstColumn="0" w:lastRowLastColumn="0"/>
        </w:trPr>
        <w:tc>
          <w:tcPr>
            <w:tcW w:w="1290" w:type="dxa"/>
            <w:hideMark/>
          </w:tcPr>
          <w:p w14:paraId="07E6B549" w14:textId="77777777" w:rsidR="00EB0E78" w:rsidRPr="00EB0E78" w:rsidRDefault="00EB0E78" w:rsidP="00C74655">
            <w:pPr>
              <w:spacing w:line="278" w:lineRule="auto"/>
              <w:jc w:val="left"/>
            </w:pPr>
            <w:r w:rsidRPr="00EB0E78">
              <w:t xml:space="preserve">CLAVE </w:t>
            </w:r>
            <w:proofErr w:type="spellStart"/>
            <w:r w:rsidRPr="00EB0E78">
              <w:t>CUCoP</w:t>
            </w:r>
            <w:proofErr w:type="spellEnd"/>
          </w:p>
        </w:tc>
        <w:tc>
          <w:tcPr>
            <w:tcW w:w="1512" w:type="dxa"/>
            <w:hideMark/>
          </w:tcPr>
          <w:p w14:paraId="38C55902" w14:textId="77777777" w:rsidR="00EB0E78" w:rsidRPr="00EB0E78" w:rsidRDefault="00EB0E78" w:rsidP="00C74655">
            <w:pPr>
              <w:spacing w:line="278" w:lineRule="auto"/>
              <w:jc w:val="left"/>
            </w:pPr>
            <w:r w:rsidRPr="00EB0E78">
              <w:t>PARTIDA ESPECÍFICA</w:t>
            </w:r>
          </w:p>
        </w:tc>
        <w:tc>
          <w:tcPr>
            <w:tcW w:w="1559" w:type="dxa"/>
            <w:hideMark/>
          </w:tcPr>
          <w:p w14:paraId="05F47101" w14:textId="77777777" w:rsidR="00EB0E78" w:rsidRPr="00EB0E78" w:rsidRDefault="00EB0E78" w:rsidP="00C74655">
            <w:pPr>
              <w:spacing w:line="278" w:lineRule="auto"/>
              <w:jc w:val="left"/>
            </w:pPr>
            <w:r w:rsidRPr="00EB0E78">
              <w:t xml:space="preserve">CLAVE </w:t>
            </w:r>
            <w:proofErr w:type="spellStart"/>
            <w:r w:rsidRPr="00EB0E78">
              <w:t>CUCoP</w:t>
            </w:r>
            <w:proofErr w:type="spellEnd"/>
            <w:r w:rsidRPr="00EB0E78">
              <w:t xml:space="preserve"> +</w:t>
            </w:r>
          </w:p>
        </w:tc>
        <w:tc>
          <w:tcPr>
            <w:tcW w:w="4693" w:type="dxa"/>
            <w:hideMark/>
          </w:tcPr>
          <w:p w14:paraId="0D9FED96" w14:textId="77777777" w:rsidR="00EB0E78" w:rsidRPr="00EB0E78" w:rsidRDefault="00EB0E78" w:rsidP="00C74655">
            <w:pPr>
              <w:spacing w:line="278" w:lineRule="auto"/>
              <w:jc w:val="left"/>
            </w:pPr>
            <w:r w:rsidRPr="00EB0E78">
              <w:t>DESCRIPCIÓN</w:t>
            </w:r>
          </w:p>
        </w:tc>
      </w:tr>
      <w:tr w:rsidR="00EB0E78" w:rsidRPr="00EB0E78" w14:paraId="72FDD124" w14:textId="77777777" w:rsidTr="00C74655">
        <w:tc>
          <w:tcPr>
            <w:tcW w:w="1290" w:type="dxa"/>
            <w:noWrap/>
            <w:hideMark/>
          </w:tcPr>
          <w:p w14:paraId="47F7C0D8" w14:textId="77777777" w:rsidR="00EB0E78" w:rsidRPr="00644275" w:rsidRDefault="00EB0E78" w:rsidP="00C74655">
            <w:pPr>
              <w:spacing w:line="278" w:lineRule="auto"/>
              <w:jc w:val="left"/>
              <w:rPr>
                <w:b/>
                <w:bCs/>
                <w:highlight w:val="yellow"/>
              </w:rPr>
            </w:pPr>
            <w:r w:rsidRPr="004E013D">
              <w:rPr>
                <w:b/>
                <w:bCs/>
              </w:rPr>
              <w:t>32700003</w:t>
            </w:r>
          </w:p>
        </w:tc>
        <w:tc>
          <w:tcPr>
            <w:tcW w:w="1512" w:type="dxa"/>
            <w:noWrap/>
            <w:hideMark/>
          </w:tcPr>
          <w:p w14:paraId="06ADE80D" w14:textId="77777777" w:rsidR="00EB0E78" w:rsidRPr="001A6CFD" w:rsidRDefault="00EB0E78" w:rsidP="00C74655">
            <w:pPr>
              <w:spacing w:line="278" w:lineRule="auto"/>
              <w:jc w:val="left"/>
            </w:pPr>
            <w:r w:rsidRPr="001A6CFD">
              <w:t>32701</w:t>
            </w:r>
          </w:p>
        </w:tc>
        <w:tc>
          <w:tcPr>
            <w:tcW w:w="1559" w:type="dxa"/>
            <w:noWrap/>
            <w:hideMark/>
          </w:tcPr>
          <w:p w14:paraId="58ABFC6F" w14:textId="77777777" w:rsidR="00EB0E78" w:rsidRPr="001A6CFD" w:rsidRDefault="00EB0E78" w:rsidP="00C74655">
            <w:pPr>
              <w:spacing w:line="278" w:lineRule="auto"/>
              <w:jc w:val="left"/>
            </w:pPr>
            <w:r w:rsidRPr="001A6CFD">
              <w:t>32701-0003</w:t>
            </w:r>
          </w:p>
        </w:tc>
        <w:tc>
          <w:tcPr>
            <w:tcW w:w="4693" w:type="dxa"/>
            <w:noWrap/>
            <w:hideMark/>
          </w:tcPr>
          <w:p w14:paraId="590013A0" w14:textId="77777777" w:rsidR="00EB0E78" w:rsidRPr="001A6CFD" w:rsidRDefault="00EB0E78" w:rsidP="00C74655">
            <w:pPr>
              <w:spacing w:line="278" w:lineRule="auto"/>
              <w:jc w:val="left"/>
            </w:pPr>
            <w:r w:rsidRPr="001A6CFD">
              <w:t>Licencias de uso de programas de cómputo y su actualización</w:t>
            </w:r>
          </w:p>
        </w:tc>
      </w:tr>
    </w:tbl>
    <w:p w14:paraId="0E4D4120" w14:textId="77777777" w:rsidR="00EB0E78" w:rsidRPr="00EB0E78" w:rsidRDefault="00EB0E78" w:rsidP="00EB0E78">
      <w:pPr>
        <w:jc w:val="left"/>
      </w:pPr>
    </w:p>
    <w:p w14:paraId="56FBC8B5" w14:textId="77777777" w:rsidR="007F4C58" w:rsidRPr="00114C9C" w:rsidRDefault="007F4C58" w:rsidP="007F4C58">
      <w:pPr>
        <w:pStyle w:val="Citadestacada"/>
        <w:ind w:left="709" w:right="709"/>
        <w:rPr>
          <w:rFonts w:ascii="Montserrat Medium" w:hAnsi="Montserrat Medium"/>
          <w:i w:val="0"/>
          <w:iCs w:val="0"/>
          <w:color w:val="auto"/>
          <w:sz w:val="22"/>
        </w:rPr>
      </w:pPr>
      <w:bookmarkStart w:id="4" w:name="_Toc144380610"/>
      <w:r w:rsidRPr="00114C9C">
        <w:rPr>
          <w:rFonts w:ascii="Montserrat Medium" w:hAnsi="Montserrat Medium"/>
          <w:i w:val="0"/>
          <w:iCs w:val="0"/>
          <w:color w:val="auto"/>
          <w:sz w:val="22"/>
        </w:rPr>
        <w:t>Descripción del servicio solicitado</w:t>
      </w:r>
    </w:p>
    <w:p w14:paraId="4D049671" w14:textId="77777777" w:rsidR="00EB0E78" w:rsidRPr="00EB0E78" w:rsidRDefault="00EB0E78" w:rsidP="007F4C58">
      <w:pPr>
        <w:pStyle w:val="Ttulo1"/>
        <w:numPr>
          <w:ilvl w:val="0"/>
          <w:numId w:val="10"/>
        </w:numPr>
        <w:ind w:left="364"/>
      </w:pPr>
      <w:bookmarkStart w:id="5" w:name="_Toc181010426"/>
      <w:r w:rsidRPr="00EB0E78">
        <w:t>Objetivo</w:t>
      </w:r>
      <w:bookmarkEnd w:id="4"/>
      <w:bookmarkEnd w:id="5"/>
    </w:p>
    <w:p w14:paraId="28B00FDB" w14:textId="17A87067" w:rsidR="0099341F" w:rsidRDefault="0099341F" w:rsidP="0099341F">
      <w:r>
        <w:t xml:space="preserve">Desde el año 2016, a la fecha, el sitio web del Instituto Mexicano del Seguro Social ha implementado </w:t>
      </w:r>
      <w:r w:rsidR="00B96D11">
        <w:t>soluciones tecnológicas para la Accesibilidad dando así</w:t>
      </w:r>
      <w:r>
        <w:t xml:space="preserve"> cumplimiento a las disposiciones establecidas en el ACUERDO por el que se establecen las </w:t>
      </w:r>
      <w:r w:rsidR="00B96D11">
        <w:t>d</w:t>
      </w:r>
      <w:r>
        <w:t>isposiciones generales de accesibilidad Web que deben observar las dependencias y entidades de la Administración Pública Federal y las empresas productivas del Estado, publicadas en el Diario Oficial de la federación el día 3 de diciembre de 2015, a partir de un día hábil posterior a la notificación de la adjudicación y hasta el 31 de diciembre de 2023.</w:t>
      </w:r>
    </w:p>
    <w:p w14:paraId="5B9E57B0" w14:textId="7EDA4AA2" w:rsidR="0099341F" w:rsidRDefault="0099341F" w:rsidP="0099341F">
      <w:r>
        <w:t>Por lo anteriormente mencionado</w:t>
      </w:r>
      <w:r w:rsidR="00B96D11">
        <w:t>,</w:t>
      </w:r>
      <w:r>
        <w:t xml:space="preserve"> se hace necesario iniciar un proceso de contratación que permita </w:t>
      </w:r>
      <w:r w:rsidR="00A20D90">
        <w:t>el soporte especializado</w:t>
      </w:r>
      <w:r>
        <w:t xml:space="preserve">, para permitir seguir dando cumplimiento a las pautas de accesibilidad de la Web Content Accessibility Guidelines, WCAG 2.0 establecidos por la World Wide Web Consortium, W3C, </w:t>
      </w:r>
      <w:r w:rsidR="00A20D90">
        <w:t>y</w:t>
      </w:r>
      <w:r>
        <w:t xml:space="preserve"> brindar accesibilidad a los usuarios de</w:t>
      </w:r>
      <w:r w:rsidR="00A20D90">
        <w:t>l</w:t>
      </w:r>
      <w:r>
        <w:t xml:space="preserve"> sitio web</w:t>
      </w:r>
      <w:r w:rsidR="00A20D90">
        <w:t xml:space="preserve"> institucional</w:t>
      </w:r>
      <w:r>
        <w:t xml:space="preserve">, incluyendo a toda persona con discapacidad; sobre todo visual. </w:t>
      </w:r>
    </w:p>
    <w:p w14:paraId="38DFB52E" w14:textId="33EC34CC" w:rsidR="00EB0E78" w:rsidRPr="002D6F02" w:rsidRDefault="00A20D90" w:rsidP="002D6F02">
      <w:r>
        <w:t>La</w:t>
      </w:r>
      <w:r w:rsidR="0099341F">
        <w:t xml:space="preserve"> tecnología</w:t>
      </w:r>
      <w:r>
        <w:t xml:space="preserve"> </w:t>
      </w:r>
      <w:proofErr w:type="spellStart"/>
      <w:r w:rsidR="001B5AD1">
        <w:t>Readebler</w:t>
      </w:r>
      <w:proofErr w:type="spellEnd"/>
      <w:r>
        <w:t xml:space="preserve"> </w:t>
      </w:r>
      <w:r w:rsidR="0099341F">
        <w:t xml:space="preserve">se encuentra implementada en el sitio web del IMSS para permitirle a cada usuario, crear un perfil personalizado al activar una o varias funcionalidades de acuerdo con las necesidades particulares. La activación se verá </w:t>
      </w:r>
      <w:r w:rsidR="0099341F">
        <w:lastRenderedPageBreak/>
        <w:t xml:space="preserve">reflejada al cargar la página y navegar en ella, accediendo al respectivo </w:t>
      </w:r>
      <w:r w:rsidR="0099341F" w:rsidRPr="00C852FA">
        <w:rPr>
          <w:i/>
          <w:iCs/>
        </w:rPr>
        <w:t>Contenido Digital</w:t>
      </w:r>
      <w:r w:rsidR="0099341F">
        <w:t xml:space="preserve"> de esta.</w:t>
      </w:r>
    </w:p>
    <w:p w14:paraId="79367A27" w14:textId="77777777" w:rsidR="00EB0E78" w:rsidRPr="00EB0E78" w:rsidRDefault="00EB0E78" w:rsidP="006F3389">
      <w:pPr>
        <w:pStyle w:val="Citadestacada"/>
        <w:ind w:left="709" w:right="709"/>
        <w:rPr>
          <w:rFonts w:ascii="Montserrat Medium" w:hAnsi="Montserrat Medium"/>
          <w:i w:val="0"/>
          <w:iCs w:val="0"/>
          <w:color w:val="auto"/>
          <w:sz w:val="22"/>
        </w:rPr>
      </w:pPr>
      <w:r w:rsidRPr="00EB0E78">
        <w:rPr>
          <w:rFonts w:ascii="Montserrat Medium" w:hAnsi="Montserrat Medium"/>
          <w:i w:val="0"/>
          <w:iCs w:val="0"/>
          <w:color w:val="auto"/>
          <w:sz w:val="22"/>
        </w:rPr>
        <w:t xml:space="preserve">Características </w:t>
      </w:r>
    </w:p>
    <w:p w14:paraId="39F91F35" w14:textId="20DE086A" w:rsidR="00EB0E78" w:rsidRPr="00B35622" w:rsidRDefault="00EB0E78" w:rsidP="007F4C58">
      <w:pPr>
        <w:pStyle w:val="Ttulo1"/>
        <w:numPr>
          <w:ilvl w:val="0"/>
          <w:numId w:val="10"/>
        </w:numPr>
        <w:ind w:left="364"/>
        <w:rPr>
          <w:highlight w:val="yellow"/>
        </w:rPr>
      </w:pPr>
      <w:bookmarkStart w:id="6" w:name="_Toc144380611"/>
      <w:bookmarkStart w:id="7" w:name="_Toc181010427"/>
      <w:r w:rsidRPr="00B35622">
        <w:rPr>
          <w:highlight w:val="yellow"/>
        </w:rPr>
        <w:t>Alcance</w:t>
      </w:r>
      <w:bookmarkEnd w:id="6"/>
      <w:bookmarkEnd w:id="7"/>
    </w:p>
    <w:p w14:paraId="78977E25" w14:textId="67D4D14C" w:rsidR="00AD526D" w:rsidRDefault="00AD526D" w:rsidP="001B6AD2">
      <w:r w:rsidRPr="00AD526D">
        <w:t xml:space="preserve">Hacer accesible para todos los usuarios del sitio web del IMSS la información y servicios que se prestan a través de dicho portal dando cumplimiento a las Pautas de Accesibilidad al Contenido en la Web (WCAG) estimando para ello que como Accesibilidad Web se debe entender como: </w:t>
      </w:r>
      <w:r>
        <w:t>l</w:t>
      </w:r>
      <w:r w:rsidRPr="00AD526D">
        <w:t>as medidas pertinentes para el acceso universal al contenido de la Web a través de Internet con independencia del tipo de dispositivo tecnológico, programa de computación o software, infraestructura de red, idioma, cultura, localización geográfica y capacidades de las personas usuarias establecido en el ACUERDO por el que se establecen las Disposiciones generales de accesibilidad Web que deben observar las dependencias y entidades de la Administración Pública Federal y las empresas productivas del Estado, publicado en el Diario Oficial de la Federación el día 03/12/2015, permitiendo con ello acceder al sitio web del IMSS considerando para tal efecto el Principio de Progresividad que otorgue el derecho de accesibilidad a toda persona.</w:t>
      </w:r>
      <w:r w:rsidR="00592AAF">
        <w:t xml:space="preserve"> </w:t>
      </w:r>
      <w:r w:rsidR="00592AAF" w:rsidRPr="00592AAF">
        <w:t xml:space="preserve">Esto se logrará el uso continuo del software </w:t>
      </w:r>
      <w:proofErr w:type="spellStart"/>
      <w:r w:rsidR="00592AAF" w:rsidRPr="00592AAF">
        <w:t>Readebler</w:t>
      </w:r>
      <w:proofErr w:type="spellEnd"/>
      <w:r w:rsidR="00592AAF" w:rsidRPr="00592AAF">
        <w:t>, optimizando la experiencia de usuario de manera inclusiva y personalizada.</w:t>
      </w:r>
    </w:p>
    <w:p w14:paraId="4260272E" w14:textId="237F82BD" w:rsidR="00124A98" w:rsidRDefault="00F97801" w:rsidP="001B6AD2">
      <w:r w:rsidRPr="00F97801">
        <w:t>La I</w:t>
      </w:r>
      <w:r>
        <w:t xml:space="preserve">nteligencia </w:t>
      </w:r>
      <w:r w:rsidRPr="00F97801">
        <w:t>A</w:t>
      </w:r>
      <w:r>
        <w:t>rtificial</w:t>
      </w:r>
      <w:r w:rsidRPr="00F97801">
        <w:t xml:space="preserve"> será un componente fundamental en este servicio, permitiendo</w:t>
      </w:r>
      <w:r>
        <w:t xml:space="preserve"> progresivamente</w:t>
      </w:r>
      <w:r w:rsidRPr="00F97801">
        <w:t xml:space="preserve"> identificar, corregir y anticipar posibles barreras de accesibilidad de manera proactiva. Se busca </w:t>
      </w:r>
      <w:r>
        <w:t xml:space="preserve">ir </w:t>
      </w:r>
      <w:r w:rsidRPr="00F97801">
        <w:t>crea</w:t>
      </w:r>
      <w:r>
        <w:t>ndo</w:t>
      </w:r>
      <w:r w:rsidRPr="00F97801">
        <w:t xml:space="preserve"> un ecosistema digital más accesible que no solo se limite a cumplir con las normativas, sino que también </w:t>
      </w:r>
      <w:r>
        <w:t xml:space="preserve">vaya </w:t>
      </w:r>
      <w:r w:rsidRPr="00F97801">
        <w:t>brind</w:t>
      </w:r>
      <w:r>
        <w:t>ando</w:t>
      </w:r>
      <w:r w:rsidRPr="00F97801">
        <w:t xml:space="preserve"> una experiencia adaptada a las necesidades individuales de los usuarios, mejorando la interacción con el sitio web del IMSS.</w:t>
      </w:r>
    </w:p>
    <w:p w14:paraId="1607993F" w14:textId="6A6E3CE1" w:rsidR="00EB0E78" w:rsidRPr="00EB0E78" w:rsidRDefault="00EB0E78" w:rsidP="001B6AD2">
      <w:r w:rsidRPr="00EB0E78">
        <w:t xml:space="preserve">A continuación, se describe el </w:t>
      </w:r>
      <w:r w:rsidR="00EF0193" w:rsidRPr="0004136B">
        <w:rPr>
          <w:rFonts w:ascii="Montserrat SemiBold" w:hAnsi="Montserrat SemiBold"/>
          <w:b/>
          <w:bCs/>
        </w:rPr>
        <w:t>Servicio de soporte especializado y optimización para la Accesibilidad del Sitio Web del Instituto Mexicano del Seguro Social</w:t>
      </w:r>
      <w:r w:rsidRPr="00EB0E78">
        <w:t xml:space="preserve"> a fin de proporcionar un entendimiento común entre las partes involucradas. (Instituto y Proveedor), mismo que deberá presentar una vigencia a partir </w:t>
      </w:r>
      <w:r w:rsidR="00B8554D">
        <w:t>del día hábil siguiente a la notificación del fallo y hasta el 31 de diciembre de 2025</w:t>
      </w:r>
      <w:r w:rsidR="004A37C5">
        <w:t>.</w:t>
      </w:r>
    </w:p>
    <w:p w14:paraId="4C3301E5" w14:textId="7C30F918" w:rsidR="00EB0E78" w:rsidRPr="00EB0E78" w:rsidRDefault="00EB0E78" w:rsidP="001B6AD2">
      <w:r w:rsidRPr="00EB0E78">
        <w:t xml:space="preserve">El </w:t>
      </w:r>
      <w:r w:rsidR="00EF0193" w:rsidRPr="003540C5">
        <w:rPr>
          <w:rFonts w:ascii="Montserrat SemiBold" w:hAnsi="Montserrat SemiBold"/>
          <w:b/>
          <w:bCs/>
        </w:rPr>
        <w:t>Servicio de soporte especializado y optimización para la Accesibilidad del Sitio Web del Instituto Mexicano del Seguro Social</w:t>
      </w:r>
      <w:r w:rsidRPr="00EB0E78">
        <w:rPr>
          <w:bCs/>
        </w:rPr>
        <w:t xml:space="preserve">, </w:t>
      </w:r>
      <w:r w:rsidRPr="00EB0E78">
        <w:t xml:space="preserve">para </w:t>
      </w:r>
      <w:r w:rsidR="007A1841">
        <w:t>esta</w:t>
      </w:r>
      <w:r w:rsidRPr="00EB0E78">
        <w:t xml:space="preserve"> plataforma tecnológica </w:t>
      </w:r>
      <w:r w:rsidRPr="00EB0E78">
        <w:rPr>
          <w:bCs/>
        </w:rPr>
        <w:t xml:space="preserve">deberá ser </w:t>
      </w:r>
      <w:r w:rsidR="007A1841">
        <w:rPr>
          <w:bCs/>
        </w:rPr>
        <w:t>otorgado</w:t>
      </w:r>
      <w:r w:rsidRPr="00EB0E78">
        <w:rPr>
          <w:bCs/>
        </w:rPr>
        <w:t xml:space="preserve"> a </w:t>
      </w:r>
      <w:r w:rsidRPr="00EB0E78">
        <w:t xml:space="preserve">partir del día hábil siguiente al fallo, </w:t>
      </w:r>
      <w:r w:rsidRPr="00EB0E78">
        <w:rPr>
          <w:bCs/>
        </w:rPr>
        <w:t>considerando para</w:t>
      </w:r>
      <w:r w:rsidRPr="00EB0E78">
        <w:t xml:space="preserve"> ello una sola partida, lo que a continuación se describe:</w:t>
      </w:r>
    </w:p>
    <w:p w14:paraId="67930AE2" w14:textId="22226FA3" w:rsidR="00EB0E78" w:rsidRPr="00894C46" w:rsidRDefault="00EB0E78" w:rsidP="00931CCC">
      <w:pPr>
        <w:pStyle w:val="Prrafodelista"/>
        <w:numPr>
          <w:ilvl w:val="0"/>
          <w:numId w:val="35"/>
        </w:numPr>
      </w:pPr>
      <w:r>
        <w:lastRenderedPageBreak/>
        <w:t>1</w:t>
      </w:r>
      <w:r w:rsidRPr="5F96A62F">
        <w:rPr>
          <w:b/>
          <w:bCs/>
        </w:rPr>
        <w:t xml:space="preserve"> </w:t>
      </w:r>
      <w:r w:rsidR="5FF8D521" w:rsidRPr="5F96A62F">
        <w:rPr>
          <w:b/>
          <w:bCs/>
        </w:rPr>
        <w:t>Servicio</w:t>
      </w:r>
      <w:r w:rsidR="002C457E" w:rsidRPr="5F96A62F">
        <w:rPr>
          <w:b/>
          <w:bCs/>
        </w:rPr>
        <w:t xml:space="preserve"> de </w:t>
      </w:r>
      <w:r w:rsidR="002C457E" w:rsidRPr="5F96A62F">
        <w:rPr>
          <w:rFonts w:ascii="Montserrat SemiBold" w:hAnsi="Montserrat SemiBold"/>
          <w:b/>
          <w:bCs/>
        </w:rPr>
        <w:t xml:space="preserve">soporte </w:t>
      </w:r>
      <w:r w:rsidR="00836AF2" w:rsidRPr="5F96A62F">
        <w:rPr>
          <w:rFonts w:ascii="Montserrat SemiBold" w:hAnsi="Montserrat SemiBold"/>
          <w:b/>
          <w:bCs/>
        </w:rPr>
        <w:t xml:space="preserve">técnico </w:t>
      </w:r>
      <w:r w:rsidR="007A1841" w:rsidRPr="5F96A62F">
        <w:rPr>
          <w:rFonts w:ascii="Montserrat SemiBold" w:hAnsi="Montserrat SemiBold"/>
          <w:b/>
          <w:bCs/>
        </w:rPr>
        <w:t>especializado</w:t>
      </w:r>
      <w:r w:rsidR="007A1841">
        <w:t xml:space="preserve"> que </w:t>
      </w:r>
      <w:r>
        <w:t xml:space="preserve">deberá presentar una vigencia </w:t>
      </w:r>
      <w:r w:rsidR="00AA0E36">
        <w:t>una vigencia a partir del día hábil siguiente a la notificación</w:t>
      </w:r>
      <w:r w:rsidR="00894C46">
        <w:t xml:space="preserve"> del fallo y hasta el 31 de diciembre de 2025</w:t>
      </w:r>
    </w:p>
    <w:p w14:paraId="463B89C4" w14:textId="3503AED5" w:rsidR="00EB0E78" w:rsidRPr="00EB0E78" w:rsidRDefault="00EB0E78" w:rsidP="00EB0E78">
      <w:pPr>
        <w:jc w:val="left"/>
        <w:rPr>
          <w:rFonts w:ascii="Montserrat SemiBold" w:hAnsi="Montserrat SemiBold"/>
          <w:b/>
          <w:bCs/>
        </w:rPr>
      </w:pPr>
      <w:r w:rsidRPr="00EB0E78">
        <w:rPr>
          <w:rFonts w:ascii="Montserrat SemiBold" w:hAnsi="Montserrat SemiBold"/>
          <w:b/>
          <w:bCs/>
        </w:rPr>
        <w:t xml:space="preserve">El </w:t>
      </w:r>
      <w:r w:rsidR="00F55E35">
        <w:rPr>
          <w:rFonts w:ascii="Montserrat SemiBold" w:hAnsi="Montserrat SemiBold"/>
          <w:b/>
          <w:bCs/>
        </w:rPr>
        <w:t>Servicio de soporte</w:t>
      </w:r>
      <w:r w:rsidR="00836AF2">
        <w:rPr>
          <w:rFonts w:ascii="Montserrat SemiBold" w:hAnsi="Montserrat SemiBold"/>
          <w:b/>
          <w:bCs/>
        </w:rPr>
        <w:t xml:space="preserve"> técnico</w:t>
      </w:r>
      <w:r w:rsidR="007940A3">
        <w:rPr>
          <w:rFonts w:ascii="Montserrat SemiBold" w:hAnsi="Montserrat SemiBold"/>
          <w:b/>
          <w:bCs/>
        </w:rPr>
        <w:t xml:space="preserve"> especializado</w:t>
      </w:r>
      <w:r w:rsidRPr="00EB0E78">
        <w:rPr>
          <w:rFonts w:ascii="Montserrat SemiBold" w:hAnsi="Montserrat SemiBold"/>
          <w:b/>
          <w:bCs/>
        </w:rPr>
        <w:t xml:space="preserve">, deberá incluir: </w:t>
      </w:r>
    </w:p>
    <w:p w14:paraId="67DAFC46" w14:textId="1D1E39C7" w:rsidR="00733DA1" w:rsidRPr="007940A3" w:rsidRDefault="00874C75" w:rsidP="007940A3">
      <w:pPr>
        <w:numPr>
          <w:ilvl w:val="0"/>
          <w:numId w:val="13"/>
        </w:numPr>
      </w:pPr>
      <w:r>
        <w:t>Actualización de</w:t>
      </w:r>
      <w:r w:rsidR="00EB0E78" w:rsidRPr="00EB0E78">
        <w:t xml:space="preserve"> las versiones </w:t>
      </w:r>
      <w:r w:rsidR="001E22CB">
        <w:t xml:space="preserve">del software </w:t>
      </w:r>
      <w:proofErr w:type="spellStart"/>
      <w:r w:rsidR="001B5AD1">
        <w:t>Readebler</w:t>
      </w:r>
      <w:proofErr w:type="spellEnd"/>
      <w:r w:rsidR="00EB0E78" w:rsidRPr="00EB0E78">
        <w:t xml:space="preserve"> instalad</w:t>
      </w:r>
      <w:r w:rsidR="001E22CB">
        <w:t>o</w:t>
      </w:r>
      <w:r w:rsidR="00EB0E78" w:rsidRPr="00EB0E78">
        <w:t xml:space="preserve"> en el Instituto, que se describen en el numeral </w:t>
      </w:r>
      <w:r w:rsidR="00EB0E78" w:rsidRPr="00EB0E78">
        <w:rPr>
          <w:i/>
          <w:iCs/>
        </w:rPr>
        <w:t xml:space="preserve">4.1 </w:t>
      </w:r>
      <w:r w:rsidR="00EB0E78" w:rsidRPr="00EB0E78">
        <w:rPr>
          <w:i/>
        </w:rPr>
        <w:t>Requerimientos Técnicos</w:t>
      </w:r>
      <w:r w:rsidR="00EB0E78" w:rsidRPr="00EB0E78">
        <w:t xml:space="preserve"> del presente documento, </w:t>
      </w:r>
      <w:r w:rsidR="001E22CB">
        <w:t>que</w:t>
      </w:r>
      <w:r w:rsidR="00EB0E78" w:rsidRPr="00EB0E78">
        <w:t xml:space="preserve"> haya sido liberad</w:t>
      </w:r>
      <w:r w:rsidR="001E22CB">
        <w:t>o</w:t>
      </w:r>
      <w:r w:rsidR="00EB0E78" w:rsidRPr="00EB0E78">
        <w:t xml:space="preserve"> durante la vigencia del contrato, para lo cual, el proveedor deberá</w:t>
      </w:r>
      <w:r>
        <w:t xml:space="preserve"> instalar</w:t>
      </w:r>
      <w:r w:rsidR="00EB0E78" w:rsidRPr="00EB0E78">
        <w:t xml:space="preserve"> </w:t>
      </w:r>
      <w:r>
        <w:t>en e</w:t>
      </w:r>
      <w:r w:rsidR="00EB0E78" w:rsidRPr="00EB0E78">
        <w:t xml:space="preserve">l Instituto </w:t>
      </w:r>
      <w:r>
        <w:t>el</w:t>
      </w:r>
      <w:r w:rsidR="00EB0E78" w:rsidRPr="00EB0E78">
        <w:t xml:space="preserve"> citado </w:t>
      </w:r>
      <w:r>
        <w:t>software</w:t>
      </w:r>
      <w:r w:rsidR="00EB0E78" w:rsidRPr="00EB0E78">
        <w:t>.</w:t>
      </w:r>
      <w:r w:rsidR="007940A3" w:rsidRPr="007940A3">
        <w:t xml:space="preserve"> Asimismo, prestar servicio</w:t>
      </w:r>
      <w:r w:rsidR="007940A3">
        <w:t>s</w:t>
      </w:r>
      <w:r w:rsidR="007940A3" w:rsidRPr="007940A3">
        <w:t xml:space="preserve"> con</w:t>
      </w:r>
      <w:r w:rsidR="00EB0E78" w:rsidRPr="00EB0E78">
        <w:t xml:space="preserve"> </w:t>
      </w:r>
      <w:r w:rsidR="001E22CB">
        <w:t xml:space="preserve">expertos en tecnología </w:t>
      </w:r>
      <w:proofErr w:type="spellStart"/>
      <w:r w:rsidR="001B5AD1">
        <w:t>Readebler</w:t>
      </w:r>
      <w:proofErr w:type="spellEnd"/>
      <w:r>
        <w:t>,</w:t>
      </w:r>
      <w:r w:rsidR="00EB0E78" w:rsidRPr="00EB0E78">
        <w:t xml:space="preserve"> a solicitud por escrito</w:t>
      </w:r>
      <w:r w:rsidR="001E22CB">
        <w:t xml:space="preserve"> mediante orden de trabajo</w:t>
      </w:r>
      <w:r>
        <w:t>,</w:t>
      </w:r>
      <w:r w:rsidR="00EB0E78" w:rsidRPr="00EB0E78">
        <w:t xml:space="preserve"> por parte del Administrador de contrato.</w:t>
      </w:r>
      <w:bookmarkStart w:id="8" w:name="_Toc144380612"/>
    </w:p>
    <w:p w14:paraId="6327424B" w14:textId="2CF90253" w:rsidR="002C625E" w:rsidRPr="00B35622" w:rsidRDefault="002C625E" w:rsidP="002C625E">
      <w:pPr>
        <w:pStyle w:val="Ttulo2"/>
        <w:numPr>
          <w:ilvl w:val="1"/>
          <w:numId w:val="12"/>
        </w:numPr>
        <w:ind w:left="378" w:hanging="360"/>
        <w:rPr>
          <w:highlight w:val="yellow"/>
        </w:rPr>
      </w:pPr>
      <w:bookmarkStart w:id="9" w:name="_Toc181010428"/>
      <w:r w:rsidRPr="00B35622">
        <w:rPr>
          <w:highlight w:val="yellow"/>
        </w:rPr>
        <w:t>Requerimientos técnicos</w:t>
      </w:r>
      <w:bookmarkEnd w:id="8"/>
      <w:bookmarkEnd w:id="9"/>
      <w:r w:rsidRPr="00B35622">
        <w:rPr>
          <w:highlight w:val="yellow"/>
        </w:rPr>
        <w:t xml:space="preserve"> </w:t>
      </w:r>
    </w:p>
    <w:p w14:paraId="0FFD44AA" w14:textId="77777777" w:rsidR="00EB0E78" w:rsidRPr="00B35622" w:rsidRDefault="00EB0E78" w:rsidP="00EB0E78">
      <w:pPr>
        <w:numPr>
          <w:ilvl w:val="0"/>
          <w:numId w:val="14"/>
        </w:numPr>
        <w:jc w:val="left"/>
        <w:rPr>
          <w:rFonts w:ascii="Montserrat SemiBold" w:hAnsi="Montserrat SemiBold"/>
          <w:b/>
          <w:bCs/>
          <w:sz w:val="21"/>
          <w:szCs w:val="28"/>
          <w:highlight w:val="yellow"/>
        </w:rPr>
      </w:pPr>
      <w:r w:rsidRPr="00B35622">
        <w:rPr>
          <w:rFonts w:ascii="Montserrat SemiBold" w:hAnsi="Montserrat SemiBold"/>
          <w:b/>
          <w:bCs/>
          <w:sz w:val="21"/>
          <w:szCs w:val="28"/>
          <w:highlight w:val="yellow"/>
        </w:rPr>
        <w:t>Funcionales</w:t>
      </w:r>
    </w:p>
    <w:p w14:paraId="6A4B6E76" w14:textId="6EF1AC2B" w:rsidR="00EB0E78" w:rsidRPr="00EB0E78" w:rsidRDefault="00EB0E78" w:rsidP="00261621">
      <w:r w:rsidRPr="00EB0E78">
        <w:t xml:space="preserve">El </w:t>
      </w:r>
      <w:r w:rsidR="00EF0193">
        <w:rPr>
          <w:rFonts w:ascii="Montserrat SemiBold" w:hAnsi="Montserrat SemiBold"/>
          <w:b/>
          <w:bCs/>
        </w:rPr>
        <w:t>Servicio de soporte especializado y optimización para la Accesibilidad del Sitio Web del Instituto Mexicano del Seguro Social</w:t>
      </w:r>
      <w:r w:rsidRPr="00EB0E78">
        <w:rPr>
          <w:rFonts w:ascii="Montserrat SemiBold" w:hAnsi="Montserrat SemiBold"/>
          <w:b/>
          <w:bCs/>
        </w:rPr>
        <w:t xml:space="preserve"> </w:t>
      </w:r>
      <w:r w:rsidRPr="00EB0E78">
        <w:t xml:space="preserve">deberá estar orientado a mantener la operación de </w:t>
      </w:r>
      <w:r w:rsidR="00421126">
        <w:t>la(s) herramienta(s) para la Accesibilidad</w:t>
      </w:r>
      <w:r w:rsidRPr="00EB0E78">
        <w:t xml:space="preserve"> del INSTITUTO instalados en </w:t>
      </w:r>
      <w:r w:rsidR="005A2900">
        <w:t>el sitio web institucional</w:t>
      </w:r>
      <w:r w:rsidRPr="00EB0E78">
        <w:t>, bajo niveles de operación cubiertos las veinticuatro horas del día de los siete días de la semana (7x24) durante la vigencia del contrato que ampare el citado servicio. A continuación, se describen detalladamente los requerimientos del servicio:</w:t>
      </w:r>
    </w:p>
    <w:p w14:paraId="6AD9A79E" w14:textId="10D878C4" w:rsidR="00EB0E78" w:rsidRPr="00EB0E78" w:rsidRDefault="00EB0E78" w:rsidP="000C34E1">
      <w:pPr>
        <w:pStyle w:val="Prrafodelista"/>
        <w:numPr>
          <w:ilvl w:val="0"/>
          <w:numId w:val="34"/>
        </w:numPr>
      </w:pPr>
      <w:r w:rsidRPr="000C34E1">
        <w:rPr>
          <w:rFonts w:ascii="Montserrat SemiBold" w:hAnsi="Montserrat SemiBold"/>
          <w:b/>
          <w:bCs/>
        </w:rPr>
        <w:t xml:space="preserve">Soporte </w:t>
      </w:r>
      <w:r w:rsidR="004277FF">
        <w:rPr>
          <w:rFonts w:ascii="Montserrat SemiBold" w:hAnsi="Montserrat SemiBold"/>
          <w:b/>
          <w:bCs/>
        </w:rPr>
        <w:t xml:space="preserve">técnico </w:t>
      </w:r>
      <w:r w:rsidR="00C45236">
        <w:rPr>
          <w:rFonts w:ascii="Montserrat SemiBold" w:hAnsi="Montserrat SemiBold"/>
          <w:b/>
          <w:bCs/>
        </w:rPr>
        <w:t>especializado</w:t>
      </w:r>
      <w:r w:rsidRPr="00EB0E78">
        <w:t xml:space="preserve"> que forma parte integral del </w:t>
      </w:r>
      <w:r w:rsidR="00EF0193">
        <w:t>Servicio de soporte especializado y optimización para la Accesibilidad del Sitio Web del Instituto Mexicano del Seguro Social</w:t>
      </w:r>
      <w:r w:rsidRPr="00EB0E78">
        <w:t>.</w:t>
      </w:r>
    </w:p>
    <w:p w14:paraId="736B538D" w14:textId="59738358" w:rsidR="008F177B" w:rsidRDefault="00EB0E78" w:rsidP="008F177B">
      <w:r w:rsidRPr="00EB0E78">
        <w:t xml:space="preserve">El </w:t>
      </w:r>
      <w:r w:rsidRPr="00EB0E78">
        <w:rPr>
          <w:rFonts w:ascii="Montserrat SemiBold" w:hAnsi="Montserrat SemiBold"/>
          <w:b/>
          <w:bCs/>
        </w:rPr>
        <w:t xml:space="preserve">Soporte </w:t>
      </w:r>
      <w:r w:rsidR="004277FF">
        <w:rPr>
          <w:rFonts w:ascii="Montserrat SemiBold" w:hAnsi="Montserrat SemiBold"/>
          <w:b/>
          <w:bCs/>
        </w:rPr>
        <w:t xml:space="preserve">técnico </w:t>
      </w:r>
      <w:r w:rsidR="00C45236">
        <w:rPr>
          <w:rFonts w:ascii="Montserrat SemiBold" w:hAnsi="Montserrat SemiBold"/>
          <w:b/>
          <w:bCs/>
        </w:rPr>
        <w:t>especializado</w:t>
      </w:r>
      <w:r w:rsidRPr="00EB0E78">
        <w:t xml:space="preserve"> deberá </w:t>
      </w:r>
      <w:r w:rsidR="00A35DD0" w:rsidRPr="00A35DD0">
        <w:t xml:space="preserve">especializado deberá ser ofertado por el licitante y prestado por el proveedor </w:t>
      </w:r>
      <w:r w:rsidR="00F71467" w:rsidRPr="00A35DD0">
        <w:t>adjudicado</w:t>
      </w:r>
      <w:r w:rsidR="00F71467">
        <w:t xml:space="preserve"> quien</w:t>
      </w:r>
      <w:r w:rsidR="00D67277">
        <w:t xml:space="preserve"> proporcionará</w:t>
      </w:r>
      <w:r w:rsidRPr="00EB0E78">
        <w:t xml:space="preserve"> los mecanismos para contar con acceso, a fin de que el INSTITUTO cuente con las últimas versiones de licenciamiento de los productos que contrate. </w:t>
      </w:r>
      <w:r w:rsidRPr="00360322">
        <w:t>Dicho servicio deberá contemplar lo siguiente:</w:t>
      </w:r>
    </w:p>
    <w:p w14:paraId="0080397D" w14:textId="509C0BA5" w:rsidR="00FD2316" w:rsidRPr="005B106F" w:rsidRDefault="00FD2316" w:rsidP="005B106F">
      <w:pPr>
        <w:pStyle w:val="Prrafodelista"/>
        <w:numPr>
          <w:ilvl w:val="0"/>
          <w:numId w:val="34"/>
        </w:numPr>
        <w:rPr>
          <w:i/>
          <w:iCs/>
        </w:rPr>
      </w:pPr>
      <w:r w:rsidRPr="005B106F">
        <w:rPr>
          <w:i/>
          <w:iCs/>
        </w:rPr>
        <w:t xml:space="preserve">Optimización de </w:t>
      </w:r>
      <w:r w:rsidR="00F25235" w:rsidRPr="005B106F">
        <w:rPr>
          <w:i/>
          <w:iCs/>
        </w:rPr>
        <w:t>c</w:t>
      </w:r>
      <w:r w:rsidRPr="005B106F">
        <w:rPr>
          <w:i/>
          <w:iCs/>
        </w:rPr>
        <w:t>onfiguraciones</w:t>
      </w:r>
    </w:p>
    <w:p w14:paraId="13E92CF2" w14:textId="0E598585" w:rsidR="001E2ADE" w:rsidRDefault="00FD2316" w:rsidP="002C3C75">
      <w:pPr>
        <w:ind w:left="426"/>
      </w:pPr>
      <w:r>
        <w:t xml:space="preserve">Compatibilidad con </w:t>
      </w:r>
      <w:r w:rsidR="00A805D6">
        <w:t>n</w:t>
      </w:r>
      <w:r>
        <w:t xml:space="preserve">avegadores y </w:t>
      </w:r>
      <w:r w:rsidR="00A805D6">
        <w:t>d</w:t>
      </w:r>
      <w:r>
        <w:t>ispositivos:</w:t>
      </w:r>
      <w:r w:rsidR="00A805D6">
        <w:t xml:space="preserve"> </w:t>
      </w:r>
      <w:r>
        <w:t xml:space="preserve">Asegurar que </w:t>
      </w:r>
      <w:proofErr w:type="spellStart"/>
      <w:r w:rsidRPr="00360322">
        <w:t>Readebler</w:t>
      </w:r>
      <w:proofErr w:type="spellEnd"/>
      <w:r>
        <w:t xml:space="preserve"> funcione de manera óptima en los navegadores y dispositivos más comunes, tanto en computadoras de escritorio como en dispositivos móviles, para una experiencia de usuario uniforme.</w:t>
      </w:r>
      <w:r w:rsidR="001E2ADE">
        <w:t xml:space="preserve">                                       </w:t>
      </w:r>
    </w:p>
    <w:p w14:paraId="5645CBDA" w14:textId="44F0C0BE" w:rsidR="00FD2316" w:rsidRPr="005B106F" w:rsidRDefault="00FD2316" w:rsidP="005B106F">
      <w:pPr>
        <w:pStyle w:val="Prrafodelista"/>
        <w:numPr>
          <w:ilvl w:val="0"/>
          <w:numId w:val="34"/>
        </w:numPr>
        <w:rPr>
          <w:i/>
          <w:iCs/>
        </w:rPr>
      </w:pPr>
      <w:r w:rsidRPr="005B106F">
        <w:rPr>
          <w:i/>
          <w:iCs/>
        </w:rPr>
        <w:t xml:space="preserve">Soporte </w:t>
      </w:r>
      <w:r w:rsidR="00F25235" w:rsidRPr="005B106F">
        <w:rPr>
          <w:i/>
          <w:iCs/>
        </w:rPr>
        <w:t>y r</w:t>
      </w:r>
      <w:r w:rsidRPr="005B106F">
        <w:rPr>
          <w:i/>
          <w:iCs/>
        </w:rPr>
        <w:t xml:space="preserve">esolución de </w:t>
      </w:r>
      <w:r w:rsidR="00F25235" w:rsidRPr="005B106F">
        <w:rPr>
          <w:i/>
          <w:iCs/>
        </w:rPr>
        <w:t>p</w:t>
      </w:r>
      <w:r w:rsidRPr="005B106F">
        <w:rPr>
          <w:i/>
          <w:iCs/>
        </w:rPr>
        <w:t>roblemas</w:t>
      </w:r>
    </w:p>
    <w:p w14:paraId="7C05B67A" w14:textId="284C23F9" w:rsidR="00FD2316" w:rsidRDefault="00FD2316" w:rsidP="00D97E29">
      <w:pPr>
        <w:ind w:left="426"/>
      </w:pPr>
      <w:r>
        <w:t xml:space="preserve">Asistencia </w:t>
      </w:r>
      <w:r w:rsidR="00E8626F">
        <w:t>de expertos</w:t>
      </w:r>
      <w:r>
        <w:t>:</w:t>
      </w:r>
      <w:r w:rsidR="00F25235">
        <w:t xml:space="preserve"> </w:t>
      </w:r>
      <w:r>
        <w:t xml:space="preserve">Proveer un soporte técnico </w:t>
      </w:r>
      <w:r w:rsidR="00E8626F">
        <w:t xml:space="preserve">especializado </w:t>
      </w:r>
      <w:r>
        <w:t>que brinde asistencia para la configuración y resolución de problemas</w:t>
      </w:r>
      <w:r w:rsidR="00E8626F">
        <w:t xml:space="preserve"> técnicos</w:t>
      </w:r>
      <w:r>
        <w:t>, incluyendo guías y tutoriales para maximizar el uso de la herramienta.</w:t>
      </w:r>
    </w:p>
    <w:p w14:paraId="7C63F049" w14:textId="417AD2DF" w:rsidR="00FD2316" w:rsidRDefault="00FD2316" w:rsidP="00D97E29">
      <w:pPr>
        <w:ind w:left="426"/>
      </w:pPr>
      <w:r>
        <w:lastRenderedPageBreak/>
        <w:t xml:space="preserve">Detección y </w:t>
      </w:r>
      <w:r w:rsidR="007F05D7">
        <w:t>s</w:t>
      </w:r>
      <w:r>
        <w:t xml:space="preserve">olución de </w:t>
      </w:r>
      <w:r w:rsidR="007F05D7">
        <w:t>e</w:t>
      </w:r>
      <w:r>
        <w:t>rrores:</w:t>
      </w:r>
      <w:r w:rsidR="007F05D7">
        <w:t xml:space="preserve"> </w:t>
      </w:r>
      <w:r>
        <w:t xml:space="preserve">Implementar mecanismos de monitoreo que identifiquen errores en el funcionamiento de </w:t>
      </w:r>
      <w:proofErr w:type="spellStart"/>
      <w:r>
        <w:t>Readebler</w:t>
      </w:r>
      <w:proofErr w:type="spellEnd"/>
      <w:r>
        <w:t xml:space="preserve">, como fallos en la lectura de texto o configuración incorrecta, y ofrezcan soluciones </w:t>
      </w:r>
      <w:r w:rsidR="001C1DE2">
        <w:t>factibles</w:t>
      </w:r>
      <w:r>
        <w:t xml:space="preserve"> de aplicar.</w:t>
      </w:r>
    </w:p>
    <w:p w14:paraId="5094C088" w14:textId="2555A1D0" w:rsidR="00FD2316" w:rsidRPr="005B106F" w:rsidRDefault="00FD2316" w:rsidP="005B106F">
      <w:pPr>
        <w:pStyle w:val="Prrafodelista"/>
        <w:numPr>
          <w:ilvl w:val="0"/>
          <w:numId w:val="34"/>
        </w:numPr>
        <w:rPr>
          <w:i/>
          <w:iCs/>
        </w:rPr>
      </w:pPr>
      <w:r w:rsidRPr="005B106F">
        <w:rPr>
          <w:i/>
          <w:iCs/>
        </w:rPr>
        <w:t xml:space="preserve">Evaluación del </w:t>
      </w:r>
      <w:r w:rsidR="001C1DE2" w:rsidRPr="005B106F">
        <w:rPr>
          <w:i/>
          <w:iCs/>
        </w:rPr>
        <w:t>r</w:t>
      </w:r>
      <w:r w:rsidRPr="005B106F">
        <w:rPr>
          <w:i/>
          <w:iCs/>
        </w:rPr>
        <w:t xml:space="preserve">endimiento y </w:t>
      </w:r>
      <w:r w:rsidR="001C1DE2" w:rsidRPr="005B106F">
        <w:rPr>
          <w:i/>
          <w:iCs/>
        </w:rPr>
        <w:t>r</w:t>
      </w:r>
      <w:r w:rsidRPr="005B106F">
        <w:rPr>
          <w:i/>
          <w:iCs/>
        </w:rPr>
        <w:t>etroalimentación</w:t>
      </w:r>
    </w:p>
    <w:p w14:paraId="4B56714B" w14:textId="6600C1BC" w:rsidR="00FD2316" w:rsidRDefault="00FD2316" w:rsidP="00D97E29">
      <w:pPr>
        <w:ind w:left="426"/>
      </w:pPr>
      <w:r>
        <w:t xml:space="preserve">Monitoreo del Uso de </w:t>
      </w:r>
      <w:proofErr w:type="spellStart"/>
      <w:r>
        <w:t>Readebler</w:t>
      </w:r>
      <w:proofErr w:type="spellEnd"/>
      <w:r>
        <w:t>:</w:t>
      </w:r>
      <w:r w:rsidR="001C1DE2">
        <w:t xml:space="preserve"> </w:t>
      </w:r>
      <w:r>
        <w:t>Evaluar periódicamente el rendimiento y su efectividad en mejorar la accesibilidad del sitio, mediante el análisis de métricas de uso y la recopilación de comentarios de los usuarios.</w:t>
      </w:r>
    </w:p>
    <w:p w14:paraId="1838EE80" w14:textId="5BC6B065" w:rsidR="00FD2316" w:rsidRPr="005B106F" w:rsidRDefault="00FD2316" w:rsidP="005B106F">
      <w:pPr>
        <w:pStyle w:val="Prrafodelista"/>
        <w:numPr>
          <w:ilvl w:val="0"/>
          <w:numId w:val="34"/>
        </w:numPr>
        <w:rPr>
          <w:i/>
          <w:iCs/>
        </w:rPr>
      </w:pPr>
      <w:r w:rsidRPr="005B106F">
        <w:rPr>
          <w:i/>
          <w:iCs/>
        </w:rPr>
        <w:t xml:space="preserve">Compatibilidad y </w:t>
      </w:r>
      <w:r w:rsidR="005B761C">
        <w:rPr>
          <w:i/>
          <w:iCs/>
        </w:rPr>
        <w:t>m</w:t>
      </w:r>
      <w:r w:rsidRPr="005B106F">
        <w:rPr>
          <w:i/>
          <w:iCs/>
        </w:rPr>
        <w:t xml:space="preserve">antenimiento con </w:t>
      </w:r>
      <w:r w:rsidR="005B761C">
        <w:rPr>
          <w:i/>
          <w:iCs/>
        </w:rPr>
        <w:t>a</w:t>
      </w:r>
      <w:r w:rsidRPr="005B106F">
        <w:rPr>
          <w:i/>
          <w:iCs/>
        </w:rPr>
        <w:t>ctualizaciones del Sitio Web</w:t>
      </w:r>
    </w:p>
    <w:p w14:paraId="51CF09E3" w14:textId="48B51462" w:rsidR="00FD2316" w:rsidRDefault="00FD2316" w:rsidP="00D97E29">
      <w:pPr>
        <w:ind w:left="426"/>
      </w:pPr>
      <w:r>
        <w:t xml:space="preserve">Adaptación a </w:t>
      </w:r>
      <w:r w:rsidR="00B27A37">
        <w:t>c</w:t>
      </w:r>
      <w:r>
        <w:t>ambios en el Contenido Web:</w:t>
      </w:r>
      <w:r w:rsidR="000441F7">
        <w:t xml:space="preserve"> </w:t>
      </w:r>
      <w:r>
        <w:t xml:space="preserve">Asegurar que </w:t>
      </w:r>
      <w:proofErr w:type="spellStart"/>
      <w:r>
        <w:t>Readebler</w:t>
      </w:r>
      <w:proofErr w:type="spellEnd"/>
      <w:r>
        <w:t xml:space="preserve"> se mantenga compatible con los cambios en el diseño y estructura del sitio web del IMSS, garantizando la continuidad en la accesibilidad tras actualizaciones o modificaciones del sitio</w:t>
      </w:r>
      <w:r w:rsidR="00B27A37">
        <w:t xml:space="preserve"> web</w:t>
      </w:r>
      <w:r>
        <w:t>.</w:t>
      </w:r>
    </w:p>
    <w:p w14:paraId="385BA5A4" w14:textId="4DFB460B" w:rsidR="008F177B" w:rsidRDefault="00FD2316" w:rsidP="00F5002F">
      <w:pPr>
        <w:pStyle w:val="Prrafodelista"/>
        <w:numPr>
          <w:ilvl w:val="0"/>
          <w:numId w:val="34"/>
        </w:numPr>
      </w:pPr>
      <w:r>
        <w:t xml:space="preserve">Mantenimiento y </w:t>
      </w:r>
      <w:r w:rsidR="00B27A37">
        <w:t>s</w:t>
      </w:r>
      <w:r>
        <w:t xml:space="preserve">oporte </w:t>
      </w:r>
      <w:r w:rsidR="00B27A37">
        <w:t>c</w:t>
      </w:r>
      <w:r>
        <w:t>ontinuo:</w:t>
      </w:r>
      <w:r w:rsidR="000441F7">
        <w:t xml:space="preserve"> </w:t>
      </w:r>
      <w:r>
        <w:t xml:space="preserve">Realizar mantenimiento regular de </w:t>
      </w:r>
      <w:proofErr w:type="spellStart"/>
      <w:r>
        <w:t>Readebler</w:t>
      </w:r>
      <w:proofErr w:type="spellEnd"/>
      <w:r>
        <w:t xml:space="preserve"> para corregir errores y optimizar su rendimiento, asegurando una operación sin interrupciones que apoye la accesibilidad del sitio en todo momento.</w:t>
      </w:r>
    </w:p>
    <w:p w14:paraId="5D7AD16F" w14:textId="3731AFB7" w:rsidR="008E766F" w:rsidRDefault="00D97E29" w:rsidP="00AD5833">
      <w:r w:rsidRPr="00D97E29">
        <w:t xml:space="preserve">Estos requerimientos funcionales están diseñados para potenciar el software </w:t>
      </w:r>
      <w:proofErr w:type="spellStart"/>
      <w:r w:rsidRPr="00D97E29">
        <w:t>Readebler</w:t>
      </w:r>
      <w:proofErr w:type="spellEnd"/>
      <w:r>
        <w:t xml:space="preserve"> (open-</w:t>
      </w:r>
      <w:proofErr w:type="spellStart"/>
      <w:r>
        <w:t>source</w:t>
      </w:r>
      <w:proofErr w:type="spellEnd"/>
      <w:r>
        <w:t>)</w:t>
      </w:r>
      <w:r w:rsidRPr="00D97E29">
        <w:t xml:space="preserve"> como </w:t>
      </w:r>
      <w:r w:rsidRPr="008748FF">
        <w:t xml:space="preserve">una herramienta de accesibilidad adaptativa, proactiva y centrada en el usuario. La integración de la Inteligencia Artificial no solo mejorará la usabilidad y la eficiencia de </w:t>
      </w:r>
      <w:proofErr w:type="spellStart"/>
      <w:r w:rsidRPr="008748FF">
        <w:t>Readebler</w:t>
      </w:r>
      <w:proofErr w:type="spellEnd"/>
      <w:r w:rsidRPr="008748FF">
        <w:t>, sino que también posicionará al IMSS como un referente en la implementación de soluciones digitales inclusivas que se adaptan continuamente a las necesidades de todos los usuarios.</w:t>
      </w:r>
    </w:p>
    <w:p w14:paraId="5F8F8006" w14:textId="0BE79610" w:rsidR="008E766F" w:rsidRPr="00EB0E78" w:rsidRDefault="008E766F" w:rsidP="008E766F">
      <w:pPr>
        <w:jc w:val="left"/>
        <w:rPr>
          <w:b/>
          <w:bCs/>
        </w:rPr>
      </w:pPr>
      <w:r w:rsidRPr="00B35622">
        <w:rPr>
          <w:b/>
          <w:bCs/>
          <w:highlight w:val="yellow"/>
        </w:rPr>
        <w:t>Niveles de servicio</w:t>
      </w:r>
    </w:p>
    <w:p w14:paraId="1F95826D" w14:textId="1E218946" w:rsidR="00EB0E78" w:rsidRPr="00EB0E78" w:rsidRDefault="00EB0E78" w:rsidP="003C0DE1">
      <w:r w:rsidRPr="00EB0E78">
        <w:t xml:space="preserve">Con lo anterior, el proveedor deberá cumplir con los siguientes niveles de servicio al Instituto, requeridos en el presente </w:t>
      </w:r>
      <w:r w:rsidRPr="00FB493E">
        <w:t>documento</w:t>
      </w:r>
      <w:r w:rsidR="00FB493E" w:rsidRPr="00FB493E">
        <w:t xml:space="preserve"> </w:t>
      </w:r>
      <w:r w:rsidR="00AA0E36">
        <w:t>una vigencia a partir del día hábil siguiente a la notificación</w:t>
      </w:r>
      <w:r w:rsidR="00FB493E" w:rsidRPr="00FB0CA8">
        <w:t xml:space="preserve"> del fallo y hasta el 31 de diciembre de 2025</w:t>
      </w:r>
      <w:r w:rsidR="00FB493E">
        <w:t>.</w:t>
      </w:r>
    </w:p>
    <w:tbl>
      <w:tblPr>
        <w:tblStyle w:val="Tablaconcuadrcula4-nfasis3"/>
        <w:tblW w:w="0" w:type="auto"/>
        <w:tblLook w:val="0620" w:firstRow="1" w:lastRow="0" w:firstColumn="0" w:lastColumn="0" w:noHBand="1" w:noVBand="1"/>
      </w:tblPr>
      <w:tblGrid>
        <w:gridCol w:w="2239"/>
        <w:gridCol w:w="2531"/>
        <w:gridCol w:w="4151"/>
      </w:tblGrid>
      <w:tr w:rsidR="00EB0E78" w:rsidRPr="00EB0E78" w14:paraId="70BD5EB9" w14:textId="77777777" w:rsidTr="00A54C37">
        <w:trPr>
          <w:cnfStyle w:val="100000000000" w:firstRow="1" w:lastRow="0" w:firstColumn="0" w:lastColumn="0" w:oddVBand="0" w:evenVBand="0" w:oddHBand="0" w:evenHBand="0" w:firstRowFirstColumn="0" w:firstRowLastColumn="0" w:lastRowFirstColumn="0" w:lastRowLastColumn="0"/>
          <w:trHeight w:val="347"/>
          <w:tblHeader/>
        </w:trPr>
        <w:tc>
          <w:tcPr>
            <w:tcW w:w="2263" w:type="dxa"/>
            <w:hideMark/>
          </w:tcPr>
          <w:p w14:paraId="45B96072" w14:textId="77777777" w:rsidR="00EB0E78" w:rsidRPr="00EB0E78" w:rsidRDefault="00EB0E78" w:rsidP="00EB0E78">
            <w:pPr>
              <w:spacing w:after="160" w:line="278" w:lineRule="auto"/>
              <w:jc w:val="left"/>
              <w:rPr>
                <w:sz w:val="18"/>
                <w:szCs w:val="22"/>
              </w:rPr>
            </w:pPr>
            <w:r w:rsidRPr="00EB0E78">
              <w:rPr>
                <w:sz w:val="18"/>
                <w:szCs w:val="22"/>
              </w:rPr>
              <w:t>Nivel de Servicio</w:t>
            </w:r>
          </w:p>
          <w:p w14:paraId="73B5CEE0" w14:textId="77777777" w:rsidR="00EB0E78" w:rsidRPr="00EB0E78" w:rsidRDefault="00EB0E78" w:rsidP="00EB0E78">
            <w:pPr>
              <w:spacing w:after="160" w:line="278" w:lineRule="auto"/>
              <w:jc w:val="left"/>
              <w:rPr>
                <w:sz w:val="18"/>
                <w:szCs w:val="22"/>
              </w:rPr>
            </w:pPr>
            <w:r w:rsidRPr="00EB0E78">
              <w:rPr>
                <w:sz w:val="18"/>
                <w:szCs w:val="22"/>
              </w:rPr>
              <w:t>(Tiempo de atención)</w:t>
            </w:r>
          </w:p>
        </w:tc>
        <w:tc>
          <w:tcPr>
            <w:tcW w:w="2552" w:type="dxa"/>
            <w:hideMark/>
          </w:tcPr>
          <w:p w14:paraId="20CE62EF" w14:textId="77777777" w:rsidR="00EB0E78" w:rsidRPr="00EB0E78" w:rsidRDefault="00EB0E78" w:rsidP="00EB0E78">
            <w:pPr>
              <w:spacing w:after="160" w:line="278" w:lineRule="auto"/>
              <w:jc w:val="left"/>
              <w:rPr>
                <w:sz w:val="18"/>
                <w:szCs w:val="22"/>
              </w:rPr>
            </w:pPr>
            <w:r w:rsidRPr="00EB0E78">
              <w:rPr>
                <w:sz w:val="18"/>
                <w:szCs w:val="22"/>
              </w:rPr>
              <w:t>Componente al que aplica</w:t>
            </w:r>
          </w:p>
        </w:tc>
        <w:tc>
          <w:tcPr>
            <w:tcW w:w="4201" w:type="dxa"/>
            <w:hideMark/>
          </w:tcPr>
          <w:p w14:paraId="28B63288" w14:textId="77777777" w:rsidR="00EB0E78" w:rsidRPr="00EB0E78" w:rsidRDefault="00EB0E78" w:rsidP="00EB0E78">
            <w:pPr>
              <w:spacing w:after="160" w:line="278" w:lineRule="auto"/>
              <w:jc w:val="left"/>
              <w:rPr>
                <w:sz w:val="18"/>
                <w:szCs w:val="22"/>
              </w:rPr>
            </w:pPr>
            <w:r w:rsidRPr="00EB0E78">
              <w:rPr>
                <w:sz w:val="18"/>
                <w:szCs w:val="22"/>
              </w:rPr>
              <w:t>Especificación</w:t>
            </w:r>
          </w:p>
        </w:tc>
      </w:tr>
      <w:tr w:rsidR="00EB0E78" w:rsidRPr="00EB0E78" w14:paraId="10E3A555" w14:textId="77777777" w:rsidTr="00556118">
        <w:trPr>
          <w:trHeight w:val="438"/>
        </w:trPr>
        <w:tc>
          <w:tcPr>
            <w:tcW w:w="2263" w:type="dxa"/>
            <w:hideMark/>
          </w:tcPr>
          <w:p w14:paraId="2BE7DED0" w14:textId="77777777" w:rsidR="00EB0E78" w:rsidRPr="00EB0E78" w:rsidRDefault="00EB0E78" w:rsidP="00EB0E78">
            <w:pPr>
              <w:spacing w:after="160" w:line="278" w:lineRule="auto"/>
              <w:jc w:val="left"/>
              <w:rPr>
                <w:sz w:val="18"/>
                <w:szCs w:val="22"/>
              </w:rPr>
            </w:pPr>
            <w:r w:rsidRPr="00EB0E78">
              <w:rPr>
                <w:sz w:val="18"/>
                <w:szCs w:val="22"/>
              </w:rPr>
              <w:t>2 horas</w:t>
            </w:r>
          </w:p>
        </w:tc>
        <w:tc>
          <w:tcPr>
            <w:tcW w:w="2552" w:type="dxa"/>
            <w:hideMark/>
          </w:tcPr>
          <w:p w14:paraId="795B91EC" w14:textId="05C518CF" w:rsidR="00EB0E78" w:rsidRPr="00EB0E78" w:rsidRDefault="00EB0E78" w:rsidP="00EB0E78">
            <w:pPr>
              <w:spacing w:after="160" w:line="278" w:lineRule="auto"/>
              <w:jc w:val="left"/>
              <w:rPr>
                <w:sz w:val="18"/>
                <w:szCs w:val="22"/>
              </w:rPr>
            </w:pPr>
            <w:r w:rsidRPr="00EB0E78">
              <w:rPr>
                <w:sz w:val="18"/>
                <w:szCs w:val="22"/>
              </w:rPr>
              <w:t xml:space="preserve">Componentes Core de </w:t>
            </w:r>
            <w:proofErr w:type="spellStart"/>
            <w:r w:rsidR="003C0DE1">
              <w:rPr>
                <w:sz w:val="18"/>
                <w:szCs w:val="22"/>
              </w:rPr>
              <w:t>Readebler</w:t>
            </w:r>
            <w:proofErr w:type="spellEnd"/>
            <w:r w:rsidR="003C0DE1">
              <w:rPr>
                <w:sz w:val="18"/>
                <w:szCs w:val="22"/>
              </w:rPr>
              <w:t xml:space="preserve"> </w:t>
            </w:r>
            <w:r w:rsidRPr="00EB0E78">
              <w:rPr>
                <w:sz w:val="18"/>
                <w:szCs w:val="22"/>
              </w:rPr>
              <w:t>productivo</w:t>
            </w:r>
          </w:p>
        </w:tc>
        <w:tc>
          <w:tcPr>
            <w:tcW w:w="4201" w:type="dxa"/>
            <w:hideMark/>
          </w:tcPr>
          <w:p w14:paraId="48FA0C0F" w14:textId="089C4DDD" w:rsidR="00EB0E78" w:rsidRPr="00EB0E78" w:rsidRDefault="00EB0E78" w:rsidP="00EB0E78">
            <w:pPr>
              <w:spacing w:after="160" w:line="278" w:lineRule="auto"/>
              <w:jc w:val="left"/>
              <w:rPr>
                <w:sz w:val="18"/>
                <w:szCs w:val="22"/>
              </w:rPr>
            </w:pPr>
            <w:r w:rsidRPr="00EB0E78">
              <w:rPr>
                <w:sz w:val="18"/>
                <w:szCs w:val="22"/>
              </w:rPr>
              <w:t xml:space="preserve">Un componente </w:t>
            </w:r>
            <w:proofErr w:type="spellStart"/>
            <w:r w:rsidRPr="00EB0E78">
              <w:rPr>
                <w:sz w:val="18"/>
                <w:szCs w:val="22"/>
              </w:rPr>
              <w:t>core</w:t>
            </w:r>
            <w:proofErr w:type="spellEnd"/>
            <w:r w:rsidRPr="00EB0E78">
              <w:rPr>
                <w:sz w:val="18"/>
                <w:szCs w:val="22"/>
              </w:rPr>
              <w:t xml:space="preserve"> de </w:t>
            </w:r>
            <w:proofErr w:type="spellStart"/>
            <w:r w:rsidR="003C0DE1">
              <w:rPr>
                <w:sz w:val="18"/>
                <w:szCs w:val="22"/>
              </w:rPr>
              <w:t>Readebler</w:t>
            </w:r>
            <w:proofErr w:type="spellEnd"/>
            <w:r w:rsidR="003C0DE1">
              <w:rPr>
                <w:sz w:val="18"/>
                <w:szCs w:val="22"/>
              </w:rPr>
              <w:t xml:space="preserve"> </w:t>
            </w:r>
            <w:r w:rsidRPr="00EB0E78">
              <w:rPr>
                <w:sz w:val="18"/>
                <w:szCs w:val="22"/>
              </w:rPr>
              <w:t>productivo que está fuera de servicio o no funciona en absoluto, y actualmente no exista una solución alterna al incidente.</w:t>
            </w:r>
          </w:p>
          <w:p w14:paraId="0B6A87AD" w14:textId="43A7CE96" w:rsidR="00EB0E78" w:rsidRPr="00EB0E78" w:rsidRDefault="00EB0E78" w:rsidP="00EB0E78">
            <w:pPr>
              <w:spacing w:after="160" w:line="278" w:lineRule="auto"/>
              <w:jc w:val="left"/>
              <w:rPr>
                <w:sz w:val="18"/>
                <w:szCs w:val="22"/>
              </w:rPr>
            </w:pPr>
            <w:r w:rsidRPr="00EB0E78">
              <w:rPr>
                <w:sz w:val="18"/>
                <w:szCs w:val="22"/>
              </w:rPr>
              <w:t xml:space="preserve">Uno o varios servicios </w:t>
            </w:r>
            <w:r w:rsidR="00A54C37">
              <w:rPr>
                <w:sz w:val="18"/>
                <w:szCs w:val="22"/>
              </w:rPr>
              <w:t>de</w:t>
            </w:r>
            <w:r w:rsidRPr="00EB0E78">
              <w:rPr>
                <w:sz w:val="18"/>
                <w:szCs w:val="22"/>
              </w:rPr>
              <w:t xml:space="preserve"> </w:t>
            </w:r>
            <w:proofErr w:type="spellStart"/>
            <w:r w:rsidR="003C0DE1">
              <w:rPr>
                <w:sz w:val="18"/>
                <w:szCs w:val="22"/>
              </w:rPr>
              <w:t>Readebler</w:t>
            </w:r>
            <w:proofErr w:type="spellEnd"/>
            <w:r w:rsidR="003C0DE1">
              <w:rPr>
                <w:sz w:val="18"/>
                <w:szCs w:val="22"/>
              </w:rPr>
              <w:t xml:space="preserve"> </w:t>
            </w:r>
            <w:r w:rsidRPr="00EB0E78">
              <w:rPr>
                <w:sz w:val="18"/>
                <w:szCs w:val="22"/>
              </w:rPr>
              <w:t>en producción son inoperables.</w:t>
            </w:r>
          </w:p>
        </w:tc>
      </w:tr>
      <w:tr w:rsidR="00EB0E78" w:rsidRPr="00EB0E78" w14:paraId="4DBE44F0" w14:textId="77777777" w:rsidTr="00556118">
        <w:trPr>
          <w:trHeight w:val="247"/>
        </w:trPr>
        <w:tc>
          <w:tcPr>
            <w:tcW w:w="2263" w:type="dxa"/>
            <w:hideMark/>
          </w:tcPr>
          <w:p w14:paraId="084A6B2D" w14:textId="77777777" w:rsidR="00EB0E78" w:rsidRPr="00EB0E78" w:rsidRDefault="00EB0E78" w:rsidP="00EB0E78">
            <w:pPr>
              <w:spacing w:after="160" w:line="278" w:lineRule="auto"/>
              <w:jc w:val="left"/>
              <w:rPr>
                <w:sz w:val="18"/>
                <w:szCs w:val="22"/>
              </w:rPr>
            </w:pPr>
            <w:r w:rsidRPr="00EB0E78">
              <w:rPr>
                <w:sz w:val="18"/>
                <w:szCs w:val="22"/>
              </w:rPr>
              <w:lastRenderedPageBreak/>
              <w:t>4 horas</w:t>
            </w:r>
          </w:p>
        </w:tc>
        <w:tc>
          <w:tcPr>
            <w:tcW w:w="2552" w:type="dxa"/>
            <w:hideMark/>
          </w:tcPr>
          <w:p w14:paraId="29FE40CA" w14:textId="4C6955E2" w:rsidR="00EB0E78" w:rsidRPr="00EB0E78" w:rsidRDefault="00EB0E78" w:rsidP="00EB0E78">
            <w:pPr>
              <w:spacing w:after="160" w:line="278" w:lineRule="auto"/>
              <w:jc w:val="left"/>
              <w:rPr>
                <w:sz w:val="18"/>
                <w:szCs w:val="22"/>
              </w:rPr>
            </w:pPr>
            <w:r w:rsidRPr="00EB0E78">
              <w:rPr>
                <w:sz w:val="18"/>
                <w:szCs w:val="22"/>
              </w:rPr>
              <w:t xml:space="preserve">Componentes Core de </w:t>
            </w:r>
            <w:proofErr w:type="spellStart"/>
            <w:r w:rsidR="00A54C37">
              <w:rPr>
                <w:sz w:val="18"/>
                <w:szCs w:val="22"/>
              </w:rPr>
              <w:t>Readebler</w:t>
            </w:r>
            <w:proofErr w:type="spellEnd"/>
          </w:p>
        </w:tc>
        <w:tc>
          <w:tcPr>
            <w:tcW w:w="4201" w:type="dxa"/>
            <w:hideMark/>
          </w:tcPr>
          <w:p w14:paraId="1A085C01" w14:textId="25C44C08" w:rsidR="00EB0E78" w:rsidRPr="00EB0E78" w:rsidRDefault="00EB0E78" w:rsidP="00EB0E78">
            <w:pPr>
              <w:spacing w:after="160" w:line="278" w:lineRule="auto"/>
              <w:jc w:val="left"/>
              <w:rPr>
                <w:sz w:val="18"/>
                <w:szCs w:val="22"/>
              </w:rPr>
            </w:pPr>
            <w:r w:rsidRPr="00EB0E78">
              <w:rPr>
                <w:sz w:val="18"/>
                <w:szCs w:val="22"/>
              </w:rPr>
              <w:t xml:space="preserve">Un servicio o componente de </w:t>
            </w:r>
            <w:proofErr w:type="spellStart"/>
            <w:r w:rsidR="003C0DE1">
              <w:rPr>
                <w:sz w:val="18"/>
                <w:szCs w:val="22"/>
              </w:rPr>
              <w:t>Readebler</w:t>
            </w:r>
            <w:proofErr w:type="spellEnd"/>
            <w:r w:rsidR="003C0DE1">
              <w:rPr>
                <w:sz w:val="18"/>
                <w:szCs w:val="22"/>
              </w:rPr>
              <w:t xml:space="preserve"> </w:t>
            </w:r>
            <w:r w:rsidRPr="00EB0E78">
              <w:rPr>
                <w:sz w:val="18"/>
                <w:szCs w:val="22"/>
              </w:rPr>
              <w:t>no funciona correctamente creando un impacto operacional significativo.</w:t>
            </w:r>
          </w:p>
        </w:tc>
      </w:tr>
      <w:tr w:rsidR="00EB0E78" w:rsidRPr="00EB0E78" w14:paraId="36238FDB" w14:textId="77777777" w:rsidTr="00556118">
        <w:trPr>
          <w:trHeight w:val="247"/>
        </w:trPr>
        <w:tc>
          <w:tcPr>
            <w:tcW w:w="2263" w:type="dxa"/>
            <w:hideMark/>
          </w:tcPr>
          <w:p w14:paraId="17679C55" w14:textId="77777777" w:rsidR="00EB0E78" w:rsidRPr="00EB0E78" w:rsidRDefault="00EB0E78" w:rsidP="00EB0E78">
            <w:pPr>
              <w:spacing w:after="160" w:line="278" w:lineRule="auto"/>
              <w:jc w:val="left"/>
              <w:rPr>
                <w:sz w:val="18"/>
                <w:szCs w:val="22"/>
              </w:rPr>
            </w:pPr>
            <w:r w:rsidRPr="00EB0E78">
              <w:rPr>
                <w:sz w:val="18"/>
                <w:szCs w:val="22"/>
              </w:rPr>
              <w:t>24 horas</w:t>
            </w:r>
          </w:p>
        </w:tc>
        <w:tc>
          <w:tcPr>
            <w:tcW w:w="2552" w:type="dxa"/>
            <w:hideMark/>
          </w:tcPr>
          <w:p w14:paraId="7CE526FE" w14:textId="1A128CD8" w:rsidR="00EB0E78" w:rsidRPr="00EB0E78" w:rsidRDefault="00EB0E78" w:rsidP="00EB0E78">
            <w:pPr>
              <w:spacing w:after="160" w:line="278" w:lineRule="auto"/>
              <w:jc w:val="left"/>
              <w:rPr>
                <w:sz w:val="18"/>
                <w:szCs w:val="22"/>
              </w:rPr>
            </w:pPr>
            <w:r w:rsidRPr="00EB0E78">
              <w:rPr>
                <w:sz w:val="18"/>
                <w:szCs w:val="22"/>
              </w:rPr>
              <w:t xml:space="preserve">Componentes de </w:t>
            </w:r>
            <w:proofErr w:type="spellStart"/>
            <w:r w:rsidR="00A54C37">
              <w:rPr>
                <w:sz w:val="18"/>
                <w:szCs w:val="22"/>
              </w:rPr>
              <w:t>Readebler</w:t>
            </w:r>
            <w:proofErr w:type="spellEnd"/>
          </w:p>
        </w:tc>
        <w:tc>
          <w:tcPr>
            <w:tcW w:w="4201" w:type="dxa"/>
            <w:hideMark/>
          </w:tcPr>
          <w:p w14:paraId="7E15CE5D" w14:textId="46FD95F9" w:rsidR="00EB0E78" w:rsidRPr="00EB0E78" w:rsidRDefault="00EB0E78" w:rsidP="00EB0E78">
            <w:pPr>
              <w:spacing w:after="160" w:line="278" w:lineRule="auto"/>
              <w:jc w:val="left"/>
              <w:rPr>
                <w:sz w:val="18"/>
                <w:szCs w:val="22"/>
              </w:rPr>
            </w:pPr>
            <w:r w:rsidRPr="00EB0E78">
              <w:rPr>
                <w:sz w:val="18"/>
                <w:szCs w:val="22"/>
              </w:rPr>
              <w:t xml:space="preserve">Un componente de </w:t>
            </w:r>
            <w:proofErr w:type="spellStart"/>
            <w:r w:rsidR="003C0DE1">
              <w:rPr>
                <w:sz w:val="18"/>
                <w:szCs w:val="22"/>
              </w:rPr>
              <w:t>Readebler</w:t>
            </w:r>
            <w:proofErr w:type="spellEnd"/>
            <w:r w:rsidR="003C0DE1">
              <w:rPr>
                <w:sz w:val="18"/>
                <w:szCs w:val="22"/>
              </w:rPr>
              <w:t xml:space="preserve"> </w:t>
            </w:r>
            <w:r w:rsidRPr="00EB0E78">
              <w:rPr>
                <w:sz w:val="18"/>
                <w:szCs w:val="22"/>
              </w:rPr>
              <w:t>no funciona de acuerdo con lo documentado.</w:t>
            </w:r>
          </w:p>
          <w:p w14:paraId="259ABBCD" w14:textId="77777777" w:rsidR="00EB0E78" w:rsidRPr="00EB0E78" w:rsidRDefault="00EB0E78" w:rsidP="00EB0E78">
            <w:pPr>
              <w:spacing w:after="160" w:line="278" w:lineRule="auto"/>
              <w:jc w:val="left"/>
              <w:rPr>
                <w:sz w:val="18"/>
                <w:szCs w:val="22"/>
              </w:rPr>
            </w:pPr>
            <w:r w:rsidRPr="00EB0E78">
              <w:rPr>
                <w:sz w:val="18"/>
                <w:szCs w:val="22"/>
              </w:rPr>
              <w:t>Resultados Inesperados.</w:t>
            </w:r>
          </w:p>
          <w:p w14:paraId="3C235E3F" w14:textId="77777777" w:rsidR="00EB0E78" w:rsidRPr="00EB0E78" w:rsidRDefault="00EB0E78" w:rsidP="00EB0E78">
            <w:pPr>
              <w:spacing w:after="160" w:line="278" w:lineRule="auto"/>
              <w:jc w:val="left"/>
              <w:rPr>
                <w:sz w:val="18"/>
                <w:szCs w:val="22"/>
              </w:rPr>
            </w:pPr>
            <w:r w:rsidRPr="00EB0E78">
              <w:rPr>
                <w:sz w:val="18"/>
                <w:szCs w:val="22"/>
              </w:rPr>
              <w:t>Problemas sin solución actual.</w:t>
            </w:r>
          </w:p>
          <w:p w14:paraId="33E36843" w14:textId="77777777" w:rsidR="00EB0E78" w:rsidRPr="00EB0E78" w:rsidRDefault="00EB0E78" w:rsidP="00EB0E78">
            <w:pPr>
              <w:spacing w:after="160" w:line="278" w:lineRule="auto"/>
              <w:jc w:val="left"/>
              <w:rPr>
                <w:sz w:val="18"/>
                <w:szCs w:val="22"/>
              </w:rPr>
            </w:pPr>
            <w:r w:rsidRPr="00EB0E78">
              <w:rPr>
                <w:sz w:val="18"/>
                <w:szCs w:val="22"/>
              </w:rPr>
              <w:t>Impacto operacional medio/alto.</w:t>
            </w:r>
          </w:p>
        </w:tc>
      </w:tr>
      <w:tr w:rsidR="00EB0E78" w:rsidRPr="00EB0E78" w14:paraId="0BDFDDFB" w14:textId="77777777" w:rsidTr="00556118">
        <w:trPr>
          <w:trHeight w:val="247"/>
        </w:trPr>
        <w:tc>
          <w:tcPr>
            <w:tcW w:w="2263" w:type="dxa"/>
            <w:hideMark/>
          </w:tcPr>
          <w:p w14:paraId="0D52A345" w14:textId="77777777" w:rsidR="00EB0E78" w:rsidRPr="00EB0E78" w:rsidRDefault="00EB0E78" w:rsidP="00EB0E78">
            <w:pPr>
              <w:spacing w:after="160" w:line="278" w:lineRule="auto"/>
              <w:jc w:val="left"/>
              <w:rPr>
                <w:sz w:val="18"/>
                <w:szCs w:val="22"/>
              </w:rPr>
            </w:pPr>
            <w:r w:rsidRPr="00EB0E78">
              <w:rPr>
                <w:sz w:val="18"/>
                <w:szCs w:val="22"/>
              </w:rPr>
              <w:t>24 horas</w:t>
            </w:r>
          </w:p>
        </w:tc>
        <w:tc>
          <w:tcPr>
            <w:tcW w:w="2552" w:type="dxa"/>
            <w:hideMark/>
          </w:tcPr>
          <w:p w14:paraId="364E5852" w14:textId="674C86EC" w:rsidR="00EB0E78" w:rsidRPr="00EB0E78" w:rsidRDefault="00EB0E78" w:rsidP="00EB0E78">
            <w:pPr>
              <w:spacing w:after="160" w:line="278" w:lineRule="auto"/>
              <w:jc w:val="left"/>
              <w:rPr>
                <w:sz w:val="18"/>
                <w:szCs w:val="22"/>
              </w:rPr>
            </w:pPr>
            <w:r w:rsidRPr="00EB0E78">
              <w:rPr>
                <w:sz w:val="18"/>
                <w:szCs w:val="22"/>
              </w:rPr>
              <w:t xml:space="preserve">Componentes de </w:t>
            </w:r>
            <w:proofErr w:type="spellStart"/>
            <w:r w:rsidR="00A54C37">
              <w:rPr>
                <w:sz w:val="18"/>
                <w:szCs w:val="22"/>
              </w:rPr>
              <w:t>Readebler</w:t>
            </w:r>
            <w:proofErr w:type="spellEnd"/>
          </w:p>
        </w:tc>
        <w:tc>
          <w:tcPr>
            <w:tcW w:w="4201" w:type="dxa"/>
            <w:hideMark/>
          </w:tcPr>
          <w:p w14:paraId="769F1BDA" w14:textId="77777777" w:rsidR="00EB0E78" w:rsidRPr="00EB0E78" w:rsidRDefault="00EB0E78" w:rsidP="00EB0E78">
            <w:pPr>
              <w:spacing w:after="160" w:line="278" w:lineRule="auto"/>
              <w:jc w:val="left"/>
              <w:rPr>
                <w:sz w:val="18"/>
                <w:szCs w:val="22"/>
              </w:rPr>
            </w:pPr>
            <w:r w:rsidRPr="00EB0E78">
              <w:rPr>
                <w:sz w:val="18"/>
                <w:szCs w:val="22"/>
              </w:rPr>
              <w:t>Preguntas de uso.</w:t>
            </w:r>
          </w:p>
          <w:p w14:paraId="50FC60C5" w14:textId="77777777" w:rsidR="00EB0E78" w:rsidRPr="00EB0E78" w:rsidRDefault="00EB0E78" w:rsidP="00EB0E78">
            <w:pPr>
              <w:spacing w:after="160" w:line="278" w:lineRule="auto"/>
              <w:jc w:val="left"/>
              <w:rPr>
                <w:sz w:val="18"/>
                <w:szCs w:val="22"/>
              </w:rPr>
            </w:pPr>
            <w:r w:rsidRPr="00EB0E78">
              <w:rPr>
                <w:sz w:val="18"/>
                <w:szCs w:val="22"/>
              </w:rPr>
              <w:t>Clarificación de documentación.</w:t>
            </w:r>
          </w:p>
          <w:p w14:paraId="7D195907" w14:textId="77777777" w:rsidR="00EB0E78" w:rsidRPr="00EB0E78" w:rsidRDefault="00EB0E78" w:rsidP="00EB0E78">
            <w:pPr>
              <w:spacing w:after="160" w:line="278" w:lineRule="auto"/>
              <w:jc w:val="left"/>
              <w:rPr>
                <w:sz w:val="18"/>
                <w:szCs w:val="22"/>
              </w:rPr>
            </w:pPr>
            <w:r w:rsidRPr="00EB0E78">
              <w:rPr>
                <w:sz w:val="18"/>
                <w:szCs w:val="22"/>
              </w:rPr>
              <w:t>Sugerencias.</w:t>
            </w:r>
          </w:p>
          <w:p w14:paraId="50795E39" w14:textId="77777777" w:rsidR="00EB0E78" w:rsidRPr="00EB0E78" w:rsidRDefault="00EB0E78" w:rsidP="00EB0E78">
            <w:pPr>
              <w:spacing w:after="160" w:line="278" w:lineRule="auto"/>
              <w:jc w:val="left"/>
              <w:rPr>
                <w:sz w:val="18"/>
                <w:szCs w:val="22"/>
              </w:rPr>
            </w:pPr>
            <w:r w:rsidRPr="00EB0E78">
              <w:rPr>
                <w:sz w:val="18"/>
                <w:szCs w:val="22"/>
              </w:rPr>
              <w:t>Requerimiento sobre un producto nuevo.</w:t>
            </w:r>
          </w:p>
          <w:p w14:paraId="5B209423" w14:textId="77777777" w:rsidR="00EB0E78" w:rsidRPr="00EB0E78" w:rsidRDefault="00EB0E78" w:rsidP="00EB0E78">
            <w:pPr>
              <w:spacing w:after="160" w:line="278" w:lineRule="auto"/>
              <w:jc w:val="left"/>
              <w:rPr>
                <w:sz w:val="18"/>
                <w:szCs w:val="22"/>
              </w:rPr>
            </w:pPr>
            <w:r w:rsidRPr="00EB0E78">
              <w:rPr>
                <w:sz w:val="18"/>
                <w:szCs w:val="22"/>
              </w:rPr>
              <w:t xml:space="preserve">Nuevas funcionalidades. </w:t>
            </w:r>
          </w:p>
        </w:tc>
      </w:tr>
    </w:tbl>
    <w:p w14:paraId="71996A49" w14:textId="77777777" w:rsidR="00EB0E78" w:rsidRPr="00EB0E78" w:rsidRDefault="00EB0E78" w:rsidP="00EB0E78">
      <w:pPr>
        <w:jc w:val="left"/>
      </w:pPr>
    </w:p>
    <w:p w14:paraId="258F6E3A" w14:textId="4C30A024" w:rsidR="00EB0E78" w:rsidRPr="00EB0E78" w:rsidRDefault="00EB0E78" w:rsidP="00B2714F">
      <w:pPr>
        <w:numPr>
          <w:ilvl w:val="0"/>
          <w:numId w:val="14"/>
        </w:numPr>
        <w:jc w:val="left"/>
        <w:rPr>
          <w:rFonts w:ascii="Montserrat SemiBold" w:hAnsi="Montserrat SemiBold"/>
          <w:b/>
          <w:bCs/>
          <w:sz w:val="21"/>
          <w:szCs w:val="28"/>
        </w:rPr>
      </w:pPr>
      <w:r w:rsidRPr="00EB0E78">
        <w:rPr>
          <w:rFonts w:ascii="Montserrat SemiBold" w:hAnsi="Montserrat SemiBold"/>
          <w:b/>
          <w:bCs/>
          <w:sz w:val="21"/>
          <w:szCs w:val="28"/>
        </w:rPr>
        <w:t xml:space="preserve">No funcionales </w:t>
      </w:r>
    </w:p>
    <w:p w14:paraId="0A847CB8" w14:textId="265D5342" w:rsidR="00EB0E78" w:rsidRPr="00EB0E78" w:rsidRDefault="007F1B10" w:rsidP="00EB0E78">
      <w:pPr>
        <w:jc w:val="left"/>
      </w:pPr>
      <w:r w:rsidRPr="007F1B10">
        <w:t xml:space="preserve">No aplica, al tratarse de un servicio </w:t>
      </w:r>
      <w:r>
        <w:t>de</w:t>
      </w:r>
      <w:r w:rsidRPr="007F1B10">
        <w:t xml:space="preserve"> soporte técnico, no se identifican requerimientos no funcionales.</w:t>
      </w:r>
    </w:p>
    <w:p w14:paraId="17B14390" w14:textId="77777777" w:rsidR="00EB0E78" w:rsidRPr="00EB0E78" w:rsidRDefault="00EB0E78" w:rsidP="00EB0E78">
      <w:pPr>
        <w:jc w:val="left"/>
        <w:rPr>
          <w:b/>
        </w:rPr>
      </w:pPr>
    </w:p>
    <w:p w14:paraId="55BB1E83" w14:textId="77777777" w:rsidR="002A2DD6" w:rsidRDefault="002A2DD6">
      <w:pPr>
        <w:jc w:val="left"/>
        <w:rPr>
          <w:rFonts w:ascii="Montserrat SemiBold" w:eastAsiaTheme="majorEastAsia" w:hAnsi="Montserrat SemiBold" w:cstheme="majorBidi"/>
          <w:b/>
          <w:color w:val="000000" w:themeColor="text1"/>
          <w:sz w:val="24"/>
          <w:szCs w:val="40"/>
        </w:rPr>
      </w:pPr>
      <w:bookmarkStart w:id="10" w:name="_Toc144380614"/>
      <w:r>
        <w:br w:type="page"/>
      </w:r>
    </w:p>
    <w:p w14:paraId="06799EF1" w14:textId="170FD716" w:rsidR="00EB0E78" w:rsidRPr="008D60D2" w:rsidRDefault="00EB0E78" w:rsidP="00F9352D">
      <w:pPr>
        <w:pStyle w:val="Ttulo1"/>
        <w:numPr>
          <w:ilvl w:val="0"/>
          <w:numId w:val="10"/>
        </w:numPr>
        <w:ind w:left="364"/>
        <w:rPr>
          <w:highlight w:val="yellow"/>
        </w:rPr>
      </w:pPr>
      <w:bookmarkStart w:id="11" w:name="_Toc181010429"/>
      <w:r w:rsidRPr="008D60D2">
        <w:rPr>
          <w:highlight w:val="yellow"/>
        </w:rPr>
        <w:lastRenderedPageBreak/>
        <w:t>Especificaciones técnicas</w:t>
      </w:r>
      <w:bookmarkEnd w:id="10"/>
      <w:bookmarkEnd w:id="11"/>
      <w:r w:rsidRPr="008D60D2">
        <w:rPr>
          <w:highlight w:val="yellow"/>
        </w:rPr>
        <w:t xml:space="preserve"> </w:t>
      </w:r>
    </w:p>
    <w:p w14:paraId="1A725341" w14:textId="79911427" w:rsidR="00B450AF" w:rsidRDefault="007E5178" w:rsidP="00EB0E78">
      <w:pPr>
        <w:jc w:val="left"/>
      </w:pPr>
      <w:r w:rsidRPr="007E5178">
        <w:t>Descripción detallada de las cartas compromiso requeridas para la prestación del servicio</w:t>
      </w:r>
    </w:p>
    <w:tbl>
      <w:tblPr>
        <w:tblStyle w:val="Tabladelista3-nfasis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3929"/>
        <w:gridCol w:w="2821"/>
      </w:tblGrid>
      <w:tr w:rsidR="007A3FEB" w:rsidRPr="007A3FEB" w14:paraId="254D0848" w14:textId="77777777" w:rsidTr="007C729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tcBorders>
              <w:bottom w:val="none" w:sz="0" w:space="0" w:color="auto"/>
              <w:right w:val="none" w:sz="0" w:space="0" w:color="auto"/>
            </w:tcBorders>
            <w:shd w:val="clear" w:color="auto" w:fill="D9D9D9" w:themeFill="background1" w:themeFillShade="D9"/>
            <w:hideMark/>
          </w:tcPr>
          <w:p w14:paraId="001D6767" w14:textId="77777777" w:rsidR="007A3FEB" w:rsidRPr="007A3FEB" w:rsidRDefault="007A3FEB" w:rsidP="007C729B">
            <w:pPr>
              <w:spacing w:after="160" w:line="278" w:lineRule="auto"/>
              <w:jc w:val="center"/>
              <w:rPr>
                <w:color w:val="auto"/>
              </w:rPr>
            </w:pPr>
            <w:r w:rsidRPr="007A3FEB">
              <w:rPr>
                <w:color w:val="auto"/>
              </w:rPr>
              <w:t>Componente o Servicio</w:t>
            </w:r>
          </w:p>
        </w:tc>
        <w:tc>
          <w:tcPr>
            <w:tcW w:w="0" w:type="auto"/>
            <w:shd w:val="clear" w:color="auto" w:fill="D9D9D9" w:themeFill="background1" w:themeFillShade="D9"/>
            <w:hideMark/>
          </w:tcPr>
          <w:p w14:paraId="031484D5" w14:textId="77777777" w:rsidR="007A3FEB" w:rsidRPr="007A3FEB" w:rsidRDefault="007A3FEB" w:rsidP="007C729B">
            <w:pPr>
              <w:spacing w:after="160" w:line="278" w:lineRule="auto"/>
              <w:jc w:val="center"/>
              <w:cnfStyle w:val="100000000000" w:firstRow="1" w:lastRow="0" w:firstColumn="0" w:lastColumn="0" w:oddVBand="0" w:evenVBand="0" w:oddHBand="0" w:evenHBand="0" w:firstRowFirstColumn="0" w:firstRowLastColumn="0" w:lastRowFirstColumn="0" w:lastRowLastColumn="0"/>
              <w:rPr>
                <w:color w:val="auto"/>
              </w:rPr>
            </w:pPr>
            <w:r w:rsidRPr="007A3FEB">
              <w:rPr>
                <w:color w:val="auto"/>
              </w:rPr>
              <w:t>Descripción detallada</w:t>
            </w:r>
          </w:p>
        </w:tc>
        <w:tc>
          <w:tcPr>
            <w:tcW w:w="0" w:type="auto"/>
            <w:shd w:val="clear" w:color="auto" w:fill="D9D9D9" w:themeFill="background1" w:themeFillShade="D9"/>
            <w:hideMark/>
          </w:tcPr>
          <w:p w14:paraId="45388B83" w14:textId="77777777" w:rsidR="007A3FEB" w:rsidRPr="007A3FEB" w:rsidRDefault="007A3FEB" w:rsidP="007C729B">
            <w:pPr>
              <w:spacing w:after="160" w:line="278" w:lineRule="auto"/>
              <w:jc w:val="center"/>
              <w:cnfStyle w:val="100000000000" w:firstRow="1" w:lastRow="0" w:firstColumn="0" w:lastColumn="0" w:oddVBand="0" w:evenVBand="0" w:oddHBand="0" w:evenHBand="0" w:firstRowFirstColumn="0" w:firstRowLastColumn="0" w:lastRowFirstColumn="0" w:lastRowLastColumn="0"/>
              <w:rPr>
                <w:color w:val="auto"/>
              </w:rPr>
            </w:pPr>
            <w:r w:rsidRPr="007A3FEB">
              <w:rPr>
                <w:color w:val="auto"/>
              </w:rPr>
              <w:t>Especificación</w:t>
            </w:r>
          </w:p>
        </w:tc>
      </w:tr>
      <w:tr w:rsidR="007A3FEB" w:rsidRPr="007A3FEB" w14:paraId="6555C085" w14:textId="77777777" w:rsidTr="00B975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vAlign w:val="center"/>
            <w:hideMark/>
          </w:tcPr>
          <w:p w14:paraId="174374B2" w14:textId="77777777" w:rsidR="007A3FEB" w:rsidRPr="007A3FEB" w:rsidRDefault="007A3FEB" w:rsidP="00B97580">
            <w:pPr>
              <w:spacing w:after="160" w:line="278" w:lineRule="auto"/>
            </w:pPr>
            <w:r w:rsidRPr="007A3FEB">
              <w:t xml:space="preserve">Carta de otorgamiento del servicio de instalación y actualización de </w:t>
            </w:r>
            <w:proofErr w:type="spellStart"/>
            <w:r w:rsidRPr="007A3FEB">
              <w:t>Readebler</w:t>
            </w:r>
            <w:proofErr w:type="spellEnd"/>
          </w:p>
        </w:tc>
        <w:tc>
          <w:tcPr>
            <w:tcW w:w="0" w:type="auto"/>
            <w:tcBorders>
              <w:top w:val="none" w:sz="0" w:space="0" w:color="auto"/>
              <w:bottom w:val="none" w:sz="0" w:space="0" w:color="auto"/>
            </w:tcBorders>
            <w:hideMark/>
          </w:tcPr>
          <w:p w14:paraId="11E08F88" w14:textId="77777777" w:rsidR="007A3FEB" w:rsidRPr="007A3FEB" w:rsidRDefault="007A3FEB" w:rsidP="007A3FEB">
            <w:pPr>
              <w:spacing w:after="160" w:line="278" w:lineRule="auto"/>
              <w:cnfStyle w:val="000000100000" w:firstRow="0" w:lastRow="0" w:firstColumn="0" w:lastColumn="0" w:oddVBand="0" w:evenVBand="0" w:oddHBand="1" w:evenHBand="0" w:firstRowFirstColumn="0" w:firstRowLastColumn="0" w:lastRowFirstColumn="0" w:lastRowLastColumn="0"/>
            </w:pPr>
            <w:r w:rsidRPr="007A3FEB">
              <w:t xml:space="preserve">Documento en el que el proveedor se compromete a instalar y/o actualizar el software </w:t>
            </w:r>
            <w:proofErr w:type="spellStart"/>
            <w:r w:rsidRPr="007A3FEB">
              <w:t>Readebler</w:t>
            </w:r>
            <w:proofErr w:type="spellEnd"/>
            <w:r w:rsidRPr="007A3FEB">
              <w:t xml:space="preserve"> conforme a las necesidades del IMSS, asegurando su correcto funcionamiento, compatibilidad con el sitio web y disponibilidad de las últimas versiones liberadas durante la vigencia del contrato.</w:t>
            </w:r>
          </w:p>
        </w:tc>
        <w:tc>
          <w:tcPr>
            <w:tcW w:w="0" w:type="auto"/>
            <w:tcBorders>
              <w:top w:val="none" w:sz="0" w:space="0" w:color="auto"/>
              <w:bottom w:val="none" w:sz="0" w:space="0" w:color="auto"/>
            </w:tcBorders>
            <w:hideMark/>
          </w:tcPr>
          <w:p w14:paraId="6EEF1717" w14:textId="77777777" w:rsidR="007A3FEB" w:rsidRPr="007A3FEB" w:rsidRDefault="007A3FEB" w:rsidP="007A3FEB">
            <w:pPr>
              <w:spacing w:after="160" w:line="278" w:lineRule="auto"/>
              <w:cnfStyle w:val="000000100000" w:firstRow="0" w:lastRow="0" w:firstColumn="0" w:lastColumn="0" w:oddVBand="0" w:evenVBand="0" w:oddHBand="1" w:evenHBand="0" w:firstRowFirstColumn="0" w:firstRowLastColumn="0" w:lastRowFirstColumn="0" w:lastRowLastColumn="0"/>
            </w:pPr>
            <w:r w:rsidRPr="007A3FEB">
              <w:t xml:space="preserve">La carta de otorgamiento del servicio de instalación y actualización de </w:t>
            </w:r>
            <w:proofErr w:type="spellStart"/>
            <w:r w:rsidRPr="007A3FEB">
              <w:t>Readebler</w:t>
            </w:r>
            <w:proofErr w:type="spellEnd"/>
            <w:r w:rsidRPr="007A3FEB">
              <w:t xml:space="preserve"> deberá ser entregada a partir del día hábil siguiente a la notificación del fallo.</w:t>
            </w:r>
          </w:p>
        </w:tc>
      </w:tr>
      <w:tr w:rsidR="007A3FEB" w:rsidRPr="007A3FEB" w14:paraId="446F9784" w14:textId="77777777" w:rsidTr="00B97580">
        <w:tc>
          <w:tcPr>
            <w:cnfStyle w:val="001000000000" w:firstRow="0" w:lastRow="0" w:firstColumn="1" w:lastColumn="0" w:oddVBand="0" w:evenVBand="0" w:oddHBand="0" w:evenHBand="0" w:firstRowFirstColumn="0" w:firstRowLastColumn="0" w:lastRowFirstColumn="0" w:lastRowLastColumn="0"/>
            <w:tcW w:w="0" w:type="auto"/>
            <w:tcBorders>
              <w:right w:val="none" w:sz="0" w:space="0" w:color="auto"/>
            </w:tcBorders>
            <w:vAlign w:val="center"/>
            <w:hideMark/>
          </w:tcPr>
          <w:p w14:paraId="25C78F33" w14:textId="77777777" w:rsidR="007A3FEB" w:rsidRPr="007A3FEB" w:rsidRDefault="007A3FEB" w:rsidP="00B97580">
            <w:pPr>
              <w:spacing w:after="160" w:line="278" w:lineRule="auto"/>
            </w:pPr>
            <w:r w:rsidRPr="007A3FEB">
              <w:t>Carta de otorgamiento del soporte técnico especializado</w:t>
            </w:r>
          </w:p>
        </w:tc>
        <w:tc>
          <w:tcPr>
            <w:tcW w:w="0" w:type="auto"/>
            <w:hideMark/>
          </w:tcPr>
          <w:p w14:paraId="73CD6C0B" w14:textId="77777777" w:rsidR="007A3FEB" w:rsidRPr="007A3FEB" w:rsidRDefault="007A3FEB" w:rsidP="007A3FEB">
            <w:pPr>
              <w:spacing w:after="160" w:line="278" w:lineRule="auto"/>
              <w:cnfStyle w:val="000000000000" w:firstRow="0" w:lastRow="0" w:firstColumn="0" w:lastColumn="0" w:oddVBand="0" w:evenVBand="0" w:oddHBand="0" w:evenHBand="0" w:firstRowFirstColumn="0" w:firstRowLastColumn="0" w:lastRowFirstColumn="0" w:lastRowLastColumn="0"/>
            </w:pPr>
            <w:r w:rsidRPr="007A3FEB">
              <w:t>Documento en el que el proveedor manifiesta su compromiso de brindar soporte técnico especializado durante la vigencia del contrato, detallando los alcances, niveles de servicio y tiempos de respuesta ofrecidos (24/7), conforme a los niveles de servicio estipulados.</w:t>
            </w:r>
          </w:p>
        </w:tc>
        <w:tc>
          <w:tcPr>
            <w:tcW w:w="0" w:type="auto"/>
            <w:hideMark/>
          </w:tcPr>
          <w:p w14:paraId="2AB6DE01" w14:textId="77777777" w:rsidR="007A3FEB" w:rsidRPr="007A3FEB" w:rsidRDefault="007A3FEB" w:rsidP="007A3FEB">
            <w:pPr>
              <w:spacing w:after="160" w:line="278" w:lineRule="auto"/>
              <w:cnfStyle w:val="000000000000" w:firstRow="0" w:lastRow="0" w:firstColumn="0" w:lastColumn="0" w:oddVBand="0" w:evenVBand="0" w:oddHBand="0" w:evenHBand="0" w:firstRowFirstColumn="0" w:firstRowLastColumn="0" w:lastRowFirstColumn="0" w:lastRowLastColumn="0"/>
            </w:pPr>
            <w:r w:rsidRPr="007A3FEB">
              <w:t>La carta de otorgamiento del soporte técnico especializado deberá ser entregada a partir del día hábil siguiente a la notificación del fallo.</w:t>
            </w:r>
          </w:p>
        </w:tc>
      </w:tr>
      <w:tr w:rsidR="007A3FEB" w:rsidRPr="007A3FEB" w14:paraId="18B506D5" w14:textId="77777777" w:rsidTr="00B9758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none" w:sz="0" w:space="0" w:color="auto"/>
              <w:bottom w:val="none" w:sz="0" w:space="0" w:color="auto"/>
              <w:right w:val="none" w:sz="0" w:space="0" w:color="auto"/>
            </w:tcBorders>
            <w:vAlign w:val="center"/>
            <w:hideMark/>
          </w:tcPr>
          <w:p w14:paraId="081483EA" w14:textId="77777777" w:rsidR="007A3FEB" w:rsidRPr="007A3FEB" w:rsidRDefault="007A3FEB" w:rsidP="00B97580">
            <w:pPr>
              <w:spacing w:after="160" w:line="278" w:lineRule="auto"/>
            </w:pPr>
            <w:r w:rsidRPr="007A3FEB">
              <w:t>Carta de garantía de la prestación del servicio</w:t>
            </w:r>
          </w:p>
        </w:tc>
        <w:tc>
          <w:tcPr>
            <w:tcW w:w="0" w:type="auto"/>
            <w:tcBorders>
              <w:top w:val="none" w:sz="0" w:space="0" w:color="auto"/>
              <w:bottom w:val="none" w:sz="0" w:space="0" w:color="auto"/>
            </w:tcBorders>
            <w:hideMark/>
          </w:tcPr>
          <w:p w14:paraId="16155D23" w14:textId="77777777" w:rsidR="007A3FEB" w:rsidRPr="007A3FEB" w:rsidRDefault="007A3FEB" w:rsidP="007A3FEB">
            <w:pPr>
              <w:spacing w:after="160" w:line="278" w:lineRule="auto"/>
              <w:cnfStyle w:val="000000100000" w:firstRow="0" w:lastRow="0" w:firstColumn="0" w:lastColumn="0" w:oddVBand="0" w:evenVBand="0" w:oddHBand="1" w:evenHBand="0" w:firstRowFirstColumn="0" w:firstRowLastColumn="0" w:lastRowFirstColumn="0" w:lastRowLastColumn="0"/>
            </w:pPr>
            <w:r w:rsidRPr="007A3FEB">
              <w:t>Documento firmado por el representante legal del proveedor, mediante el cual se garantiza el cumplimiento de todas las obligaciones contractuales, incluyendo la calidad del servicio, la disponibilidad del personal calificado y la cobertura de soporte técnico permanente.</w:t>
            </w:r>
          </w:p>
        </w:tc>
        <w:tc>
          <w:tcPr>
            <w:tcW w:w="0" w:type="auto"/>
            <w:tcBorders>
              <w:top w:val="none" w:sz="0" w:space="0" w:color="auto"/>
              <w:bottom w:val="none" w:sz="0" w:space="0" w:color="auto"/>
            </w:tcBorders>
            <w:hideMark/>
          </w:tcPr>
          <w:p w14:paraId="4CA2B2E0" w14:textId="77777777" w:rsidR="007A3FEB" w:rsidRPr="007A3FEB" w:rsidRDefault="007A3FEB" w:rsidP="007A3FEB">
            <w:pPr>
              <w:spacing w:after="160" w:line="278" w:lineRule="auto"/>
              <w:cnfStyle w:val="000000100000" w:firstRow="0" w:lastRow="0" w:firstColumn="0" w:lastColumn="0" w:oddVBand="0" w:evenVBand="0" w:oddHBand="1" w:evenHBand="0" w:firstRowFirstColumn="0" w:firstRowLastColumn="0" w:lastRowFirstColumn="0" w:lastRowLastColumn="0"/>
            </w:pPr>
            <w:r w:rsidRPr="007A3FEB">
              <w:t>La carta de garantía deberá ser entregada a partir del día hábil siguiente a la notificación del fallo.</w:t>
            </w:r>
          </w:p>
        </w:tc>
      </w:tr>
    </w:tbl>
    <w:p w14:paraId="3267EF7F" w14:textId="77777777" w:rsidR="00F772C5" w:rsidRDefault="00F772C5" w:rsidP="000C34E1"/>
    <w:p w14:paraId="740509E0" w14:textId="0137C776" w:rsidR="009C2FF4" w:rsidRDefault="004C1944" w:rsidP="000C34E1">
      <w:r w:rsidRPr="004C1944">
        <w:t xml:space="preserve">Estas especificaciones técnicas, junto con la integración de Inteligencia Artificial, asegurarán que el software </w:t>
      </w:r>
      <w:proofErr w:type="spellStart"/>
      <w:r w:rsidRPr="004C1944">
        <w:t>Readebler</w:t>
      </w:r>
      <w:proofErr w:type="spellEnd"/>
      <w:r w:rsidRPr="004C1944">
        <w:t xml:space="preserve"> funcione de manera más eficiente, accesible y segura, elevando significativamente la experiencia de los usuarios del sitio web del IMSS. </w:t>
      </w:r>
    </w:p>
    <w:p w14:paraId="41505509" w14:textId="16F77542" w:rsidR="001A6CFD" w:rsidRPr="00EB0E78" w:rsidRDefault="004C1944" w:rsidP="000C34E1">
      <w:r w:rsidRPr="004C1944">
        <w:lastRenderedPageBreak/>
        <w:t xml:space="preserve">La incorporación de IA permitirá una personalización más profunda y adaptativa, soporte técnico </w:t>
      </w:r>
      <w:r>
        <w:t>avanzado</w:t>
      </w:r>
      <w:r w:rsidRPr="004C1944">
        <w:t xml:space="preserve"> y mejoras </w:t>
      </w:r>
      <w:r w:rsidR="00BF7B54" w:rsidRPr="004C1944">
        <w:t>continúas</w:t>
      </w:r>
      <w:r w:rsidRPr="004C1944">
        <w:t xml:space="preserve"> basadas en el aprendizaje de los patrones de uso, garantizando que </w:t>
      </w:r>
      <w:proofErr w:type="spellStart"/>
      <w:r w:rsidRPr="004C1944">
        <w:t>Readebler</w:t>
      </w:r>
      <w:proofErr w:type="spellEnd"/>
      <w:r w:rsidRPr="004C1944">
        <w:t xml:space="preserve"> no solo cumpla con los estándares de accesibilidad, sino que también anticipe y responda proactivamente a las necesidades individuales de los usuarios.</w:t>
      </w:r>
    </w:p>
    <w:p w14:paraId="1640889F" w14:textId="77777777" w:rsidR="00EB0E78" w:rsidRPr="00EB0E78" w:rsidRDefault="00EB0E78" w:rsidP="00F9352D">
      <w:pPr>
        <w:pStyle w:val="Ttulo1"/>
        <w:numPr>
          <w:ilvl w:val="0"/>
          <w:numId w:val="10"/>
        </w:numPr>
        <w:ind w:left="364"/>
      </w:pPr>
      <w:bookmarkStart w:id="12" w:name="_Toc116389967"/>
      <w:bookmarkStart w:id="13" w:name="_Toc144380615"/>
      <w:bookmarkStart w:id="14" w:name="_Toc181010430"/>
      <w:r w:rsidRPr="00EB0E78">
        <w:t>Pruebas en su caso aplicables al servicio requerido</w:t>
      </w:r>
      <w:bookmarkEnd w:id="12"/>
      <w:bookmarkEnd w:id="13"/>
      <w:bookmarkEnd w:id="14"/>
    </w:p>
    <w:p w14:paraId="43D227D0" w14:textId="52C4BC2A" w:rsidR="00EB0E78" w:rsidRPr="00EB0E78" w:rsidRDefault="00EB0E78" w:rsidP="00EB0E78">
      <w:pPr>
        <w:jc w:val="left"/>
      </w:pPr>
      <w:r w:rsidRPr="00EB0E78">
        <w:t>No ap</w:t>
      </w:r>
      <w:r w:rsidR="002D6F02">
        <w:t>l</w:t>
      </w:r>
      <w:r w:rsidRPr="00EB0E78">
        <w:t>ican</w:t>
      </w:r>
      <w:bookmarkStart w:id="15" w:name="_Toc116385112"/>
      <w:bookmarkStart w:id="16" w:name="_Toc142579136"/>
      <w:r w:rsidRPr="00EB0E78">
        <w:t>.</w:t>
      </w:r>
    </w:p>
    <w:p w14:paraId="704E1D84" w14:textId="41DC33CA" w:rsidR="00EB0E78" w:rsidRPr="00EB0E78" w:rsidRDefault="00EB0E78" w:rsidP="00F9352D">
      <w:pPr>
        <w:pStyle w:val="Ttulo1"/>
        <w:numPr>
          <w:ilvl w:val="0"/>
          <w:numId w:val="10"/>
        </w:numPr>
        <w:ind w:left="364"/>
      </w:pPr>
      <w:r w:rsidRPr="00EB0E78">
        <w:t xml:space="preserve"> </w:t>
      </w:r>
      <w:bookmarkStart w:id="17" w:name="_Toc176363796"/>
      <w:bookmarkStart w:id="18" w:name="_Toc181010431"/>
      <w:bookmarkEnd w:id="15"/>
      <w:bookmarkEnd w:id="16"/>
      <w:r w:rsidR="00A97EE9" w:rsidRPr="00A97EE9">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w:t>
      </w:r>
      <w:bookmarkEnd w:id="17"/>
      <w:bookmarkEnd w:id="18"/>
    </w:p>
    <w:p w14:paraId="4F7D5C4C" w14:textId="77777777" w:rsidR="00EB0E78" w:rsidRDefault="00EB0E78" w:rsidP="00EB0E78">
      <w:pPr>
        <w:jc w:val="left"/>
      </w:pPr>
      <w:r w:rsidRPr="00EB0E78">
        <w:t xml:space="preserve">No aplica. </w:t>
      </w:r>
    </w:p>
    <w:p w14:paraId="24DE81A4" w14:textId="46DE3499" w:rsidR="00176AFB" w:rsidRDefault="00234FFF" w:rsidP="00176AFB">
      <w:pPr>
        <w:pStyle w:val="Ttulo1"/>
        <w:numPr>
          <w:ilvl w:val="0"/>
          <w:numId w:val="10"/>
        </w:numPr>
        <w:ind w:left="364"/>
      </w:pPr>
      <w:bookmarkStart w:id="19" w:name="_Toc176363797"/>
      <w:bookmarkStart w:id="20" w:name="_Toc181010432"/>
      <w:r w:rsidRPr="00F04365">
        <w:t>En aquellos casos en que el Área Requirente, modifique las especificaciones técnicas de un bien respecto de las estipuladas en el ejercicio anterior.</w:t>
      </w:r>
      <w:bookmarkEnd w:id="19"/>
      <w:bookmarkEnd w:id="20"/>
    </w:p>
    <w:p w14:paraId="40AB568F" w14:textId="5E9458E4" w:rsidR="00D33CDF" w:rsidRPr="00D33CDF" w:rsidRDefault="00D33CDF" w:rsidP="00D33CDF">
      <w:pPr>
        <w:pStyle w:val="Prrafodelista"/>
        <w:ind w:left="360"/>
        <w:rPr>
          <w:rFonts w:ascii="Montserrat SemiBold" w:eastAsiaTheme="majorEastAsia" w:hAnsi="Montserrat SemiBold" w:cstheme="majorBidi"/>
          <w:b/>
          <w:color w:val="000000" w:themeColor="text1"/>
          <w:sz w:val="24"/>
          <w:szCs w:val="40"/>
        </w:rPr>
      </w:pPr>
      <w:r w:rsidRPr="00EB0E78">
        <w:t>No aplican.</w:t>
      </w:r>
    </w:p>
    <w:p w14:paraId="174AB298" w14:textId="77777777" w:rsidR="00EB0E78" w:rsidRPr="00EB0E78" w:rsidRDefault="00EB0E78" w:rsidP="00F9352D">
      <w:pPr>
        <w:pStyle w:val="Ttulo1"/>
        <w:numPr>
          <w:ilvl w:val="0"/>
          <w:numId w:val="10"/>
        </w:numPr>
        <w:ind w:left="364"/>
      </w:pPr>
      <w:bookmarkStart w:id="21" w:name="_Toc116389968"/>
      <w:bookmarkStart w:id="22" w:name="_Toc144380616"/>
      <w:bookmarkStart w:id="23" w:name="_Toc181010433"/>
      <w:r w:rsidRPr="00EB0E78">
        <w:t>Normas Oficiales en su caso aplicables al servicio requerido</w:t>
      </w:r>
      <w:bookmarkEnd w:id="21"/>
      <w:bookmarkEnd w:id="22"/>
      <w:bookmarkEnd w:id="23"/>
    </w:p>
    <w:p w14:paraId="3F2B9B96" w14:textId="63494179" w:rsidR="00EB0E78" w:rsidRPr="00EB0E78" w:rsidRDefault="00EB0E78" w:rsidP="00EB0E78">
      <w:pPr>
        <w:jc w:val="left"/>
      </w:pPr>
      <w:r w:rsidRPr="00EB0E78">
        <w:t>No aplican</w:t>
      </w:r>
    </w:p>
    <w:p w14:paraId="21D12B0F" w14:textId="01CA9A27" w:rsidR="00EB0E78" w:rsidRPr="00EB0E78" w:rsidRDefault="00EB0E78" w:rsidP="002A2DD6">
      <w:pPr>
        <w:pStyle w:val="Ttulo1"/>
        <w:numPr>
          <w:ilvl w:val="0"/>
          <w:numId w:val="10"/>
        </w:numPr>
        <w:ind w:left="364"/>
      </w:pPr>
      <w:bookmarkStart w:id="24" w:name="_Toc116389969"/>
      <w:bookmarkStart w:id="25" w:name="_Toc144380617"/>
      <w:bookmarkStart w:id="26" w:name="_Toc181010434"/>
      <w:r w:rsidRPr="00EB0E78">
        <w:t>Vigencia del Servicio</w:t>
      </w:r>
      <w:bookmarkEnd w:id="24"/>
      <w:bookmarkEnd w:id="25"/>
      <w:bookmarkEnd w:id="26"/>
    </w:p>
    <w:p w14:paraId="0BE55C38" w14:textId="14C87B36" w:rsidR="001E10AC" w:rsidRPr="001E10AC" w:rsidRDefault="00EB0E78" w:rsidP="001E20D2">
      <w:r w:rsidRPr="00EB0E78">
        <w:t xml:space="preserve">La vigencia del </w:t>
      </w:r>
      <w:r w:rsidR="002703C3" w:rsidRPr="00A0242E">
        <w:rPr>
          <w:rFonts w:ascii="Montserrat Medium" w:eastAsia="Arial Narrow" w:hAnsi="Montserrat Medium" w:cs="Arial Narrow"/>
          <w:b/>
          <w:iCs/>
          <w:sz w:val="18"/>
          <w:szCs w:val="18"/>
          <w:lang w:eastAsia="es-ES"/>
        </w:rPr>
        <w:t>Servicio de soporte especializado y optimización para la Accesibilidad del Sitio Web del Instituto Mexicano del Seguro Social</w:t>
      </w:r>
      <w:r w:rsidR="002703C3">
        <w:t xml:space="preserve"> </w:t>
      </w:r>
      <w:r w:rsidRPr="00EB0E78">
        <w:t>está planeada para ejercer durante el ejercicio fiscal 2025</w:t>
      </w:r>
      <w:r w:rsidR="001E20D2" w:rsidRPr="00EB0E78">
        <w:t xml:space="preserve">. Por lo anterior su vigencia deberá considerarse a partir </w:t>
      </w:r>
      <w:r w:rsidR="001E20D2" w:rsidRPr="00FB0CA8">
        <w:t>del día hábil siguiente a la notificación del fallo y hasta el 31 de diciembre de 2025</w:t>
      </w:r>
      <w:r w:rsidR="001E20D2">
        <w:t>.</w:t>
      </w:r>
    </w:p>
    <w:p w14:paraId="51A2226A" w14:textId="77777777" w:rsidR="00123308" w:rsidRDefault="00123308">
      <w:pPr>
        <w:jc w:val="left"/>
        <w:rPr>
          <w:rFonts w:ascii="Montserrat SemiBold" w:eastAsiaTheme="majorEastAsia" w:hAnsi="Montserrat SemiBold" w:cstheme="majorBidi"/>
          <w:b/>
          <w:color w:val="000000" w:themeColor="text1"/>
          <w:sz w:val="24"/>
          <w:szCs w:val="40"/>
        </w:rPr>
      </w:pPr>
      <w:bookmarkStart w:id="27" w:name="_Toc495314132"/>
      <w:r>
        <w:br w:type="page"/>
      </w:r>
    </w:p>
    <w:p w14:paraId="757488D6" w14:textId="29342CA9" w:rsidR="001E10AC" w:rsidRPr="001E10AC" w:rsidRDefault="001E10AC" w:rsidP="00657DDB">
      <w:pPr>
        <w:pStyle w:val="Ttulo1"/>
        <w:numPr>
          <w:ilvl w:val="0"/>
          <w:numId w:val="10"/>
        </w:numPr>
        <w:ind w:left="364"/>
      </w:pPr>
      <w:bookmarkStart w:id="28" w:name="_Toc181010435"/>
      <w:r w:rsidRPr="001E10AC">
        <w:lastRenderedPageBreak/>
        <w:t>Firmas de elaboración, revisión y aprobación</w:t>
      </w:r>
      <w:bookmarkEnd w:id="27"/>
      <w:bookmarkEnd w:id="28"/>
    </w:p>
    <w:p w14:paraId="49F4BEFA" w14:textId="77777777" w:rsidR="006E6638" w:rsidRPr="00114C9C" w:rsidRDefault="006E6638" w:rsidP="006E6638"/>
    <w:tbl>
      <w:tblPr>
        <w:tblStyle w:val="Tablaconcuadrcula4-nfasis3"/>
        <w:tblW w:w="8826" w:type="dxa"/>
        <w:tblLook w:val="0620" w:firstRow="1" w:lastRow="0" w:firstColumn="0" w:lastColumn="0" w:noHBand="1" w:noVBand="1"/>
      </w:tblPr>
      <w:tblGrid>
        <w:gridCol w:w="2405"/>
        <w:gridCol w:w="2693"/>
        <w:gridCol w:w="2268"/>
        <w:gridCol w:w="1460"/>
      </w:tblGrid>
      <w:tr w:rsidR="006E6638" w:rsidRPr="00114C9C" w14:paraId="0A73D8D4" w14:textId="77777777" w:rsidTr="006E6638">
        <w:trPr>
          <w:cnfStyle w:val="100000000000" w:firstRow="1" w:lastRow="0" w:firstColumn="0" w:lastColumn="0" w:oddVBand="0" w:evenVBand="0" w:oddHBand="0" w:evenHBand="0" w:firstRowFirstColumn="0" w:firstRowLastColumn="0" w:lastRowFirstColumn="0" w:lastRowLastColumn="0"/>
          <w:trHeight w:val="372"/>
        </w:trPr>
        <w:tc>
          <w:tcPr>
            <w:tcW w:w="2405" w:type="dxa"/>
          </w:tcPr>
          <w:p w14:paraId="4D4F5649" w14:textId="77777777" w:rsidR="006E6638" w:rsidRPr="00114C9C" w:rsidRDefault="006E6638" w:rsidP="00556118">
            <w:pPr>
              <w:jc w:val="center"/>
            </w:pPr>
            <w:r w:rsidRPr="00114C9C">
              <w:t>Elaboró</w:t>
            </w:r>
          </w:p>
        </w:tc>
        <w:tc>
          <w:tcPr>
            <w:tcW w:w="2693" w:type="dxa"/>
          </w:tcPr>
          <w:p w14:paraId="77AE03B6" w14:textId="77777777" w:rsidR="006E6638" w:rsidRPr="00114C9C" w:rsidRDefault="006E6638" w:rsidP="00556118">
            <w:pPr>
              <w:jc w:val="center"/>
            </w:pPr>
            <w:r w:rsidRPr="00114C9C">
              <w:t>Cargo</w:t>
            </w:r>
          </w:p>
        </w:tc>
        <w:tc>
          <w:tcPr>
            <w:tcW w:w="2268" w:type="dxa"/>
          </w:tcPr>
          <w:p w14:paraId="69D14B1C" w14:textId="77777777" w:rsidR="006E6638" w:rsidRPr="00114C9C" w:rsidRDefault="006E6638" w:rsidP="00556118">
            <w:pPr>
              <w:jc w:val="center"/>
            </w:pPr>
            <w:r w:rsidRPr="00114C9C">
              <w:t>Firma</w:t>
            </w:r>
          </w:p>
        </w:tc>
        <w:tc>
          <w:tcPr>
            <w:tcW w:w="1460" w:type="dxa"/>
          </w:tcPr>
          <w:p w14:paraId="1D3B63E4" w14:textId="77777777" w:rsidR="006E6638" w:rsidRPr="00114C9C" w:rsidRDefault="006E6638" w:rsidP="00556118">
            <w:pPr>
              <w:jc w:val="center"/>
            </w:pPr>
            <w:r w:rsidRPr="00114C9C">
              <w:t>Fecha</w:t>
            </w:r>
          </w:p>
        </w:tc>
      </w:tr>
      <w:tr w:rsidR="006E6638" w:rsidRPr="0054636F" w14:paraId="2F0ADEB1" w14:textId="77777777" w:rsidTr="006E6638">
        <w:trPr>
          <w:trHeight w:val="1379"/>
        </w:trPr>
        <w:tc>
          <w:tcPr>
            <w:tcW w:w="2405" w:type="dxa"/>
            <w:vAlign w:val="center"/>
          </w:tcPr>
          <w:p w14:paraId="1951FCEF" w14:textId="77777777" w:rsidR="006E6638" w:rsidRPr="0054636F" w:rsidRDefault="006E6638" w:rsidP="006E6638">
            <w:pPr>
              <w:jc w:val="center"/>
            </w:pPr>
            <w:r w:rsidRPr="0054636F">
              <w:t>Joel Zaines Reyes</w:t>
            </w:r>
          </w:p>
        </w:tc>
        <w:tc>
          <w:tcPr>
            <w:tcW w:w="2693" w:type="dxa"/>
            <w:vAlign w:val="center"/>
          </w:tcPr>
          <w:p w14:paraId="79610DF9" w14:textId="77777777" w:rsidR="006E6638" w:rsidRPr="0054636F" w:rsidRDefault="006E6638" w:rsidP="006E6638">
            <w:pPr>
              <w:jc w:val="center"/>
            </w:pPr>
            <w:r w:rsidRPr="0054636F">
              <w:t>Coordinador de Proyectos E1</w:t>
            </w:r>
          </w:p>
        </w:tc>
        <w:tc>
          <w:tcPr>
            <w:tcW w:w="2268" w:type="dxa"/>
            <w:vAlign w:val="center"/>
          </w:tcPr>
          <w:p w14:paraId="1B620FA8" w14:textId="77777777" w:rsidR="006E6638" w:rsidRPr="0054636F" w:rsidRDefault="006E6638" w:rsidP="006E6638">
            <w:pPr>
              <w:jc w:val="center"/>
            </w:pPr>
          </w:p>
        </w:tc>
        <w:tc>
          <w:tcPr>
            <w:tcW w:w="1460" w:type="dxa"/>
            <w:vAlign w:val="center"/>
          </w:tcPr>
          <w:p w14:paraId="1BFF5FCC" w14:textId="4A24BAF1" w:rsidR="006E6638" w:rsidRPr="0054636F" w:rsidRDefault="008D60D2" w:rsidP="006E6638">
            <w:pPr>
              <w:jc w:val="center"/>
            </w:pPr>
            <w:sdt>
              <w:sdtPr>
                <w:id w:val="357545677"/>
                <w:placeholder>
                  <w:docPart w:val="7EBE6F026EBFFE4DAF6E4993BB3CFC5B"/>
                </w:placeholder>
                <w:date w:fullDate="2025-07-14T00:00:00Z">
                  <w:dateFormat w:val="dd/MM/yyyy"/>
                  <w:lid w:val="es-MX"/>
                  <w:storeMappedDataAs w:val="dateTime"/>
                  <w:calendar w:val="gregorian"/>
                </w:date>
              </w:sdtPr>
              <w:sdtEndPr/>
              <w:sdtContent>
                <w:r w:rsidR="008623EE">
                  <w:t>14/07/2025</w:t>
                </w:r>
              </w:sdtContent>
            </w:sdt>
          </w:p>
        </w:tc>
      </w:tr>
    </w:tbl>
    <w:p w14:paraId="4F0DEE03" w14:textId="77777777" w:rsidR="006E6638" w:rsidRPr="0054636F" w:rsidRDefault="006E6638" w:rsidP="006E6638"/>
    <w:tbl>
      <w:tblPr>
        <w:tblStyle w:val="Tablaconcuadrcula4-nfasis3"/>
        <w:tblW w:w="8826" w:type="dxa"/>
        <w:tblLook w:val="0620" w:firstRow="1" w:lastRow="0" w:firstColumn="0" w:lastColumn="0" w:noHBand="1" w:noVBand="1"/>
      </w:tblPr>
      <w:tblGrid>
        <w:gridCol w:w="2405"/>
        <w:gridCol w:w="2693"/>
        <w:gridCol w:w="2268"/>
        <w:gridCol w:w="1460"/>
      </w:tblGrid>
      <w:tr w:rsidR="006E6638" w:rsidRPr="0054636F" w14:paraId="19B1EC89" w14:textId="77777777" w:rsidTr="006E6638">
        <w:trPr>
          <w:cnfStyle w:val="100000000000" w:firstRow="1" w:lastRow="0" w:firstColumn="0" w:lastColumn="0" w:oddVBand="0" w:evenVBand="0" w:oddHBand="0" w:evenHBand="0" w:firstRowFirstColumn="0" w:firstRowLastColumn="0" w:lastRowFirstColumn="0" w:lastRowLastColumn="0"/>
          <w:trHeight w:val="370"/>
        </w:trPr>
        <w:tc>
          <w:tcPr>
            <w:tcW w:w="2405" w:type="dxa"/>
          </w:tcPr>
          <w:p w14:paraId="6470CE64" w14:textId="77777777" w:rsidR="006E6638" w:rsidRPr="0054636F" w:rsidRDefault="006E6638" w:rsidP="00556118">
            <w:pPr>
              <w:jc w:val="center"/>
            </w:pPr>
            <w:r w:rsidRPr="0054636F">
              <w:t>Revisó</w:t>
            </w:r>
          </w:p>
        </w:tc>
        <w:tc>
          <w:tcPr>
            <w:tcW w:w="2693" w:type="dxa"/>
          </w:tcPr>
          <w:p w14:paraId="56AAC258" w14:textId="77777777" w:rsidR="006E6638" w:rsidRPr="0054636F" w:rsidRDefault="006E6638" w:rsidP="00556118">
            <w:pPr>
              <w:jc w:val="center"/>
            </w:pPr>
            <w:r w:rsidRPr="0054636F">
              <w:t>Cargo</w:t>
            </w:r>
          </w:p>
        </w:tc>
        <w:tc>
          <w:tcPr>
            <w:tcW w:w="2268" w:type="dxa"/>
          </w:tcPr>
          <w:p w14:paraId="6FEE9903" w14:textId="77777777" w:rsidR="006E6638" w:rsidRPr="0054636F" w:rsidRDefault="006E6638" w:rsidP="00556118">
            <w:pPr>
              <w:jc w:val="center"/>
            </w:pPr>
            <w:r w:rsidRPr="0054636F">
              <w:t>Firma</w:t>
            </w:r>
          </w:p>
        </w:tc>
        <w:tc>
          <w:tcPr>
            <w:tcW w:w="1460" w:type="dxa"/>
          </w:tcPr>
          <w:p w14:paraId="2F70E946" w14:textId="77777777" w:rsidR="006E6638" w:rsidRPr="0054636F" w:rsidRDefault="006E6638" w:rsidP="00556118">
            <w:pPr>
              <w:jc w:val="center"/>
            </w:pPr>
            <w:r w:rsidRPr="0054636F">
              <w:t>Fecha</w:t>
            </w:r>
          </w:p>
        </w:tc>
      </w:tr>
      <w:tr w:rsidR="006E6638" w:rsidRPr="0054636F" w14:paraId="74684A87" w14:textId="77777777" w:rsidTr="006E6638">
        <w:trPr>
          <w:trHeight w:val="1379"/>
        </w:trPr>
        <w:tc>
          <w:tcPr>
            <w:tcW w:w="2405" w:type="dxa"/>
            <w:vAlign w:val="center"/>
          </w:tcPr>
          <w:p w14:paraId="59CC0FE5" w14:textId="77777777" w:rsidR="006E6638" w:rsidRPr="0054636F" w:rsidRDefault="006E6638" w:rsidP="006E6638">
            <w:pPr>
              <w:jc w:val="center"/>
            </w:pPr>
            <w:r w:rsidRPr="0054636F">
              <w:t>Ricardo Enciso Garduño</w:t>
            </w:r>
          </w:p>
        </w:tc>
        <w:tc>
          <w:tcPr>
            <w:tcW w:w="2693" w:type="dxa"/>
            <w:vAlign w:val="center"/>
          </w:tcPr>
          <w:p w14:paraId="048AB304" w14:textId="77777777" w:rsidR="006E6638" w:rsidRPr="0054636F" w:rsidRDefault="006E6638" w:rsidP="006E6638">
            <w:pPr>
              <w:jc w:val="center"/>
            </w:pPr>
            <w:r w:rsidRPr="0054636F">
              <w:t>Titular de la División de Arquitectura</w:t>
            </w:r>
          </w:p>
        </w:tc>
        <w:tc>
          <w:tcPr>
            <w:tcW w:w="2268" w:type="dxa"/>
            <w:vAlign w:val="center"/>
          </w:tcPr>
          <w:p w14:paraId="5802465E" w14:textId="77777777" w:rsidR="006E6638" w:rsidRPr="0054636F" w:rsidRDefault="006E6638" w:rsidP="006E6638">
            <w:pPr>
              <w:jc w:val="center"/>
            </w:pPr>
          </w:p>
        </w:tc>
        <w:tc>
          <w:tcPr>
            <w:tcW w:w="1460" w:type="dxa"/>
            <w:vAlign w:val="center"/>
          </w:tcPr>
          <w:p w14:paraId="6A525A8A" w14:textId="59A39F6A" w:rsidR="006E6638" w:rsidRPr="0054636F" w:rsidRDefault="008D60D2" w:rsidP="006E6638">
            <w:pPr>
              <w:jc w:val="center"/>
            </w:pPr>
            <w:sdt>
              <w:sdtPr>
                <w:id w:val="-21623708"/>
                <w:placeholder>
                  <w:docPart w:val="D5D19265EAA0834CBB0922090487FD82"/>
                </w:placeholder>
                <w:date w:fullDate="2025-07-15T00:00:00Z">
                  <w:dateFormat w:val="dd/MM/yyyy"/>
                  <w:lid w:val="es-MX"/>
                  <w:storeMappedDataAs w:val="dateTime"/>
                  <w:calendar w:val="gregorian"/>
                </w:date>
              </w:sdtPr>
              <w:sdtEndPr/>
              <w:sdtContent>
                <w:r w:rsidR="008623EE">
                  <w:t>15/07/2025</w:t>
                </w:r>
              </w:sdtContent>
            </w:sdt>
          </w:p>
        </w:tc>
      </w:tr>
    </w:tbl>
    <w:p w14:paraId="60001A8C" w14:textId="77777777" w:rsidR="006E6638" w:rsidRPr="0054636F" w:rsidRDefault="006E6638" w:rsidP="006E6638"/>
    <w:tbl>
      <w:tblPr>
        <w:tblStyle w:val="Tablaconcuadrcula4-nfasis3"/>
        <w:tblW w:w="8784" w:type="dxa"/>
        <w:tblLook w:val="0620" w:firstRow="1" w:lastRow="0" w:firstColumn="0" w:lastColumn="0" w:noHBand="1" w:noVBand="1"/>
      </w:tblPr>
      <w:tblGrid>
        <w:gridCol w:w="2405"/>
        <w:gridCol w:w="2693"/>
        <w:gridCol w:w="2268"/>
        <w:gridCol w:w="1418"/>
      </w:tblGrid>
      <w:tr w:rsidR="006E6638" w:rsidRPr="0054636F" w14:paraId="0B02BB12" w14:textId="77777777" w:rsidTr="006E6638">
        <w:trPr>
          <w:cnfStyle w:val="100000000000" w:firstRow="1" w:lastRow="0" w:firstColumn="0" w:lastColumn="0" w:oddVBand="0" w:evenVBand="0" w:oddHBand="0" w:evenHBand="0" w:firstRowFirstColumn="0" w:firstRowLastColumn="0" w:lastRowFirstColumn="0" w:lastRowLastColumn="0"/>
          <w:trHeight w:val="372"/>
        </w:trPr>
        <w:tc>
          <w:tcPr>
            <w:tcW w:w="2405" w:type="dxa"/>
          </w:tcPr>
          <w:p w14:paraId="7F075049" w14:textId="77777777" w:rsidR="006E6638" w:rsidRPr="0054636F" w:rsidRDefault="006E6638" w:rsidP="00556118">
            <w:pPr>
              <w:jc w:val="center"/>
            </w:pPr>
            <w:r w:rsidRPr="0054636F">
              <w:t>Aprobó</w:t>
            </w:r>
          </w:p>
        </w:tc>
        <w:tc>
          <w:tcPr>
            <w:tcW w:w="2693" w:type="dxa"/>
          </w:tcPr>
          <w:p w14:paraId="56A00225" w14:textId="77777777" w:rsidR="006E6638" w:rsidRPr="0054636F" w:rsidRDefault="006E6638" w:rsidP="00556118">
            <w:pPr>
              <w:jc w:val="center"/>
            </w:pPr>
            <w:r w:rsidRPr="0054636F">
              <w:t>Cargo</w:t>
            </w:r>
          </w:p>
        </w:tc>
        <w:tc>
          <w:tcPr>
            <w:tcW w:w="2268" w:type="dxa"/>
          </w:tcPr>
          <w:p w14:paraId="537F286C" w14:textId="77777777" w:rsidR="006E6638" w:rsidRPr="0054636F" w:rsidRDefault="006E6638" w:rsidP="00556118">
            <w:pPr>
              <w:jc w:val="center"/>
            </w:pPr>
            <w:r w:rsidRPr="0054636F">
              <w:t>Firma</w:t>
            </w:r>
          </w:p>
        </w:tc>
        <w:tc>
          <w:tcPr>
            <w:tcW w:w="1418" w:type="dxa"/>
          </w:tcPr>
          <w:p w14:paraId="503E8F0D" w14:textId="77777777" w:rsidR="006E6638" w:rsidRPr="0054636F" w:rsidRDefault="006E6638" w:rsidP="00556118">
            <w:pPr>
              <w:jc w:val="center"/>
            </w:pPr>
            <w:r w:rsidRPr="0054636F">
              <w:t>Fecha</w:t>
            </w:r>
          </w:p>
        </w:tc>
      </w:tr>
      <w:tr w:rsidR="006E6638" w:rsidRPr="00990544" w14:paraId="62EFD73A" w14:textId="77777777" w:rsidTr="006E6638">
        <w:trPr>
          <w:trHeight w:val="1379"/>
        </w:trPr>
        <w:tc>
          <w:tcPr>
            <w:tcW w:w="2405" w:type="dxa"/>
            <w:vAlign w:val="center"/>
          </w:tcPr>
          <w:p w14:paraId="02CF50BF" w14:textId="77777777" w:rsidR="006E6638" w:rsidRPr="0054636F" w:rsidRDefault="006E6638" w:rsidP="006E6638">
            <w:pPr>
              <w:jc w:val="center"/>
            </w:pPr>
            <w:r w:rsidRPr="0054636F">
              <w:t>Luis Antonio Basilio Lara</w:t>
            </w:r>
          </w:p>
        </w:tc>
        <w:tc>
          <w:tcPr>
            <w:tcW w:w="2693" w:type="dxa"/>
            <w:vAlign w:val="center"/>
          </w:tcPr>
          <w:p w14:paraId="6659737F" w14:textId="77777777" w:rsidR="006E6638" w:rsidRPr="0054636F" w:rsidRDefault="006E6638" w:rsidP="006E6638">
            <w:pPr>
              <w:jc w:val="center"/>
            </w:pPr>
            <w:r w:rsidRPr="0054636F">
              <w:t>Titular de la Coordinación de Datos y Analítica</w:t>
            </w:r>
          </w:p>
        </w:tc>
        <w:tc>
          <w:tcPr>
            <w:tcW w:w="2268" w:type="dxa"/>
            <w:vAlign w:val="center"/>
          </w:tcPr>
          <w:p w14:paraId="10B0AD41" w14:textId="77777777" w:rsidR="006E6638" w:rsidRPr="0054636F" w:rsidRDefault="006E6638" w:rsidP="006E6638">
            <w:pPr>
              <w:jc w:val="center"/>
            </w:pPr>
          </w:p>
        </w:tc>
        <w:tc>
          <w:tcPr>
            <w:tcW w:w="1418" w:type="dxa"/>
            <w:vAlign w:val="center"/>
          </w:tcPr>
          <w:p w14:paraId="64F3401F" w14:textId="090DB6D5" w:rsidR="006E6638" w:rsidRPr="00990544" w:rsidRDefault="008D60D2" w:rsidP="006E6638">
            <w:pPr>
              <w:jc w:val="center"/>
            </w:pPr>
            <w:sdt>
              <w:sdtPr>
                <w:id w:val="-471901035"/>
                <w:placeholder>
                  <w:docPart w:val="C3081384E0A2D449ABBCA8CA0224A267"/>
                </w:placeholder>
                <w:date w:fullDate="2025-07-16T00:00:00Z">
                  <w:dateFormat w:val="dd/MM/yyyy"/>
                  <w:lid w:val="es-MX"/>
                  <w:storeMappedDataAs w:val="dateTime"/>
                  <w:calendar w:val="gregorian"/>
                </w:date>
              </w:sdtPr>
              <w:sdtEndPr/>
              <w:sdtContent>
                <w:r w:rsidR="008623EE">
                  <w:t>16/07/2025</w:t>
                </w:r>
              </w:sdtContent>
            </w:sdt>
          </w:p>
        </w:tc>
      </w:tr>
    </w:tbl>
    <w:p w14:paraId="2620B07A" w14:textId="77777777" w:rsidR="006E6638" w:rsidRPr="00990544" w:rsidRDefault="006E6638" w:rsidP="006E6638"/>
    <w:p w14:paraId="0628FEF2" w14:textId="77777777" w:rsidR="001E10AC" w:rsidRDefault="001E10AC" w:rsidP="006E6638">
      <w:pPr>
        <w:jc w:val="left"/>
      </w:pPr>
    </w:p>
    <w:sectPr w:rsidR="001E10AC" w:rsidSect="00557146">
      <w:headerReference w:type="default" r:id="rId8"/>
      <w:footerReference w:type="default" r:id="rId9"/>
      <w:pgSz w:w="12240" w:h="15840"/>
      <w:pgMar w:top="1417" w:right="1608" w:bottom="1417" w:left="1701" w:header="536" w:footer="5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10226" w14:textId="77777777" w:rsidR="001B7D83" w:rsidRDefault="001B7D83" w:rsidP="004B4DE3">
      <w:pPr>
        <w:spacing w:after="0" w:line="240" w:lineRule="auto"/>
      </w:pPr>
      <w:r>
        <w:separator/>
      </w:r>
    </w:p>
  </w:endnote>
  <w:endnote w:type="continuationSeparator" w:id="0">
    <w:p w14:paraId="06A887D0" w14:textId="77777777" w:rsidR="001B7D83" w:rsidRDefault="001B7D83" w:rsidP="004B4DE3">
      <w:pPr>
        <w:spacing w:after="0" w:line="240" w:lineRule="auto"/>
      </w:pPr>
      <w:r>
        <w:continuationSeparator/>
      </w:r>
    </w:p>
  </w:endnote>
  <w:endnote w:type="continuationNotice" w:id="1">
    <w:p w14:paraId="5B51DC19" w14:textId="77777777" w:rsidR="001B7D83" w:rsidRDefault="001B7D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Times New Roman (Cuerpo en alfa">
    <w:altName w:val="Times New Roman"/>
    <w:panose1 w:val="00000000000000000000"/>
    <w:charset w:val="00"/>
    <w:family w:val="roman"/>
    <w:notTrueType/>
    <w:pitch w:val="default"/>
  </w:font>
  <w:font w:name="Montserrat Medium">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15" w:type="dxa"/>
      <w:jc w:val="center"/>
      <w:tblBorders>
        <w:top w:val="nil"/>
        <w:left w:val="nil"/>
        <w:bottom w:val="nil"/>
        <w:right w:val="nil"/>
        <w:insideH w:val="nil"/>
        <w:insideV w:val="nil"/>
      </w:tblBorders>
      <w:tblLayout w:type="fixed"/>
      <w:tblLook w:val="0400" w:firstRow="0" w:lastRow="0" w:firstColumn="0" w:lastColumn="0" w:noHBand="0" w:noVBand="1"/>
    </w:tblPr>
    <w:tblGrid>
      <w:gridCol w:w="3935"/>
      <w:gridCol w:w="3969"/>
      <w:gridCol w:w="3011"/>
    </w:tblGrid>
    <w:tr w:rsidR="00EA7334" w:rsidRPr="00EA7334" w14:paraId="479BD1E6" w14:textId="77777777" w:rsidTr="00EA7334">
      <w:trPr>
        <w:trHeight w:val="375"/>
        <w:jc w:val="center"/>
      </w:trPr>
      <w:tc>
        <w:tcPr>
          <w:tcW w:w="3935" w:type="dxa"/>
          <w:tcBorders>
            <w:top w:val="nil"/>
            <w:left w:val="nil"/>
            <w:bottom w:val="nil"/>
            <w:right w:val="nil"/>
          </w:tcBorders>
          <w:shd w:val="clear" w:color="auto" w:fill="auto"/>
        </w:tcPr>
        <w:p w14:paraId="69791EE8" w14:textId="77777777" w:rsidR="00EA7334" w:rsidRPr="00EA7334" w:rsidRDefault="00EA7334" w:rsidP="00EA7334">
          <w:pPr>
            <w:pStyle w:val="Piedepgina"/>
            <w:ind w:left="602"/>
            <w:jc w:val="left"/>
            <w:rPr>
              <w:rFonts w:ascii="Montserrat SemiBold" w:hAnsi="Montserrat SemiBold"/>
              <w:b/>
              <w:bCs/>
              <w:sz w:val="16"/>
              <w:szCs w:val="16"/>
            </w:rPr>
          </w:pPr>
          <w:r w:rsidRPr="00EA7334">
            <w:rPr>
              <w:rFonts w:ascii="Montserrat SemiBold" w:hAnsi="Montserrat SemiBold"/>
              <w:b/>
              <w:bCs/>
              <w:sz w:val="16"/>
              <w:szCs w:val="16"/>
            </w:rPr>
            <w:t>Formato SGMP F05</w:t>
          </w:r>
        </w:p>
        <w:p w14:paraId="66A3A07B" w14:textId="73BE4258" w:rsidR="00EA7334" w:rsidRPr="00EA7334" w:rsidRDefault="00EA7334" w:rsidP="00EA7334">
          <w:pPr>
            <w:pStyle w:val="Piedepgina"/>
            <w:ind w:left="602"/>
            <w:jc w:val="left"/>
            <w:rPr>
              <w:rFonts w:ascii="Montserrat SemiBold" w:hAnsi="Montserrat SemiBold"/>
              <w:b/>
              <w:bCs/>
              <w:sz w:val="16"/>
              <w:szCs w:val="16"/>
            </w:rPr>
          </w:pPr>
          <w:r w:rsidRPr="00EA7334">
            <w:rPr>
              <w:rFonts w:ascii="Montserrat SemiBold" w:hAnsi="Montserrat SemiBold"/>
              <w:b/>
              <w:bCs/>
              <w:sz w:val="16"/>
              <w:szCs w:val="16"/>
            </w:rPr>
            <w:t xml:space="preserve">Identificación: </w:t>
          </w:r>
          <w:proofErr w:type="spellStart"/>
          <w:r w:rsidRPr="00EA7334">
            <w:rPr>
              <w:rFonts w:ascii="Montserrat SemiBold" w:hAnsi="Montserrat SemiBold"/>
              <w:b/>
              <w:bCs/>
              <w:sz w:val="16"/>
              <w:szCs w:val="16"/>
            </w:rPr>
            <w:t>SGMP_AnexoTecnico</w:t>
          </w:r>
          <w:proofErr w:type="spellEnd"/>
          <w:r w:rsidR="00D70CA4">
            <w:rPr>
              <w:rFonts w:ascii="Montserrat SemiBold" w:hAnsi="Montserrat SemiBold"/>
              <w:b/>
              <w:bCs/>
              <w:sz w:val="16"/>
              <w:szCs w:val="16"/>
            </w:rPr>
            <w:t xml:space="preserve"> </w:t>
          </w:r>
        </w:p>
      </w:tc>
      <w:tc>
        <w:tcPr>
          <w:tcW w:w="3969" w:type="dxa"/>
          <w:tcBorders>
            <w:top w:val="nil"/>
            <w:left w:val="nil"/>
            <w:bottom w:val="nil"/>
            <w:right w:val="nil"/>
          </w:tcBorders>
          <w:shd w:val="clear" w:color="auto" w:fill="auto"/>
        </w:tcPr>
        <w:p w14:paraId="2E506A06" w14:textId="77777777" w:rsidR="00EA7334" w:rsidRPr="00EA7334" w:rsidRDefault="00EA7334" w:rsidP="00EA7334">
          <w:pPr>
            <w:pStyle w:val="Piedepgina"/>
            <w:rPr>
              <w:b/>
              <w:bCs/>
              <w:sz w:val="16"/>
              <w:szCs w:val="16"/>
            </w:rPr>
          </w:pPr>
        </w:p>
      </w:tc>
      <w:tc>
        <w:tcPr>
          <w:tcW w:w="3011" w:type="dxa"/>
          <w:tcBorders>
            <w:top w:val="nil"/>
            <w:left w:val="nil"/>
            <w:bottom w:val="nil"/>
            <w:right w:val="nil"/>
          </w:tcBorders>
          <w:shd w:val="clear" w:color="auto" w:fill="auto"/>
          <w:vAlign w:val="center"/>
        </w:tcPr>
        <w:p w14:paraId="5E002BC3" w14:textId="77777777" w:rsidR="00EA7334" w:rsidRPr="00EA7334" w:rsidRDefault="00EA7334" w:rsidP="00EA7334">
          <w:pPr>
            <w:pStyle w:val="Piedepgina"/>
            <w:ind w:right="748"/>
            <w:jc w:val="right"/>
            <w:rPr>
              <w:sz w:val="16"/>
              <w:szCs w:val="16"/>
            </w:rPr>
          </w:pPr>
          <w:r w:rsidRPr="00EA7334">
            <w:rPr>
              <w:sz w:val="16"/>
              <w:szCs w:val="16"/>
            </w:rPr>
            <w:t xml:space="preserve">Página </w:t>
          </w:r>
          <w:r w:rsidRPr="00EA7334">
            <w:rPr>
              <w:b/>
              <w:bCs/>
              <w:sz w:val="16"/>
              <w:szCs w:val="16"/>
            </w:rPr>
            <w:fldChar w:fldCharType="begin"/>
          </w:r>
          <w:r w:rsidRPr="00EA7334">
            <w:rPr>
              <w:b/>
              <w:bCs/>
              <w:sz w:val="16"/>
              <w:szCs w:val="16"/>
            </w:rPr>
            <w:instrText>PAGE</w:instrText>
          </w:r>
          <w:r w:rsidRPr="00EA7334">
            <w:rPr>
              <w:b/>
              <w:bCs/>
              <w:sz w:val="16"/>
              <w:szCs w:val="16"/>
            </w:rPr>
            <w:fldChar w:fldCharType="separate"/>
          </w:r>
          <w:r w:rsidRPr="00EA7334">
            <w:rPr>
              <w:b/>
              <w:bCs/>
              <w:sz w:val="16"/>
              <w:szCs w:val="16"/>
            </w:rPr>
            <w:t>1</w:t>
          </w:r>
          <w:r w:rsidRPr="00EA7334">
            <w:rPr>
              <w:b/>
              <w:bCs/>
              <w:sz w:val="16"/>
              <w:szCs w:val="16"/>
            </w:rPr>
            <w:fldChar w:fldCharType="end"/>
          </w:r>
          <w:r w:rsidRPr="00EA7334">
            <w:rPr>
              <w:sz w:val="16"/>
              <w:szCs w:val="16"/>
            </w:rPr>
            <w:t xml:space="preserve"> de </w:t>
          </w:r>
          <w:r w:rsidRPr="00EA7334">
            <w:rPr>
              <w:b/>
              <w:bCs/>
              <w:sz w:val="16"/>
              <w:szCs w:val="16"/>
            </w:rPr>
            <w:fldChar w:fldCharType="begin"/>
          </w:r>
          <w:r w:rsidRPr="00EA7334">
            <w:rPr>
              <w:b/>
              <w:bCs/>
              <w:sz w:val="16"/>
              <w:szCs w:val="16"/>
            </w:rPr>
            <w:instrText>NUMPAGES</w:instrText>
          </w:r>
          <w:r w:rsidRPr="00EA7334">
            <w:rPr>
              <w:b/>
              <w:bCs/>
              <w:sz w:val="16"/>
              <w:szCs w:val="16"/>
            </w:rPr>
            <w:fldChar w:fldCharType="separate"/>
          </w:r>
          <w:r w:rsidRPr="00EA7334">
            <w:rPr>
              <w:b/>
              <w:bCs/>
              <w:sz w:val="16"/>
              <w:szCs w:val="16"/>
            </w:rPr>
            <w:t>14</w:t>
          </w:r>
          <w:r w:rsidRPr="00EA7334">
            <w:rPr>
              <w:b/>
              <w:bCs/>
              <w:sz w:val="16"/>
              <w:szCs w:val="16"/>
            </w:rPr>
            <w:fldChar w:fldCharType="end"/>
          </w:r>
        </w:p>
      </w:tc>
    </w:tr>
    <w:tr w:rsidR="00EA7334" w:rsidRPr="00EA7334" w14:paraId="3258617A" w14:textId="77777777" w:rsidTr="00EA7334">
      <w:trPr>
        <w:trHeight w:val="57"/>
        <w:jc w:val="center"/>
      </w:trPr>
      <w:tc>
        <w:tcPr>
          <w:tcW w:w="10915" w:type="dxa"/>
          <w:gridSpan w:val="3"/>
          <w:tcBorders>
            <w:top w:val="nil"/>
          </w:tcBorders>
          <w:shd w:val="clear" w:color="auto" w:fill="auto"/>
        </w:tcPr>
        <w:p w14:paraId="3FD03A46" w14:textId="77777777" w:rsidR="00EA7334" w:rsidRPr="00EA7334" w:rsidRDefault="00EA7334" w:rsidP="00EA7334">
          <w:pPr>
            <w:pStyle w:val="Piedepgina"/>
            <w:ind w:left="-107"/>
            <w:jc w:val="center"/>
            <w:rPr>
              <w:sz w:val="16"/>
              <w:szCs w:val="16"/>
            </w:rPr>
          </w:pPr>
          <w:r w:rsidRPr="00EA7334">
            <w:rPr>
              <w:noProof/>
              <w:sz w:val="16"/>
              <w:szCs w:val="16"/>
            </w:rPr>
            <w:drawing>
              <wp:inline distT="0" distB="0" distL="0" distR="0" wp14:anchorId="03A05B31" wp14:editId="39D7206C">
                <wp:extent cx="6936740" cy="136525"/>
                <wp:effectExtent l="0" t="0" r="0" b="3175"/>
                <wp:docPr id="1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bl>
  <w:p w14:paraId="255C7878" w14:textId="328D155B" w:rsidR="004B4DE3" w:rsidRPr="00EA7334" w:rsidRDefault="004B4DE3" w:rsidP="00EA733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A333FF" w14:textId="77777777" w:rsidR="001B7D83" w:rsidRDefault="001B7D83" w:rsidP="004B4DE3">
      <w:pPr>
        <w:spacing w:after="0" w:line="240" w:lineRule="auto"/>
      </w:pPr>
      <w:r>
        <w:separator/>
      </w:r>
    </w:p>
  </w:footnote>
  <w:footnote w:type="continuationSeparator" w:id="0">
    <w:p w14:paraId="480344E2" w14:textId="77777777" w:rsidR="001B7D83" w:rsidRDefault="001B7D83" w:rsidP="004B4DE3">
      <w:pPr>
        <w:spacing w:after="0" w:line="240" w:lineRule="auto"/>
      </w:pPr>
      <w:r>
        <w:continuationSeparator/>
      </w:r>
    </w:p>
  </w:footnote>
  <w:footnote w:type="continuationNotice" w:id="1">
    <w:p w14:paraId="1A400C6A" w14:textId="77777777" w:rsidR="001B7D83" w:rsidRDefault="001B7D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11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505"/>
      <w:gridCol w:w="1222"/>
    </w:tblGrid>
    <w:tr w:rsidR="004B4DE3" w14:paraId="3C9D18DC" w14:textId="77777777" w:rsidTr="004B4DE3">
      <w:trPr>
        <w:jc w:val="center"/>
      </w:trPr>
      <w:tc>
        <w:tcPr>
          <w:tcW w:w="11140" w:type="dxa"/>
          <w:gridSpan w:val="3"/>
        </w:tcPr>
        <w:p w14:paraId="280756E3" w14:textId="5895B990" w:rsidR="004B4DE3" w:rsidRDefault="004B4DE3">
          <w:pPr>
            <w:pStyle w:val="Encabezado"/>
          </w:pPr>
          <w:r w:rsidRPr="006407B8">
            <w:rPr>
              <w:noProof/>
              <w:sz w:val="24"/>
              <w:lang w:val="en-US" w:eastAsia="zh-CN"/>
            </w:rPr>
            <w:drawing>
              <wp:inline distT="0" distB="0" distL="0" distR="0" wp14:anchorId="78DEFC72" wp14:editId="02EABBDB">
                <wp:extent cx="6936740" cy="136525"/>
                <wp:effectExtent l="0" t="0" r="0" b="3175"/>
                <wp:docPr id="226239698" name="Imagen 226239698"/>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6936740" cy="136525"/>
                        </a:xfrm>
                        <a:prstGeom prst="rect">
                          <a:avLst/>
                        </a:prstGeom>
                        <a:ln/>
                      </pic:spPr>
                    </pic:pic>
                  </a:graphicData>
                </a:graphic>
              </wp:inline>
            </w:drawing>
          </w:r>
        </w:p>
      </w:tc>
    </w:tr>
    <w:tr w:rsidR="004B4DE3" w14:paraId="22D7F947" w14:textId="77777777" w:rsidTr="004B4DE3">
      <w:trPr>
        <w:jc w:val="center"/>
      </w:trPr>
      <w:tc>
        <w:tcPr>
          <w:tcW w:w="1413" w:type="dxa"/>
          <w:vMerge w:val="restart"/>
          <w:vAlign w:val="center"/>
        </w:tcPr>
        <w:p w14:paraId="71CF73F4" w14:textId="6027737C" w:rsidR="004B4DE3" w:rsidRDefault="004B4DE3" w:rsidP="004B4DE3">
          <w:pPr>
            <w:pStyle w:val="Encabezado"/>
            <w:jc w:val="center"/>
          </w:pPr>
          <w:r w:rsidRPr="006407B8">
            <w:rPr>
              <w:rFonts w:cs="Calibri"/>
              <w:noProof/>
              <w:color w:val="000000"/>
              <w:sz w:val="24"/>
              <w:lang w:val="en-US" w:eastAsia="zh-CN"/>
            </w:rPr>
            <w:drawing>
              <wp:inline distT="0" distB="0" distL="0" distR="0" wp14:anchorId="6486585A" wp14:editId="10F85BA6">
                <wp:extent cx="623695" cy="729405"/>
                <wp:effectExtent l="0" t="0" r="5080" b="0"/>
                <wp:docPr id="775872337" name="Imagen 775872337"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23" name="Imagen 23" descr="Logotipo&#10;&#10;Descripción generada automáticamente"/>
                        <pic:cNvPicPr preferRelativeResize="0"/>
                      </pic:nvPicPr>
                      <pic:blipFill>
                        <a:blip r:embed="rId2"/>
                        <a:srcRect/>
                        <a:stretch>
                          <a:fillRect/>
                        </a:stretch>
                      </pic:blipFill>
                      <pic:spPr>
                        <a:xfrm>
                          <a:off x="0" y="0"/>
                          <a:ext cx="632637" cy="739862"/>
                        </a:xfrm>
                        <a:prstGeom prst="rect">
                          <a:avLst/>
                        </a:prstGeom>
                        <a:ln/>
                      </pic:spPr>
                    </pic:pic>
                  </a:graphicData>
                </a:graphic>
              </wp:inline>
            </w:drawing>
          </w:r>
        </w:p>
      </w:tc>
      <w:tc>
        <w:tcPr>
          <w:tcW w:w="8505" w:type="dxa"/>
        </w:tcPr>
        <w:p w14:paraId="4701D432" w14:textId="77777777" w:rsidR="004B4DE3" w:rsidRPr="006407B8" w:rsidRDefault="004B4DE3" w:rsidP="004B4DE3">
          <w:pPr>
            <w:jc w:val="center"/>
            <w:rPr>
              <w:rFonts w:ascii="Montserrat Medium" w:eastAsia="Arial Narrow" w:hAnsi="Montserrat Medium" w:cs="Arial Narrow"/>
              <w:b/>
              <w:szCs w:val="20"/>
              <w:lang w:eastAsia="es-ES"/>
            </w:rPr>
          </w:pPr>
          <w:r w:rsidRPr="006407B8">
            <w:rPr>
              <w:rFonts w:ascii="Montserrat Medium" w:eastAsia="Arial Narrow" w:hAnsi="Montserrat Medium" w:cs="Arial Narrow"/>
              <w:b/>
              <w:szCs w:val="20"/>
              <w:lang w:eastAsia="es-ES"/>
            </w:rPr>
            <w:t>INSTITUTO MEXICANO DEL SEGURO SOCIAL</w:t>
          </w:r>
        </w:p>
        <w:p w14:paraId="2C365629" w14:textId="4015484C" w:rsidR="004B4DE3" w:rsidRPr="006407B8" w:rsidRDefault="004B4DE3" w:rsidP="004B4DE3">
          <w:pPr>
            <w:jc w:val="center"/>
            <w:rPr>
              <w:rFonts w:ascii="Montserrat Medium" w:eastAsia="Arial Narrow" w:hAnsi="Montserrat Medium" w:cs="Arial Narrow"/>
              <w:b/>
              <w:color w:val="000000"/>
              <w:szCs w:val="20"/>
              <w:lang w:eastAsia="es-ES"/>
            </w:rPr>
          </w:pPr>
          <w:r w:rsidRPr="006407B8">
            <w:rPr>
              <w:rFonts w:ascii="Montserrat Medium" w:eastAsia="Arial Narrow" w:hAnsi="Montserrat Medium" w:cs="Arial Narrow"/>
              <w:b/>
              <w:color w:val="000000"/>
              <w:szCs w:val="20"/>
              <w:lang w:eastAsia="es-ES"/>
            </w:rPr>
            <w:t>DIRECCIÓN DE INNOVACIÓN Y DESARROLLO TECNOLÓGICO</w:t>
          </w:r>
        </w:p>
        <w:p w14:paraId="3EA05525" w14:textId="3B942E20" w:rsidR="004B4DE3" w:rsidRDefault="004B4DE3" w:rsidP="004B4DE3">
          <w:pPr>
            <w:pStyle w:val="Encabezado"/>
            <w:jc w:val="center"/>
          </w:pPr>
          <w:r w:rsidRPr="006407B8">
            <w:rPr>
              <w:rFonts w:ascii="Montserrat Medium" w:eastAsia="Arial Narrow" w:hAnsi="Montserrat Medium" w:cs="Arial Narrow"/>
              <w:b/>
              <w:color w:val="000000"/>
              <w:szCs w:val="20"/>
              <w:lang w:eastAsia="es-ES"/>
            </w:rPr>
            <w:t>COORDINACIÓN DE DATOS Y ANALÍTICA</w:t>
          </w:r>
        </w:p>
      </w:tc>
      <w:tc>
        <w:tcPr>
          <w:tcW w:w="1222" w:type="dxa"/>
          <w:vMerge w:val="restart"/>
        </w:tcPr>
        <w:p w14:paraId="27EF4FDF" w14:textId="77777777" w:rsidR="004B4DE3" w:rsidRDefault="004B4DE3">
          <w:pPr>
            <w:pStyle w:val="Encabezado"/>
          </w:pPr>
        </w:p>
      </w:tc>
    </w:tr>
    <w:tr w:rsidR="004B4DE3" w14:paraId="033128CA" w14:textId="77777777" w:rsidTr="004B4DE3">
      <w:trPr>
        <w:jc w:val="center"/>
      </w:trPr>
      <w:tc>
        <w:tcPr>
          <w:tcW w:w="1413" w:type="dxa"/>
          <w:vMerge/>
        </w:tcPr>
        <w:p w14:paraId="18CCCD0A" w14:textId="77777777" w:rsidR="004B4DE3" w:rsidRDefault="004B4DE3">
          <w:pPr>
            <w:pStyle w:val="Encabezado"/>
          </w:pPr>
        </w:p>
      </w:tc>
      <w:tc>
        <w:tcPr>
          <w:tcW w:w="8505" w:type="dxa"/>
        </w:tcPr>
        <w:p w14:paraId="3837E0E4" w14:textId="77777777" w:rsidR="004B4DE3" w:rsidRPr="006407B8" w:rsidRDefault="004B4DE3" w:rsidP="00FD74D7">
          <w:pPr>
            <w:spacing w:before="120"/>
            <w:jc w:val="center"/>
            <w:rPr>
              <w:rFonts w:ascii="Montserrat Medium" w:eastAsia="Arial Narrow" w:hAnsi="Montserrat Medium" w:cs="Arial Narrow"/>
              <w:b/>
              <w:color w:val="000000"/>
              <w:szCs w:val="20"/>
              <w:lang w:eastAsia="es-ES"/>
            </w:rPr>
          </w:pPr>
          <w:r w:rsidRPr="00416C6D">
            <w:rPr>
              <w:rFonts w:ascii="Montserrat Medium" w:eastAsia="Arial Narrow" w:hAnsi="Montserrat Medium" w:cs="Arial Narrow"/>
              <w:b/>
              <w:color w:val="000000"/>
              <w:szCs w:val="20"/>
              <w:lang w:eastAsia="es-ES"/>
            </w:rPr>
            <w:t>ANEXO TÉCNICO</w:t>
          </w:r>
        </w:p>
        <w:p w14:paraId="03E2B721" w14:textId="7F996163" w:rsidR="004B4DE3" w:rsidRDefault="00A0242E" w:rsidP="004B4DE3">
          <w:pPr>
            <w:pStyle w:val="Encabezado"/>
            <w:jc w:val="center"/>
          </w:pPr>
          <w:r w:rsidRPr="00A0242E">
            <w:rPr>
              <w:rFonts w:ascii="Montserrat Medium" w:eastAsia="Arial Narrow" w:hAnsi="Montserrat Medium" w:cs="Arial Narrow"/>
              <w:b/>
              <w:iCs/>
              <w:sz w:val="18"/>
              <w:szCs w:val="18"/>
              <w:lang w:eastAsia="es-ES"/>
            </w:rPr>
            <w:t>Servicio de soporte especializado y optimización para la Accesibilidad del Sitio Web del Instituto Mexicano del Seguro Social</w:t>
          </w:r>
        </w:p>
      </w:tc>
      <w:tc>
        <w:tcPr>
          <w:tcW w:w="1222" w:type="dxa"/>
          <w:vMerge/>
        </w:tcPr>
        <w:p w14:paraId="2B980CD6" w14:textId="77777777" w:rsidR="004B4DE3" w:rsidRDefault="004B4DE3">
          <w:pPr>
            <w:pStyle w:val="Encabezado"/>
          </w:pPr>
        </w:p>
      </w:tc>
    </w:tr>
  </w:tbl>
  <w:p w14:paraId="1BF8F006" w14:textId="26A665A2" w:rsidR="004B4DE3" w:rsidRDefault="004B4DE3">
    <w:pPr>
      <w:pStyle w:val="Encabezado"/>
    </w:pPr>
  </w:p>
  <w:p w14:paraId="5B8A52AA" w14:textId="77777777" w:rsidR="004B4DE3" w:rsidRDefault="004B4DE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C5BA5"/>
    <w:multiLevelType w:val="hybridMultilevel"/>
    <w:tmpl w:val="44DC4174"/>
    <w:lvl w:ilvl="0" w:tplc="47FAD2B0">
      <w:start w:val="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A365CB3"/>
    <w:multiLevelType w:val="hybridMultilevel"/>
    <w:tmpl w:val="96D4E1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C3C04EB"/>
    <w:multiLevelType w:val="hybridMultilevel"/>
    <w:tmpl w:val="6D3C1094"/>
    <w:lvl w:ilvl="0" w:tplc="080A0001">
      <w:start w:val="1"/>
      <w:numFmt w:val="bullet"/>
      <w:lvlText w:val=""/>
      <w:lvlJc w:val="left"/>
      <w:pPr>
        <w:ind w:left="1080" w:hanging="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0CE26F21"/>
    <w:multiLevelType w:val="hybridMultilevel"/>
    <w:tmpl w:val="4EDCD3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1E51A8"/>
    <w:multiLevelType w:val="multilevel"/>
    <w:tmpl w:val="080A001F"/>
    <w:styleLink w:val="Listaactual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B7349D0"/>
    <w:multiLevelType w:val="hybridMultilevel"/>
    <w:tmpl w:val="CD0831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DDB0A3E"/>
    <w:multiLevelType w:val="hybridMultilevel"/>
    <w:tmpl w:val="25F48DF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37A4231"/>
    <w:multiLevelType w:val="hybridMultilevel"/>
    <w:tmpl w:val="59CAF9E8"/>
    <w:lvl w:ilvl="0" w:tplc="080A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A122A3"/>
    <w:multiLevelType w:val="multilevel"/>
    <w:tmpl w:val="6706CB1E"/>
    <w:styleLink w:val="Listaactual3"/>
    <w:lvl w:ilvl="0">
      <w:start w:val="4"/>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2D71377"/>
    <w:multiLevelType w:val="hybridMultilevel"/>
    <w:tmpl w:val="CAF007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38DB65B6"/>
    <w:multiLevelType w:val="hybridMultilevel"/>
    <w:tmpl w:val="DCDC6AAE"/>
    <w:lvl w:ilvl="0" w:tplc="080A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11" w15:restartNumberingAfterBreak="0">
    <w:nsid w:val="399F4432"/>
    <w:multiLevelType w:val="hybridMultilevel"/>
    <w:tmpl w:val="481E0C88"/>
    <w:lvl w:ilvl="0" w:tplc="1B1AF568">
      <w:start w:val="1"/>
      <w:numFmt w:val="decimal"/>
      <w:lvlText w:val="%1."/>
      <w:lvlJc w:val="left"/>
      <w:pPr>
        <w:ind w:left="1070" w:hanging="360"/>
      </w:pPr>
      <w:rPr>
        <w:b/>
        <w:bCs/>
      </w:rPr>
    </w:lvl>
    <w:lvl w:ilvl="1" w:tplc="080A0019">
      <w:start w:val="1"/>
      <w:numFmt w:val="lowerLetter"/>
      <w:lvlText w:val="%2."/>
      <w:lvlJc w:val="left"/>
      <w:pPr>
        <w:ind w:left="5039"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BE03E2"/>
    <w:multiLevelType w:val="hybridMultilevel"/>
    <w:tmpl w:val="EA06872E"/>
    <w:lvl w:ilvl="0" w:tplc="47FAD2B0">
      <w:start w:val="3"/>
      <w:numFmt w:val="bullet"/>
      <w:lvlText w:val=""/>
      <w:lvlJc w:val="left"/>
      <w:pPr>
        <w:ind w:left="720" w:hanging="360"/>
      </w:pPr>
      <w:rPr>
        <w:rFonts w:ascii="Symbol" w:eastAsia="Times New Roman" w:hAnsi="Symbo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D3E42D1"/>
    <w:multiLevelType w:val="hybridMultilevel"/>
    <w:tmpl w:val="2FC4B7B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3D8F447A"/>
    <w:multiLevelType w:val="hybridMultilevel"/>
    <w:tmpl w:val="1700C6E2"/>
    <w:lvl w:ilvl="0" w:tplc="2B2EE4D0">
      <w:start w:val="1"/>
      <w:numFmt w:val="bullet"/>
      <w:lvlText w:val="o"/>
      <w:lvlJc w:val="left"/>
      <w:pPr>
        <w:ind w:left="1080" w:hanging="360"/>
      </w:pPr>
      <w:rPr>
        <w:rFonts w:ascii="Wingdings" w:eastAsia="Wingdings" w:hAnsi="Wingdings" w:cs="Wingdings" w:hint="default"/>
        <w:b w:val="0"/>
        <w:i w:val="0"/>
        <w:strike w:val="0"/>
        <w:dstrike w:val="0"/>
        <w:color w:val="000000"/>
        <w:sz w:val="20"/>
        <w:szCs w:val="20"/>
        <w:u w:val="none" w:color="000000"/>
        <w:bdr w:val="none" w:sz="0" w:space="0" w:color="auto"/>
        <w:shd w:val="clear" w:color="auto" w:fill="auto"/>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5" w15:restartNumberingAfterBreak="0">
    <w:nsid w:val="41812EA4"/>
    <w:multiLevelType w:val="hybridMultilevel"/>
    <w:tmpl w:val="B95EC2BC"/>
    <w:lvl w:ilvl="0" w:tplc="08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47467C3"/>
    <w:multiLevelType w:val="hybridMultilevel"/>
    <w:tmpl w:val="8F08A7CC"/>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7D74169"/>
    <w:multiLevelType w:val="multilevel"/>
    <w:tmpl w:val="37C86EC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3E76FB"/>
    <w:multiLevelType w:val="hybridMultilevel"/>
    <w:tmpl w:val="97AAF60A"/>
    <w:lvl w:ilvl="0" w:tplc="47FAD2B0">
      <w:start w:val="3"/>
      <w:numFmt w:val="bullet"/>
      <w:lvlText w:val=""/>
      <w:lvlJc w:val="left"/>
      <w:pPr>
        <w:ind w:left="720" w:hanging="360"/>
      </w:pPr>
      <w:rPr>
        <w:rFonts w:ascii="Symbol" w:eastAsia="Times New Roman"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CC84DA9"/>
    <w:multiLevelType w:val="multilevel"/>
    <w:tmpl w:val="40EE5FA4"/>
    <w:lvl w:ilvl="0">
      <w:start w:val="1"/>
      <w:numFmt w:val="decimal"/>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E671492"/>
    <w:multiLevelType w:val="multilevel"/>
    <w:tmpl w:val="D904E782"/>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150320B"/>
    <w:multiLevelType w:val="multilevel"/>
    <w:tmpl w:val="8C701ECA"/>
    <w:lvl w:ilvl="0">
      <w:start w:val="4"/>
      <w:numFmt w:val="decimal"/>
      <w:lvlText w:val="%1."/>
      <w:lvlJc w:val="left"/>
      <w:pPr>
        <w:ind w:left="0" w:firstLine="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5D63787"/>
    <w:multiLevelType w:val="hybridMultilevel"/>
    <w:tmpl w:val="C9E4E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9E732F1"/>
    <w:multiLevelType w:val="hybridMultilevel"/>
    <w:tmpl w:val="2FA6835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5B4E7C59"/>
    <w:multiLevelType w:val="hybridMultilevel"/>
    <w:tmpl w:val="65F4A97A"/>
    <w:lvl w:ilvl="0" w:tplc="080A000F">
      <w:start w:val="1"/>
      <w:numFmt w:val="decimal"/>
      <w:lvlText w:val="%1."/>
      <w:lvlJc w:val="left"/>
      <w:pPr>
        <w:ind w:left="36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F3C4DE5"/>
    <w:multiLevelType w:val="multilevel"/>
    <w:tmpl w:val="3A845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2DF5C23"/>
    <w:multiLevelType w:val="hybridMultilevel"/>
    <w:tmpl w:val="7F685854"/>
    <w:lvl w:ilvl="0" w:tplc="080A0003">
      <w:start w:val="1"/>
      <w:numFmt w:val="bullet"/>
      <w:lvlText w:val="o"/>
      <w:lvlJc w:val="left"/>
      <w:pPr>
        <w:ind w:left="1068" w:hanging="360"/>
      </w:pPr>
      <w:rPr>
        <w:rFonts w:ascii="Courier New" w:hAnsi="Courier New" w:cs="Courier New"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7" w15:restartNumberingAfterBreak="0">
    <w:nsid w:val="63E34BF1"/>
    <w:multiLevelType w:val="hybridMultilevel"/>
    <w:tmpl w:val="4B045A14"/>
    <w:lvl w:ilvl="0" w:tplc="080A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C7F03B0"/>
    <w:multiLevelType w:val="hybridMultilevel"/>
    <w:tmpl w:val="88940CB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9" w15:restartNumberingAfterBreak="0">
    <w:nsid w:val="6D6A55D3"/>
    <w:multiLevelType w:val="hybridMultilevel"/>
    <w:tmpl w:val="32F2D2A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6E3D5B70"/>
    <w:multiLevelType w:val="hybridMultilevel"/>
    <w:tmpl w:val="648E3B16"/>
    <w:lvl w:ilvl="0" w:tplc="069C060E">
      <w:start w:val="15"/>
      <w:numFmt w:val="decimal"/>
      <w:lvlText w:val="%1."/>
      <w:lvlJc w:val="left"/>
      <w:pPr>
        <w:ind w:left="1070" w:hanging="360"/>
      </w:pPr>
      <w:rPr>
        <w:rFonts w:hint="default"/>
        <w:b/>
        <w:bCs/>
      </w:rPr>
    </w:lvl>
    <w:lvl w:ilvl="1" w:tplc="080A0019" w:tentative="1">
      <w:start w:val="1"/>
      <w:numFmt w:val="lowerLetter"/>
      <w:lvlText w:val="%2."/>
      <w:lvlJc w:val="left"/>
      <w:pPr>
        <w:ind w:left="1790" w:hanging="360"/>
      </w:pPr>
    </w:lvl>
    <w:lvl w:ilvl="2" w:tplc="080A001B" w:tentative="1">
      <w:start w:val="1"/>
      <w:numFmt w:val="lowerRoman"/>
      <w:lvlText w:val="%3."/>
      <w:lvlJc w:val="right"/>
      <w:pPr>
        <w:ind w:left="2510" w:hanging="180"/>
      </w:pPr>
    </w:lvl>
    <w:lvl w:ilvl="3" w:tplc="080A000F" w:tentative="1">
      <w:start w:val="1"/>
      <w:numFmt w:val="decimal"/>
      <w:lvlText w:val="%4."/>
      <w:lvlJc w:val="left"/>
      <w:pPr>
        <w:ind w:left="3230" w:hanging="360"/>
      </w:pPr>
    </w:lvl>
    <w:lvl w:ilvl="4" w:tplc="080A0019" w:tentative="1">
      <w:start w:val="1"/>
      <w:numFmt w:val="lowerLetter"/>
      <w:lvlText w:val="%5."/>
      <w:lvlJc w:val="left"/>
      <w:pPr>
        <w:ind w:left="3950" w:hanging="360"/>
      </w:pPr>
    </w:lvl>
    <w:lvl w:ilvl="5" w:tplc="080A001B" w:tentative="1">
      <w:start w:val="1"/>
      <w:numFmt w:val="lowerRoman"/>
      <w:lvlText w:val="%6."/>
      <w:lvlJc w:val="right"/>
      <w:pPr>
        <w:ind w:left="4670" w:hanging="180"/>
      </w:pPr>
    </w:lvl>
    <w:lvl w:ilvl="6" w:tplc="080A000F" w:tentative="1">
      <w:start w:val="1"/>
      <w:numFmt w:val="decimal"/>
      <w:lvlText w:val="%7."/>
      <w:lvlJc w:val="left"/>
      <w:pPr>
        <w:ind w:left="5390" w:hanging="360"/>
      </w:pPr>
    </w:lvl>
    <w:lvl w:ilvl="7" w:tplc="080A0019" w:tentative="1">
      <w:start w:val="1"/>
      <w:numFmt w:val="lowerLetter"/>
      <w:lvlText w:val="%8."/>
      <w:lvlJc w:val="left"/>
      <w:pPr>
        <w:ind w:left="6110" w:hanging="360"/>
      </w:pPr>
    </w:lvl>
    <w:lvl w:ilvl="8" w:tplc="080A001B" w:tentative="1">
      <w:start w:val="1"/>
      <w:numFmt w:val="lowerRoman"/>
      <w:lvlText w:val="%9."/>
      <w:lvlJc w:val="right"/>
      <w:pPr>
        <w:ind w:left="6830" w:hanging="180"/>
      </w:pPr>
    </w:lvl>
  </w:abstractNum>
  <w:abstractNum w:abstractNumId="31" w15:restartNumberingAfterBreak="0">
    <w:nsid w:val="724F09AA"/>
    <w:multiLevelType w:val="multilevel"/>
    <w:tmpl w:val="080A001F"/>
    <w:styleLink w:val="Listaactua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45C2B8D"/>
    <w:multiLevelType w:val="multilevel"/>
    <w:tmpl w:val="DEA4E13E"/>
    <w:styleLink w:val="Listaactual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51277DC"/>
    <w:multiLevelType w:val="hybridMultilevel"/>
    <w:tmpl w:val="2FCC0CD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7A387D57"/>
    <w:multiLevelType w:val="hybridMultilevel"/>
    <w:tmpl w:val="99D29F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205215247">
    <w:abstractNumId w:val="11"/>
  </w:num>
  <w:num w:numId="2" w16cid:durableId="4025343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21354205">
    <w:abstractNumId w:val="1"/>
  </w:num>
  <w:num w:numId="4" w16cid:durableId="451897734">
    <w:abstractNumId w:val="12"/>
  </w:num>
  <w:num w:numId="5" w16cid:durableId="1009285338">
    <w:abstractNumId w:val="0"/>
  </w:num>
  <w:num w:numId="6" w16cid:durableId="1744599349">
    <w:abstractNumId w:val="26"/>
  </w:num>
  <w:num w:numId="7" w16cid:durableId="840244957">
    <w:abstractNumId w:val="18"/>
  </w:num>
  <w:num w:numId="8" w16cid:durableId="1342270987">
    <w:abstractNumId w:val="10"/>
  </w:num>
  <w:num w:numId="9" w16cid:durableId="741366059">
    <w:abstractNumId w:val="30"/>
  </w:num>
  <w:num w:numId="10" w16cid:durableId="1165628609">
    <w:abstractNumId w:val="24"/>
  </w:num>
  <w:num w:numId="11" w16cid:durableId="2088185350">
    <w:abstractNumId w:val="15"/>
  </w:num>
  <w:num w:numId="12" w16cid:durableId="1302077323">
    <w:abstractNumId w:val="17"/>
  </w:num>
  <w:num w:numId="13" w16cid:durableId="1702247986">
    <w:abstractNumId w:val="22"/>
  </w:num>
  <w:num w:numId="14" w16cid:durableId="1781994008">
    <w:abstractNumId w:val="27"/>
  </w:num>
  <w:num w:numId="15" w16cid:durableId="1074232749">
    <w:abstractNumId w:val="14"/>
  </w:num>
  <w:num w:numId="16" w16cid:durableId="1144397568">
    <w:abstractNumId w:val="3"/>
  </w:num>
  <w:num w:numId="17" w16cid:durableId="705712240">
    <w:abstractNumId w:val="6"/>
  </w:num>
  <w:num w:numId="18" w16cid:durableId="703215551">
    <w:abstractNumId w:val="19"/>
  </w:num>
  <w:num w:numId="19" w16cid:durableId="2122609967">
    <w:abstractNumId w:val="25"/>
  </w:num>
  <w:num w:numId="20" w16cid:durableId="1600022740">
    <w:abstractNumId w:val="16"/>
  </w:num>
  <w:num w:numId="21" w16cid:durableId="127167706">
    <w:abstractNumId w:val="20"/>
  </w:num>
  <w:num w:numId="22" w16cid:durableId="217518879">
    <w:abstractNumId w:val="21"/>
  </w:num>
  <w:num w:numId="23" w16cid:durableId="26879939">
    <w:abstractNumId w:val="31"/>
  </w:num>
  <w:num w:numId="24" w16cid:durableId="1961255577">
    <w:abstractNumId w:val="32"/>
  </w:num>
  <w:num w:numId="25" w16cid:durableId="271473178">
    <w:abstractNumId w:val="8"/>
  </w:num>
  <w:num w:numId="26" w16cid:durableId="1723483091">
    <w:abstractNumId w:val="4"/>
  </w:num>
  <w:num w:numId="27" w16cid:durableId="763113788">
    <w:abstractNumId w:val="33"/>
  </w:num>
  <w:num w:numId="28" w16cid:durableId="413168512">
    <w:abstractNumId w:val="13"/>
  </w:num>
  <w:num w:numId="29" w16cid:durableId="342324799">
    <w:abstractNumId w:val="7"/>
  </w:num>
  <w:num w:numId="30" w16cid:durableId="656375411">
    <w:abstractNumId w:val="23"/>
  </w:num>
  <w:num w:numId="31" w16cid:durableId="1017193758">
    <w:abstractNumId w:val="9"/>
  </w:num>
  <w:num w:numId="32" w16cid:durableId="270748936">
    <w:abstractNumId w:val="34"/>
  </w:num>
  <w:num w:numId="33" w16cid:durableId="1826554086">
    <w:abstractNumId w:val="2"/>
  </w:num>
  <w:num w:numId="34" w16cid:durableId="1512916648">
    <w:abstractNumId w:val="29"/>
  </w:num>
  <w:num w:numId="35" w16cid:durableId="5446344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DE3"/>
    <w:rsid w:val="0000056D"/>
    <w:rsid w:val="000021E0"/>
    <w:rsid w:val="00017C09"/>
    <w:rsid w:val="00020B12"/>
    <w:rsid w:val="00025279"/>
    <w:rsid w:val="000371BA"/>
    <w:rsid w:val="0004136B"/>
    <w:rsid w:val="000441F7"/>
    <w:rsid w:val="00053F24"/>
    <w:rsid w:val="0009788C"/>
    <w:rsid w:val="00097C15"/>
    <w:rsid w:val="000A26B4"/>
    <w:rsid w:val="000C0AE1"/>
    <w:rsid w:val="000C34E1"/>
    <w:rsid w:val="000D3ADC"/>
    <w:rsid w:val="000F0D4F"/>
    <w:rsid w:val="000F73FE"/>
    <w:rsid w:val="00103C84"/>
    <w:rsid w:val="00112B58"/>
    <w:rsid w:val="00121AEE"/>
    <w:rsid w:val="00123308"/>
    <w:rsid w:val="00124A98"/>
    <w:rsid w:val="00124EBB"/>
    <w:rsid w:val="00126F9A"/>
    <w:rsid w:val="00127CFB"/>
    <w:rsid w:val="00131D5B"/>
    <w:rsid w:val="001549C4"/>
    <w:rsid w:val="00176AFB"/>
    <w:rsid w:val="00185012"/>
    <w:rsid w:val="00190276"/>
    <w:rsid w:val="00191137"/>
    <w:rsid w:val="001A6CFD"/>
    <w:rsid w:val="001B4BFD"/>
    <w:rsid w:val="001B5AD1"/>
    <w:rsid w:val="001B6AD2"/>
    <w:rsid w:val="001B7D83"/>
    <w:rsid w:val="001C0125"/>
    <w:rsid w:val="001C1DE2"/>
    <w:rsid w:val="001E10AC"/>
    <w:rsid w:val="001E1750"/>
    <w:rsid w:val="001E20D2"/>
    <w:rsid w:val="001E22CB"/>
    <w:rsid w:val="001E2ADE"/>
    <w:rsid w:val="001F56D4"/>
    <w:rsid w:val="001F57A7"/>
    <w:rsid w:val="002078CE"/>
    <w:rsid w:val="00210743"/>
    <w:rsid w:val="0021332C"/>
    <w:rsid w:val="00221188"/>
    <w:rsid w:val="00234FFF"/>
    <w:rsid w:val="00253995"/>
    <w:rsid w:val="00261621"/>
    <w:rsid w:val="002703C3"/>
    <w:rsid w:val="00277F44"/>
    <w:rsid w:val="002A1449"/>
    <w:rsid w:val="002A245D"/>
    <w:rsid w:val="002A2DD6"/>
    <w:rsid w:val="002B4AD3"/>
    <w:rsid w:val="002B521C"/>
    <w:rsid w:val="002C0F1E"/>
    <w:rsid w:val="002C3C75"/>
    <w:rsid w:val="002C457E"/>
    <w:rsid w:val="002C625E"/>
    <w:rsid w:val="002D2D47"/>
    <w:rsid w:val="002D6F02"/>
    <w:rsid w:val="002E34BD"/>
    <w:rsid w:val="00306E96"/>
    <w:rsid w:val="003251D3"/>
    <w:rsid w:val="003323A7"/>
    <w:rsid w:val="00344271"/>
    <w:rsid w:val="00352C38"/>
    <w:rsid w:val="003540C5"/>
    <w:rsid w:val="00360322"/>
    <w:rsid w:val="0037569D"/>
    <w:rsid w:val="00380806"/>
    <w:rsid w:val="003A0144"/>
    <w:rsid w:val="003C0DE1"/>
    <w:rsid w:val="003E4B5E"/>
    <w:rsid w:val="00420F23"/>
    <w:rsid w:val="00421126"/>
    <w:rsid w:val="00422F36"/>
    <w:rsid w:val="004277FF"/>
    <w:rsid w:val="00434C76"/>
    <w:rsid w:val="0043615E"/>
    <w:rsid w:val="0045105B"/>
    <w:rsid w:val="00455EF5"/>
    <w:rsid w:val="00494BB9"/>
    <w:rsid w:val="004954FA"/>
    <w:rsid w:val="00495D9D"/>
    <w:rsid w:val="004A2010"/>
    <w:rsid w:val="004A37C5"/>
    <w:rsid w:val="004B4DE3"/>
    <w:rsid w:val="004C1944"/>
    <w:rsid w:val="004C75DB"/>
    <w:rsid w:val="004C760E"/>
    <w:rsid w:val="004E013D"/>
    <w:rsid w:val="004E64C6"/>
    <w:rsid w:val="004F44F8"/>
    <w:rsid w:val="00530CA4"/>
    <w:rsid w:val="0053299B"/>
    <w:rsid w:val="00541006"/>
    <w:rsid w:val="00544258"/>
    <w:rsid w:val="0054636F"/>
    <w:rsid w:val="00556118"/>
    <w:rsid w:val="00556A79"/>
    <w:rsid w:val="00557146"/>
    <w:rsid w:val="00570A0B"/>
    <w:rsid w:val="00572867"/>
    <w:rsid w:val="005743D6"/>
    <w:rsid w:val="005776EE"/>
    <w:rsid w:val="0058125C"/>
    <w:rsid w:val="00592AAF"/>
    <w:rsid w:val="005A2900"/>
    <w:rsid w:val="005B106F"/>
    <w:rsid w:val="005B761C"/>
    <w:rsid w:val="005F7F64"/>
    <w:rsid w:val="00604B34"/>
    <w:rsid w:val="006050D1"/>
    <w:rsid w:val="00607F11"/>
    <w:rsid w:val="00614E9B"/>
    <w:rsid w:val="00621062"/>
    <w:rsid w:val="006270B4"/>
    <w:rsid w:val="00644275"/>
    <w:rsid w:val="00657DDB"/>
    <w:rsid w:val="006619B8"/>
    <w:rsid w:val="00661EB7"/>
    <w:rsid w:val="006E2984"/>
    <w:rsid w:val="006E6638"/>
    <w:rsid w:val="006F3389"/>
    <w:rsid w:val="00722D00"/>
    <w:rsid w:val="00722DC2"/>
    <w:rsid w:val="00733DA1"/>
    <w:rsid w:val="00737A9D"/>
    <w:rsid w:val="00765E9C"/>
    <w:rsid w:val="00766D92"/>
    <w:rsid w:val="00782016"/>
    <w:rsid w:val="007940A3"/>
    <w:rsid w:val="00794D3F"/>
    <w:rsid w:val="007A1841"/>
    <w:rsid w:val="007A19BD"/>
    <w:rsid w:val="007A35A4"/>
    <w:rsid w:val="007A3FEB"/>
    <w:rsid w:val="007A72BC"/>
    <w:rsid w:val="007C729B"/>
    <w:rsid w:val="007D7728"/>
    <w:rsid w:val="007E5178"/>
    <w:rsid w:val="007F05D7"/>
    <w:rsid w:val="007F1B10"/>
    <w:rsid w:val="007F23CE"/>
    <w:rsid w:val="007F4C58"/>
    <w:rsid w:val="007F5D29"/>
    <w:rsid w:val="00800D05"/>
    <w:rsid w:val="0083265A"/>
    <w:rsid w:val="00833109"/>
    <w:rsid w:val="008359FE"/>
    <w:rsid w:val="00836AF2"/>
    <w:rsid w:val="008548BD"/>
    <w:rsid w:val="0086160B"/>
    <w:rsid w:val="008623EE"/>
    <w:rsid w:val="00865933"/>
    <w:rsid w:val="008748FF"/>
    <w:rsid w:val="00874C75"/>
    <w:rsid w:val="00894C46"/>
    <w:rsid w:val="008B263F"/>
    <w:rsid w:val="008D60D2"/>
    <w:rsid w:val="008E766F"/>
    <w:rsid w:val="008F177B"/>
    <w:rsid w:val="00907951"/>
    <w:rsid w:val="00915B30"/>
    <w:rsid w:val="009175D8"/>
    <w:rsid w:val="00922FE5"/>
    <w:rsid w:val="00927490"/>
    <w:rsid w:val="00931CCC"/>
    <w:rsid w:val="009603B0"/>
    <w:rsid w:val="00963367"/>
    <w:rsid w:val="00966D28"/>
    <w:rsid w:val="009746D5"/>
    <w:rsid w:val="0099341F"/>
    <w:rsid w:val="009C230B"/>
    <w:rsid w:val="009C2FF4"/>
    <w:rsid w:val="009C59D9"/>
    <w:rsid w:val="009D27CD"/>
    <w:rsid w:val="009E59FB"/>
    <w:rsid w:val="009F0288"/>
    <w:rsid w:val="00A0242E"/>
    <w:rsid w:val="00A0555F"/>
    <w:rsid w:val="00A11C2A"/>
    <w:rsid w:val="00A20D90"/>
    <w:rsid w:val="00A23172"/>
    <w:rsid w:val="00A30501"/>
    <w:rsid w:val="00A32F88"/>
    <w:rsid w:val="00A35DD0"/>
    <w:rsid w:val="00A4241C"/>
    <w:rsid w:val="00A43CDF"/>
    <w:rsid w:val="00A54C37"/>
    <w:rsid w:val="00A56CA3"/>
    <w:rsid w:val="00A7766D"/>
    <w:rsid w:val="00A8022A"/>
    <w:rsid w:val="00A805D6"/>
    <w:rsid w:val="00A817C3"/>
    <w:rsid w:val="00A85DE0"/>
    <w:rsid w:val="00A97EE9"/>
    <w:rsid w:val="00AA0E36"/>
    <w:rsid w:val="00AA2549"/>
    <w:rsid w:val="00AA2B4C"/>
    <w:rsid w:val="00AA3AB0"/>
    <w:rsid w:val="00AD526D"/>
    <w:rsid w:val="00AD5833"/>
    <w:rsid w:val="00AD5C2D"/>
    <w:rsid w:val="00AE5CD4"/>
    <w:rsid w:val="00AE7F0B"/>
    <w:rsid w:val="00AF12F7"/>
    <w:rsid w:val="00AF7327"/>
    <w:rsid w:val="00AF7C32"/>
    <w:rsid w:val="00B03C2B"/>
    <w:rsid w:val="00B10E06"/>
    <w:rsid w:val="00B2714F"/>
    <w:rsid w:val="00B27A37"/>
    <w:rsid w:val="00B35622"/>
    <w:rsid w:val="00B450AF"/>
    <w:rsid w:val="00B629C6"/>
    <w:rsid w:val="00B705A8"/>
    <w:rsid w:val="00B718DC"/>
    <w:rsid w:val="00B842CC"/>
    <w:rsid w:val="00B8554D"/>
    <w:rsid w:val="00B96D11"/>
    <w:rsid w:val="00B97580"/>
    <w:rsid w:val="00BC2C12"/>
    <w:rsid w:val="00BE58DF"/>
    <w:rsid w:val="00BF7B54"/>
    <w:rsid w:val="00C02BC0"/>
    <w:rsid w:val="00C21D02"/>
    <w:rsid w:val="00C40642"/>
    <w:rsid w:val="00C45236"/>
    <w:rsid w:val="00C515D9"/>
    <w:rsid w:val="00C57199"/>
    <w:rsid w:val="00C74655"/>
    <w:rsid w:val="00C76334"/>
    <w:rsid w:val="00C76702"/>
    <w:rsid w:val="00C852FA"/>
    <w:rsid w:val="00C95975"/>
    <w:rsid w:val="00C96811"/>
    <w:rsid w:val="00CA3939"/>
    <w:rsid w:val="00CC42A4"/>
    <w:rsid w:val="00CC7545"/>
    <w:rsid w:val="00CD15F1"/>
    <w:rsid w:val="00CE1D1C"/>
    <w:rsid w:val="00CE4311"/>
    <w:rsid w:val="00D0582E"/>
    <w:rsid w:val="00D33CDF"/>
    <w:rsid w:val="00D35C82"/>
    <w:rsid w:val="00D4124F"/>
    <w:rsid w:val="00D44949"/>
    <w:rsid w:val="00D505FF"/>
    <w:rsid w:val="00D6299A"/>
    <w:rsid w:val="00D67277"/>
    <w:rsid w:val="00D70CA4"/>
    <w:rsid w:val="00D97E29"/>
    <w:rsid w:val="00DB07AC"/>
    <w:rsid w:val="00DB3E87"/>
    <w:rsid w:val="00DE5136"/>
    <w:rsid w:val="00E05069"/>
    <w:rsid w:val="00E1120C"/>
    <w:rsid w:val="00E23052"/>
    <w:rsid w:val="00E25DBF"/>
    <w:rsid w:val="00E26FB7"/>
    <w:rsid w:val="00E50C7D"/>
    <w:rsid w:val="00E50E74"/>
    <w:rsid w:val="00E56740"/>
    <w:rsid w:val="00E6330B"/>
    <w:rsid w:val="00E8626F"/>
    <w:rsid w:val="00E91461"/>
    <w:rsid w:val="00E922D8"/>
    <w:rsid w:val="00E96B04"/>
    <w:rsid w:val="00EA7334"/>
    <w:rsid w:val="00EB0E78"/>
    <w:rsid w:val="00EB2E81"/>
    <w:rsid w:val="00EE64E6"/>
    <w:rsid w:val="00EF0193"/>
    <w:rsid w:val="00EF1E0F"/>
    <w:rsid w:val="00EF5FAB"/>
    <w:rsid w:val="00F01829"/>
    <w:rsid w:val="00F1238B"/>
    <w:rsid w:val="00F24357"/>
    <w:rsid w:val="00F25235"/>
    <w:rsid w:val="00F3128E"/>
    <w:rsid w:val="00F3134C"/>
    <w:rsid w:val="00F478CC"/>
    <w:rsid w:val="00F5002F"/>
    <w:rsid w:val="00F505C3"/>
    <w:rsid w:val="00F53B27"/>
    <w:rsid w:val="00F55E35"/>
    <w:rsid w:val="00F60732"/>
    <w:rsid w:val="00F71467"/>
    <w:rsid w:val="00F72479"/>
    <w:rsid w:val="00F772C5"/>
    <w:rsid w:val="00F814A0"/>
    <w:rsid w:val="00F868CC"/>
    <w:rsid w:val="00F9352D"/>
    <w:rsid w:val="00F97801"/>
    <w:rsid w:val="00FA698F"/>
    <w:rsid w:val="00FA7920"/>
    <w:rsid w:val="00FB1D38"/>
    <w:rsid w:val="00FB493E"/>
    <w:rsid w:val="00FC0481"/>
    <w:rsid w:val="00FC6284"/>
    <w:rsid w:val="00FD2316"/>
    <w:rsid w:val="00FD74D7"/>
    <w:rsid w:val="3E3062D8"/>
    <w:rsid w:val="5F96A62F"/>
    <w:rsid w:val="5FF8D521"/>
    <w:rsid w:val="62299A3C"/>
    <w:rsid w:val="7864C354"/>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44248"/>
  <w15:chartTrackingRefBased/>
  <w15:docId w15:val="{1232ED26-CE79-4174-9A1C-8044C2A5E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177B"/>
    <w:pPr>
      <w:jc w:val="both"/>
    </w:pPr>
    <w:rPr>
      <w:rFonts w:ascii="Montserrat" w:hAnsi="Montserrat"/>
      <w:sz w:val="20"/>
    </w:rPr>
  </w:style>
  <w:style w:type="paragraph" w:styleId="Ttulo1">
    <w:name w:val="heading 1"/>
    <w:basedOn w:val="Normal"/>
    <w:next w:val="Normal"/>
    <w:link w:val="Ttulo1Car"/>
    <w:uiPriority w:val="9"/>
    <w:qFormat/>
    <w:rsid w:val="001E10AC"/>
    <w:pPr>
      <w:keepNext/>
      <w:keepLines/>
      <w:spacing w:before="360" w:after="80"/>
      <w:outlineLvl w:val="0"/>
    </w:pPr>
    <w:rPr>
      <w:rFonts w:ascii="Montserrat SemiBold" w:eastAsiaTheme="majorEastAsia" w:hAnsi="Montserrat SemiBold" w:cstheme="majorBidi"/>
      <w:b/>
      <w:color w:val="000000" w:themeColor="text1"/>
      <w:sz w:val="24"/>
      <w:szCs w:val="40"/>
    </w:rPr>
  </w:style>
  <w:style w:type="paragraph" w:styleId="Ttulo2">
    <w:name w:val="heading 2"/>
    <w:basedOn w:val="Normal"/>
    <w:next w:val="Normal"/>
    <w:link w:val="Ttulo2Car"/>
    <w:uiPriority w:val="9"/>
    <w:unhideWhenUsed/>
    <w:qFormat/>
    <w:rsid w:val="004B4DE3"/>
    <w:pPr>
      <w:keepNext/>
      <w:keepLines/>
      <w:spacing w:before="160" w:after="80"/>
      <w:outlineLvl w:val="1"/>
    </w:pPr>
    <w:rPr>
      <w:rFonts w:ascii="Montserrat SemiBold" w:eastAsiaTheme="majorEastAsia" w:hAnsi="Montserrat SemiBold" w:cstheme="majorBidi"/>
      <w:b/>
      <w:color w:val="000000" w:themeColor="text1"/>
      <w:sz w:val="24"/>
      <w:szCs w:val="32"/>
    </w:rPr>
  </w:style>
  <w:style w:type="paragraph" w:styleId="Ttulo3">
    <w:name w:val="heading 3"/>
    <w:basedOn w:val="Normal"/>
    <w:next w:val="Normal"/>
    <w:link w:val="Ttulo3Car"/>
    <w:uiPriority w:val="9"/>
    <w:semiHidden/>
    <w:unhideWhenUsed/>
    <w:qFormat/>
    <w:rsid w:val="004B4DE3"/>
    <w:pPr>
      <w:keepNext/>
      <w:keepLines/>
      <w:spacing w:before="160" w:after="80"/>
      <w:outlineLvl w:val="2"/>
    </w:pPr>
    <w:rPr>
      <w:rFonts w:eastAsiaTheme="majorEastAsia" w:cstheme="majorBidi"/>
      <w:color w:val="1A4439" w:themeColor="accent1" w:themeShade="BF"/>
      <w:sz w:val="28"/>
      <w:szCs w:val="28"/>
    </w:rPr>
  </w:style>
  <w:style w:type="paragraph" w:styleId="Ttulo4">
    <w:name w:val="heading 4"/>
    <w:basedOn w:val="Normal"/>
    <w:next w:val="Normal"/>
    <w:link w:val="Ttulo4Car"/>
    <w:uiPriority w:val="9"/>
    <w:semiHidden/>
    <w:unhideWhenUsed/>
    <w:qFormat/>
    <w:rsid w:val="004B4DE3"/>
    <w:pPr>
      <w:keepNext/>
      <w:keepLines/>
      <w:spacing w:before="80" w:after="40"/>
      <w:outlineLvl w:val="3"/>
    </w:pPr>
    <w:rPr>
      <w:rFonts w:eastAsiaTheme="majorEastAsia" w:cstheme="majorBidi"/>
      <w:i/>
      <w:iCs/>
      <w:color w:val="1A4439" w:themeColor="accent1" w:themeShade="BF"/>
    </w:rPr>
  </w:style>
  <w:style w:type="paragraph" w:styleId="Ttulo5">
    <w:name w:val="heading 5"/>
    <w:basedOn w:val="Normal"/>
    <w:next w:val="Normal"/>
    <w:link w:val="Ttulo5Car"/>
    <w:uiPriority w:val="9"/>
    <w:semiHidden/>
    <w:unhideWhenUsed/>
    <w:qFormat/>
    <w:rsid w:val="004B4DE3"/>
    <w:pPr>
      <w:keepNext/>
      <w:keepLines/>
      <w:spacing w:before="80" w:after="40"/>
      <w:outlineLvl w:val="4"/>
    </w:pPr>
    <w:rPr>
      <w:rFonts w:eastAsiaTheme="majorEastAsia" w:cstheme="majorBidi"/>
      <w:color w:val="1A4439" w:themeColor="accent1" w:themeShade="BF"/>
    </w:rPr>
  </w:style>
  <w:style w:type="paragraph" w:styleId="Ttulo6">
    <w:name w:val="heading 6"/>
    <w:basedOn w:val="Normal"/>
    <w:next w:val="Normal"/>
    <w:link w:val="Ttulo6Car"/>
    <w:uiPriority w:val="9"/>
    <w:semiHidden/>
    <w:unhideWhenUsed/>
    <w:qFormat/>
    <w:rsid w:val="004B4DE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B4DE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B4DE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B4DE3"/>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10AC"/>
    <w:rPr>
      <w:rFonts w:ascii="Montserrat SemiBold" w:eastAsiaTheme="majorEastAsia" w:hAnsi="Montserrat SemiBold" w:cstheme="majorBidi"/>
      <w:b/>
      <w:color w:val="000000" w:themeColor="text1"/>
      <w:szCs w:val="40"/>
    </w:rPr>
  </w:style>
  <w:style w:type="character" w:customStyle="1" w:styleId="Ttulo2Car">
    <w:name w:val="Título 2 Car"/>
    <w:basedOn w:val="Fuentedeprrafopredeter"/>
    <w:link w:val="Ttulo2"/>
    <w:uiPriority w:val="9"/>
    <w:rsid w:val="004B4DE3"/>
    <w:rPr>
      <w:rFonts w:ascii="Montserrat SemiBold" w:eastAsiaTheme="majorEastAsia" w:hAnsi="Montserrat SemiBold" w:cstheme="majorBidi"/>
      <w:b/>
      <w:color w:val="000000" w:themeColor="text1"/>
      <w:szCs w:val="32"/>
    </w:rPr>
  </w:style>
  <w:style w:type="character" w:customStyle="1" w:styleId="Ttulo3Car">
    <w:name w:val="Título 3 Car"/>
    <w:basedOn w:val="Fuentedeprrafopredeter"/>
    <w:link w:val="Ttulo3"/>
    <w:uiPriority w:val="9"/>
    <w:semiHidden/>
    <w:rsid w:val="004B4DE3"/>
    <w:rPr>
      <w:rFonts w:eastAsiaTheme="majorEastAsia" w:cstheme="majorBidi"/>
      <w:color w:val="1A4439" w:themeColor="accent1" w:themeShade="BF"/>
      <w:sz w:val="28"/>
      <w:szCs w:val="28"/>
    </w:rPr>
  </w:style>
  <w:style w:type="character" w:customStyle="1" w:styleId="Ttulo4Car">
    <w:name w:val="Título 4 Car"/>
    <w:basedOn w:val="Fuentedeprrafopredeter"/>
    <w:link w:val="Ttulo4"/>
    <w:uiPriority w:val="9"/>
    <w:semiHidden/>
    <w:rsid w:val="004B4DE3"/>
    <w:rPr>
      <w:rFonts w:eastAsiaTheme="majorEastAsia" w:cstheme="majorBidi"/>
      <w:i/>
      <w:iCs/>
      <w:color w:val="1A4439" w:themeColor="accent1" w:themeShade="BF"/>
    </w:rPr>
  </w:style>
  <w:style w:type="character" w:customStyle="1" w:styleId="Ttulo5Car">
    <w:name w:val="Título 5 Car"/>
    <w:basedOn w:val="Fuentedeprrafopredeter"/>
    <w:link w:val="Ttulo5"/>
    <w:uiPriority w:val="9"/>
    <w:semiHidden/>
    <w:rsid w:val="004B4DE3"/>
    <w:rPr>
      <w:rFonts w:eastAsiaTheme="majorEastAsia" w:cstheme="majorBidi"/>
      <w:color w:val="1A4439" w:themeColor="accent1" w:themeShade="BF"/>
    </w:rPr>
  </w:style>
  <w:style w:type="character" w:customStyle="1" w:styleId="Ttulo6Car">
    <w:name w:val="Título 6 Car"/>
    <w:basedOn w:val="Fuentedeprrafopredeter"/>
    <w:link w:val="Ttulo6"/>
    <w:uiPriority w:val="9"/>
    <w:semiHidden/>
    <w:rsid w:val="004B4DE3"/>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B4DE3"/>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B4DE3"/>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B4DE3"/>
    <w:rPr>
      <w:rFonts w:eastAsiaTheme="majorEastAsia" w:cstheme="majorBidi"/>
      <w:color w:val="272727" w:themeColor="text1" w:themeTint="D8"/>
    </w:rPr>
  </w:style>
  <w:style w:type="paragraph" w:styleId="Ttulo">
    <w:name w:val="Title"/>
    <w:basedOn w:val="Normal"/>
    <w:next w:val="Normal"/>
    <w:link w:val="TtuloCar"/>
    <w:uiPriority w:val="10"/>
    <w:qFormat/>
    <w:rsid w:val="004B4DE3"/>
    <w:pPr>
      <w:spacing w:after="80" w:line="240" w:lineRule="auto"/>
      <w:contextualSpacing/>
    </w:pPr>
    <w:rPr>
      <w:rFonts w:eastAsiaTheme="majorEastAsia" w:cstheme="majorBidi"/>
      <w:b/>
      <w:spacing w:val="-10"/>
      <w:kern w:val="28"/>
      <w:sz w:val="36"/>
      <w:szCs w:val="56"/>
    </w:rPr>
  </w:style>
  <w:style w:type="character" w:customStyle="1" w:styleId="TtuloCar">
    <w:name w:val="Título Car"/>
    <w:basedOn w:val="Fuentedeprrafopredeter"/>
    <w:link w:val="Ttulo"/>
    <w:uiPriority w:val="10"/>
    <w:rsid w:val="004B4DE3"/>
    <w:rPr>
      <w:rFonts w:ascii="Montserrat" w:eastAsiaTheme="majorEastAsia" w:hAnsi="Montserrat" w:cstheme="majorBidi"/>
      <w:b/>
      <w:spacing w:val="-10"/>
      <w:kern w:val="28"/>
      <w:sz w:val="36"/>
      <w:szCs w:val="56"/>
    </w:rPr>
  </w:style>
  <w:style w:type="paragraph" w:styleId="Subttulo">
    <w:name w:val="Subtitle"/>
    <w:basedOn w:val="Normal"/>
    <w:next w:val="Normal"/>
    <w:link w:val="SubttuloCar"/>
    <w:uiPriority w:val="11"/>
    <w:qFormat/>
    <w:rsid w:val="004B4DE3"/>
    <w:pPr>
      <w:numPr>
        <w:ilvl w:val="1"/>
      </w:numPr>
    </w:pPr>
    <w:rPr>
      <w:rFonts w:ascii="Montserrat SemiBold" w:eastAsiaTheme="majorEastAsia" w:hAnsi="Montserrat SemiBold" w:cstheme="majorBidi"/>
      <w:b/>
      <w:i/>
      <w:color w:val="000000" w:themeColor="text1"/>
      <w:spacing w:val="15"/>
      <w:szCs w:val="28"/>
    </w:rPr>
  </w:style>
  <w:style w:type="character" w:customStyle="1" w:styleId="SubttuloCar">
    <w:name w:val="Subtítulo Car"/>
    <w:basedOn w:val="Fuentedeprrafopredeter"/>
    <w:link w:val="Subttulo"/>
    <w:uiPriority w:val="11"/>
    <w:rsid w:val="004B4DE3"/>
    <w:rPr>
      <w:rFonts w:ascii="Montserrat SemiBold" w:eastAsiaTheme="majorEastAsia" w:hAnsi="Montserrat SemiBold" w:cstheme="majorBidi"/>
      <w:b/>
      <w:i/>
      <w:color w:val="000000" w:themeColor="text1"/>
      <w:spacing w:val="15"/>
      <w:sz w:val="20"/>
      <w:szCs w:val="28"/>
    </w:rPr>
  </w:style>
  <w:style w:type="paragraph" w:styleId="Cita">
    <w:name w:val="Quote"/>
    <w:basedOn w:val="Normal"/>
    <w:next w:val="Normal"/>
    <w:link w:val="CitaCar"/>
    <w:uiPriority w:val="29"/>
    <w:qFormat/>
    <w:rsid w:val="004B4DE3"/>
    <w:pPr>
      <w:spacing w:before="160"/>
      <w:jc w:val="center"/>
    </w:pPr>
    <w:rPr>
      <w:i/>
      <w:iCs/>
      <w:color w:val="404040" w:themeColor="text1" w:themeTint="BF"/>
    </w:rPr>
  </w:style>
  <w:style w:type="character" w:customStyle="1" w:styleId="CitaCar">
    <w:name w:val="Cita Car"/>
    <w:basedOn w:val="Fuentedeprrafopredeter"/>
    <w:link w:val="Cita"/>
    <w:uiPriority w:val="29"/>
    <w:rsid w:val="004B4DE3"/>
    <w:rPr>
      <w:i/>
      <w:iCs/>
      <w:color w:val="404040" w:themeColor="text1" w:themeTint="BF"/>
    </w:rPr>
  </w:style>
  <w:style w:type="paragraph" w:styleId="Prrafodelista">
    <w:name w:val="List Paragraph"/>
    <w:basedOn w:val="Normal"/>
    <w:uiPriority w:val="34"/>
    <w:qFormat/>
    <w:rsid w:val="004B4DE3"/>
    <w:pPr>
      <w:ind w:left="720"/>
      <w:contextualSpacing/>
    </w:pPr>
  </w:style>
  <w:style w:type="character" w:styleId="nfasisintenso">
    <w:name w:val="Intense Emphasis"/>
    <w:basedOn w:val="Fuentedeprrafopredeter"/>
    <w:uiPriority w:val="21"/>
    <w:qFormat/>
    <w:rsid w:val="004B4DE3"/>
    <w:rPr>
      <w:i/>
      <w:iCs/>
      <w:color w:val="1A4439" w:themeColor="accent1" w:themeShade="BF"/>
    </w:rPr>
  </w:style>
  <w:style w:type="paragraph" w:styleId="Citadestacada">
    <w:name w:val="Intense Quote"/>
    <w:basedOn w:val="Normal"/>
    <w:next w:val="Normal"/>
    <w:link w:val="CitadestacadaCar"/>
    <w:uiPriority w:val="30"/>
    <w:qFormat/>
    <w:rsid w:val="007F4C58"/>
    <w:pPr>
      <w:pBdr>
        <w:top w:val="single" w:sz="4" w:space="10" w:color="BFBFBF" w:themeColor="background1" w:themeShade="BF"/>
        <w:bottom w:val="single" w:sz="4" w:space="10" w:color="BFBFBF" w:themeColor="background1" w:themeShade="BF"/>
      </w:pBdr>
      <w:spacing w:before="360" w:after="360"/>
      <w:ind w:left="864" w:right="864"/>
      <w:jc w:val="center"/>
    </w:pPr>
    <w:rPr>
      <w:i/>
      <w:iCs/>
      <w:color w:val="262626" w:themeColor="text1" w:themeTint="D9"/>
    </w:rPr>
  </w:style>
  <w:style w:type="character" w:customStyle="1" w:styleId="CitadestacadaCar">
    <w:name w:val="Cita destacada Car"/>
    <w:basedOn w:val="Fuentedeprrafopredeter"/>
    <w:link w:val="Citadestacada"/>
    <w:uiPriority w:val="30"/>
    <w:rsid w:val="007F4C58"/>
    <w:rPr>
      <w:rFonts w:ascii="Montserrat" w:hAnsi="Montserrat"/>
      <w:i/>
      <w:iCs/>
      <w:color w:val="262626" w:themeColor="text1" w:themeTint="D9"/>
      <w:sz w:val="20"/>
    </w:rPr>
  </w:style>
  <w:style w:type="character" w:styleId="Referenciaintensa">
    <w:name w:val="Intense Reference"/>
    <w:basedOn w:val="Fuentedeprrafopredeter"/>
    <w:uiPriority w:val="32"/>
    <w:qFormat/>
    <w:rsid w:val="004B4DE3"/>
    <w:rPr>
      <w:b/>
      <w:bCs/>
      <w:smallCaps/>
      <w:color w:val="1A4439" w:themeColor="accent1" w:themeShade="BF"/>
      <w:spacing w:val="5"/>
    </w:rPr>
  </w:style>
  <w:style w:type="character" w:styleId="Textoennegrita">
    <w:name w:val="Strong"/>
    <w:basedOn w:val="Fuentedeprrafopredeter"/>
    <w:uiPriority w:val="22"/>
    <w:qFormat/>
    <w:rsid w:val="004B4DE3"/>
    <w:rPr>
      <w:rFonts w:ascii="Montserrat SemiBold" w:hAnsi="Montserrat SemiBold"/>
      <w:b w:val="0"/>
      <w:bCs/>
      <w:i w:val="0"/>
    </w:rPr>
  </w:style>
  <w:style w:type="paragraph" w:styleId="Encabezado">
    <w:name w:val="header"/>
    <w:basedOn w:val="Normal"/>
    <w:link w:val="EncabezadoCar"/>
    <w:uiPriority w:val="99"/>
    <w:unhideWhenUsed/>
    <w:rsid w:val="004B4DE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4DE3"/>
    <w:rPr>
      <w:rFonts w:ascii="Montserrat" w:hAnsi="Montserrat"/>
      <w:sz w:val="20"/>
    </w:rPr>
  </w:style>
  <w:style w:type="paragraph" w:styleId="Piedepgina">
    <w:name w:val="footer"/>
    <w:basedOn w:val="Normal"/>
    <w:link w:val="PiedepginaCar"/>
    <w:uiPriority w:val="99"/>
    <w:unhideWhenUsed/>
    <w:rsid w:val="004B4DE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4DE3"/>
    <w:rPr>
      <w:rFonts w:ascii="Montserrat" w:hAnsi="Montserrat"/>
      <w:sz w:val="20"/>
    </w:rPr>
  </w:style>
  <w:style w:type="table" w:styleId="Tablaconcuadrcula">
    <w:name w:val="Table Grid"/>
    <w:basedOn w:val="Tablanormal"/>
    <w:uiPriority w:val="39"/>
    <w:rsid w:val="004B4D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5">
    <w:name w:val="Plain Table 5"/>
    <w:basedOn w:val="Tablanormal"/>
    <w:uiPriority w:val="45"/>
    <w:rsid w:val="001E10A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
    <w:name w:val="List Table 7 Colorful"/>
    <w:basedOn w:val="Tablanormal"/>
    <w:uiPriority w:val="52"/>
    <w:rsid w:val="001E10AC"/>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2">
    <w:name w:val="Grid Table 2"/>
    <w:basedOn w:val="Tablanormal"/>
    <w:uiPriority w:val="47"/>
    <w:rsid w:val="001E10A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ipervnculo">
    <w:name w:val="Hyperlink"/>
    <w:basedOn w:val="Fuentedeprrafopredeter"/>
    <w:uiPriority w:val="99"/>
    <w:unhideWhenUsed/>
    <w:rsid w:val="001E10AC"/>
    <w:rPr>
      <w:color w:val="0563C1" w:themeColor="hyperlink"/>
      <w:u w:val="single"/>
    </w:rPr>
  </w:style>
  <w:style w:type="character" w:styleId="Mencinsinresolver">
    <w:name w:val="Unresolved Mention"/>
    <w:basedOn w:val="Fuentedeprrafopredeter"/>
    <w:uiPriority w:val="99"/>
    <w:semiHidden/>
    <w:unhideWhenUsed/>
    <w:rsid w:val="001E10AC"/>
    <w:rPr>
      <w:color w:val="605E5C"/>
      <w:shd w:val="clear" w:color="auto" w:fill="E1DFDD"/>
    </w:rPr>
  </w:style>
  <w:style w:type="table" w:styleId="Tablaconcuadrcula5oscura-nfasis3">
    <w:name w:val="Grid Table 5 Dark Accent 3"/>
    <w:basedOn w:val="Tablanormal"/>
    <w:uiPriority w:val="50"/>
    <w:rsid w:val="001E10A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4-nfasis3">
    <w:name w:val="Grid Table 4 Accent 3"/>
    <w:basedOn w:val="Tablanormal"/>
    <w:uiPriority w:val="49"/>
    <w:rsid w:val="001E10A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tuloTDC">
    <w:name w:val="TOC Heading"/>
    <w:basedOn w:val="Ttulo1"/>
    <w:next w:val="Normal"/>
    <w:uiPriority w:val="39"/>
    <w:unhideWhenUsed/>
    <w:qFormat/>
    <w:rsid w:val="00557146"/>
    <w:pPr>
      <w:spacing w:before="480" w:after="0" w:line="276" w:lineRule="auto"/>
      <w:jc w:val="left"/>
      <w:outlineLvl w:val="9"/>
    </w:pPr>
    <w:rPr>
      <w:bCs/>
      <w:kern w:val="0"/>
      <w:szCs w:val="28"/>
      <w:lang w:eastAsia="es-MX"/>
      <w14:ligatures w14:val="none"/>
    </w:rPr>
  </w:style>
  <w:style w:type="paragraph" w:styleId="TDC1">
    <w:name w:val="toc 1"/>
    <w:basedOn w:val="Normal"/>
    <w:next w:val="Normal"/>
    <w:autoRedefine/>
    <w:uiPriority w:val="39"/>
    <w:unhideWhenUsed/>
    <w:qFormat/>
    <w:rsid w:val="00557146"/>
    <w:pPr>
      <w:spacing w:before="120" w:after="120"/>
      <w:jc w:val="left"/>
    </w:pPr>
    <w:rPr>
      <w:rFonts w:cs="Times New Roman (Cuerpo en alfa"/>
      <w:bCs/>
      <w:sz w:val="16"/>
      <w:szCs w:val="20"/>
    </w:rPr>
  </w:style>
  <w:style w:type="paragraph" w:styleId="TDC2">
    <w:name w:val="toc 2"/>
    <w:basedOn w:val="Normal"/>
    <w:next w:val="Normal"/>
    <w:autoRedefine/>
    <w:uiPriority w:val="39"/>
    <w:unhideWhenUsed/>
    <w:rsid w:val="00F53B27"/>
    <w:pPr>
      <w:spacing w:after="0"/>
      <w:ind w:left="200"/>
      <w:jc w:val="left"/>
    </w:pPr>
    <w:rPr>
      <w:rFonts w:cs="Times New Roman (Cuerpo en alfa"/>
      <w:sz w:val="16"/>
      <w:szCs w:val="20"/>
    </w:rPr>
  </w:style>
  <w:style w:type="paragraph" w:styleId="TDC3">
    <w:name w:val="toc 3"/>
    <w:basedOn w:val="Normal"/>
    <w:next w:val="Normal"/>
    <w:autoRedefine/>
    <w:uiPriority w:val="39"/>
    <w:semiHidden/>
    <w:unhideWhenUsed/>
    <w:rsid w:val="00557146"/>
    <w:pPr>
      <w:spacing w:after="0"/>
      <w:ind w:left="400"/>
      <w:jc w:val="left"/>
    </w:pPr>
    <w:rPr>
      <w:rFonts w:asciiTheme="minorHAnsi" w:hAnsiTheme="minorHAnsi"/>
      <w:i/>
      <w:iCs/>
      <w:szCs w:val="20"/>
    </w:rPr>
  </w:style>
  <w:style w:type="paragraph" w:styleId="TDC4">
    <w:name w:val="toc 4"/>
    <w:basedOn w:val="Normal"/>
    <w:next w:val="Normal"/>
    <w:autoRedefine/>
    <w:uiPriority w:val="39"/>
    <w:semiHidden/>
    <w:unhideWhenUsed/>
    <w:rsid w:val="00557146"/>
    <w:pPr>
      <w:spacing w:after="0"/>
      <w:ind w:left="600"/>
      <w:jc w:val="left"/>
    </w:pPr>
    <w:rPr>
      <w:rFonts w:asciiTheme="minorHAnsi" w:hAnsiTheme="minorHAnsi"/>
      <w:sz w:val="18"/>
      <w:szCs w:val="18"/>
    </w:rPr>
  </w:style>
  <w:style w:type="paragraph" w:styleId="TDC5">
    <w:name w:val="toc 5"/>
    <w:basedOn w:val="Normal"/>
    <w:next w:val="Normal"/>
    <w:autoRedefine/>
    <w:uiPriority w:val="39"/>
    <w:semiHidden/>
    <w:unhideWhenUsed/>
    <w:rsid w:val="00557146"/>
    <w:pPr>
      <w:spacing w:after="0"/>
      <w:ind w:left="800"/>
      <w:jc w:val="left"/>
    </w:pPr>
    <w:rPr>
      <w:rFonts w:asciiTheme="minorHAnsi" w:hAnsiTheme="minorHAnsi"/>
      <w:sz w:val="18"/>
      <w:szCs w:val="18"/>
    </w:rPr>
  </w:style>
  <w:style w:type="paragraph" w:styleId="TDC6">
    <w:name w:val="toc 6"/>
    <w:basedOn w:val="Normal"/>
    <w:next w:val="Normal"/>
    <w:autoRedefine/>
    <w:uiPriority w:val="39"/>
    <w:semiHidden/>
    <w:unhideWhenUsed/>
    <w:rsid w:val="00557146"/>
    <w:pPr>
      <w:spacing w:after="0"/>
      <w:ind w:left="1000"/>
      <w:jc w:val="left"/>
    </w:pPr>
    <w:rPr>
      <w:rFonts w:asciiTheme="minorHAnsi" w:hAnsiTheme="minorHAnsi"/>
      <w:sz w:val="18"/>
      <w:szCs w:val="18"/>
    </w:rPr>
  </w:style>
  <w:style w:type="paragraph" w:styleId="TDC7">
    <w:name w:val="toc 7"/>
    <w:basedOn w:val="Normal"/>
    <w:next w:val="Normal"/>
    <w:autoRedefine/>
    <w:uiPriority w:val="39"/>
    <w:semiHidden/>
    <w:unhideWhenUsed/>
    <w:rsid w:val="00557146"/>
    <w:pPr>
      <w:spacing w:after="0"/>
      <w:ind w:left="1200"/>
      <w:jc w:val="left"/>
    </w:pPr>
    <w:rPr>
      <w:rFonts w:asciiTheme="minorHAnsi" w:hAnsiTheme="minorHAnsi"/>
      <w:sz w:val="18"/>
      <w:szCs w:val="18"/>
    </w:rPr>
  </w:style>
  <w:style w:type="paragraph" w:styleId="TDC8">
    <w:name w:val="toc 8"/>
    <w:basedOn w:val="Normal"/>
    <w:next w:val="Normal"/>
    <w:autoRedefine/>
    <w:uiPriority w:val="39"/>
    <w:semiHidden/>
    <w:unhideWhenUsed/>
    <w:rsid w:val="00557146"/>
    <w:pPr>
      <w:spacing w:after="0"/>
      <w:ind w:left="1400"/>
      <w:jc w:val="left"/>
    </w:pPr>
    <w:rPr>
      <w:rFonts w:asciiTheme="minorHAnsi" w:hAnsiTheme="minorHAnsi"/>
      <w:sz w:val="18"/>
      <w:szCs w:val="18"/>
    </w:rPr>
  </w:style>
  <w:style w:type="paragraph" w:styleId="TDC9">
    <w:name w:val="toc 9"/>
    <w:basedOn w:val="Normal"/>
    <w:next w:val="Normal"/>
    <w:autoRedefine/>
    <w:uiPriority w:val="39"/>
    <w:semiHidden/>
    <w:unhideWhenUsed/>
    <w:rsid w:val="00557146"/>
    <w:pPr>
      <w:spacing w:after="0"/>
      <w:ind w:left="1600"/>
      <w:jc w:val="left"/>
    </w:pPr>
    <w:rPr>
      <w:rFonts w:asciiTheme="minorHAnsi" w:hAnsiTheme="minorHAnsi"/>
      <w:sz w:val="18"/>
      <w:szCs w:val="18"/>
    </w:rPr>
  </w:style>
  <w:style w:type="table" w:styleId="Tablaconcuadrcula1clara-nfasis3">
    <w:name w:val="Grid Table 1 Light Accent 3"/>
    <w:basedOn w:val="Tablanormal"/>
    <w:uiPriority w:val="46"/>
    <w:rsid w:val="00E96B0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Refdecomentario">
    <w:name w:val="annotation reference"/>
    <w:basedOn w:val="Fuentedeprrafopredeter"/>
    <w:uiPriority w:val="99"/>
    <w:semiHidden/>
    <w:unhideWhenUsed/>
    <w:rsid w:val="00922FE5"/>
    <w:rPr>
      <w:sz w:val="16"/>
      <w:szCs w:val="16"/>
    </w:rPr>
  </w:style>
  <w:style w:type="paragraph" w:styleId="Textocomentario">
    <w:name w:val="annotation text"/>
    <w:basedOn w:val="Normal"/>
    <w:link w:val="TextocomentarioCar"/>
    <w:uiPriority w:val="99"/>
    <w:unhideWhenUsed/>
    <w:rsid w:val="00922FE5"/>
    <w:pPr>
      <w:spacing w:line="240" w:lineRule="auto"/>
    </w:pPr>
    <w:rPr>
      <w:szCs w:val="20"/>
    </w:rPr>
  </w:style>
  <w:style w:type="character" w:customStyle="1" w:styleId="TextocomentarioCar">
    <w:name w:val="Texto comentario Car"/>
    <w:basedOn w:val="Fuentedeprrafopredeter"/>
    <w:link w:val="Textocomentario"/>
    <w:uiPriority w:val="99"/>
    <w:rsid w:val="00922FE5"/>
    <w:rPr>
      <w:rFonts w:ascii="Montserrat" w:hAnsi="Montserrat"/>
      <w:sz w:val="20"/>
      <w:szCs w:val="20"/>
    </w:rPr>
  </w:style>
  <w:style w:type="paragraph" w:styleId="Asuntodelcomentario">
    <w:name w:val="annotation subject"/>
    <w:basedOn w:val="Textocomentario"/>
    <w:next w:val="Textocomentario"/>
    <w:link w:val="AsuntodelcomentarioCar"/>
    <w:uiPriority w:val="99"/>
    <w:semiHidden/>
    <w:unhideWhenUsed/>
    <w:rsid w:val="00922FE5"/>
    <w:rPr>
      <w:b/>
      <w:bCs/>
    </w:rPr>
  </w:style>
  <w:style w:type="character" w:customStyle="1" w:styleId="AsuntodelcomentarioCar">
    <w:name w:val="Asunto del comentario Car"/>
    <w:basedOn w:val="TextocomentarioCar"/>
    <w:link w:val="Asuntodelcomentario"/>
    <w:uiPriority w:val="99"/>
    <w:semiHidden/>
    <w:rsid w:val="00922FE5"/>
    <w:rPr>
      <w:rFonts w:ascii="Montserrat" w:hAnsi="Montserrat"/>
      <w:b/>
      <w:bCs/>
      <w:sz w:val="20"/>
      <w:szCs w:val="20"/>
    </w:rPr>
  </w:style>
  <w:style w:type="table" w:styleId="Tablaconcuadrcula4-nfasis2">
    <w:name w:val="Grid Table 4 Accent 2"/>
    <w:basedOn w:val="Tablanormal"/>
    <w:uiPriority w:val="49"/>
    <w:rsid w:val="002C0F1E"/>
    <w:pPr>
      <w:spacing w:after="0" w:line="240" w:lineRule="auto"/>
    </w:pPr>
    <w:rPr>
      <w:kern w:val="0"/>
      <w14:ligatures w14:val="none"/>
    </w:rPr>
    <w:tblPr>
      <w:tblStyleRowBandSize w:val="1"/>
      <w:tblStyleColBandSize w:val="1"/>
      <w:tblBorders>
        <w:top w:val="single" w:sz="4" w:space="0" w:color="DE6080" w:themeColor="accent2" w:themeTint="99"/>
        <w:left w:val="single" w:sz="4" w:space="0" w:color="DE6080" w:themeColor="accent2" w:themeTint="99"/>
        <w:bottom w:val="single" w:sz="4" w:space="0" w:color="DE6080" w:themeColor="accent2" w:themeTint="99"/>
        <w:right w:val="single" w:sz="4" w:space="0" w:color="DE6080" w:themeColor="accent2" w:themeTint="99"/>
        <w:insideH w:val="single" w:sz="4" w:space="0" w:color="DE6080" w:themeColor="accent2" w:themeTint="99"/>
        <w:insideV w:val="single" w:sz="4" w:space="0" w:color="DE6080" w:themeColor="accent2" w:themeTint="99"/>
      </w:tblBorders>
    </w:tblPr>
    <w:tblStylePr w:type="firstRow">
      <w:rPr>
        <w:b/>
        <w:bCs/>
        <w:color w:val="FFFFFF" w:themeColor="background1"/>
      </w:rPr>
      <w:tblPr/>
      <w:tcPr>
        <w:tcBorders>
          <w:top w:val="single" w:sz="4" w:space="0" w:color="9F2141" w:themeColor="accent2"/>
          <w:left w:val="single" w:sz="4" w:space="0" w:color="9F2141" w:themeColor="accent2"/>
          <w:bottom w:val="single" w:sz="4" w:space="0" w:color="9F2141" w:themeColor="accent2"/>
          <w:right w:val="single" w:sz="4" w:space="0" w:color="9F2141" w:themeColor="accent2"/>
          <w:insideH w:val="nil"/>
          <w:insideV w:val="nil"/>
        </w:tcBorders>
        <w:shd w:val="clear" w:color="auto" w:fill="9F2141" w:themeFill="accent2"/>
      </w:tcPr>
    </w:tblStylePr>
    <w:tblStylePr w:type="lastRow">
      <w:rPr>
        <w:b/>
        <w:bCs/>
      </w:rPr>
      <w:tblPr/>
      <w:tcPr>
        <w:tcBorders>
          <w:top w:val="double" w:sz="4" w:space="0" w:color="9F2141" w:themeColor="accent2"/>
        </w:tcBorders>
      </w:tcPr>
    </w:tblStylePr>
    <w:tblStylePr w:type="firstCol">
      <w:rPr>
        <w:b/>
        <w:bCs/>
      </w:rPr>
    </w:tblStylePr>
    <w:tblStylePr w:type="lastCol">
      <w:rPr>
        <w:b/>
        <w:bCs/>
      </w:rPr>
    </w:tblStylePr>
    <w:tblStylePr w:type="band1Vert">
      <w:tblPr/>
      <w:tcPr>
        <w:shd w:val="clear" w:color="auto" w:fill="F4CAD4" w:themeFill="accent2" w:themeFillTint="33"/>
      </w:tcPr>
    </w:tblStylePr>
    <w:tblStylePr w:type="band1Horz">
      <w:tblPr/>
      <w:tcPr>
        <w:shd w:val="clear" w:color="auto" w:fill="F4CAD4" w:themeFill="accent2" w:themeFillTint="33"/>
      </w:tcPr>
    </w:tblStylePr>
  </w:style>
  <w:style w:type="numbering" w:customStyle="1" w:styleId="Listaactual1">
    <w:name w:val="Lista actual1"/>
    <w:uiPriority w:val="99"/>
    <w:rsid w:val="006270B4"/>
    <w:pPr>
      <w:numPr>
        <w:numId w:val="23"/>
      </w:numPr>
    </w:pPr>
  </w:style>
  <w:style w:type="numbering" w:customStyle="1" w:styleId="Listaactual2">
    <w:name w:val="Lista actual2"/>
    <w:uiPriority w:val="99"/>
    <w:rsid w:val="006270B4"/>
    <w:pPr>
      <w:numPr>
        <w:numId w:val="24"/>
      </w:numPr>
    </w:pPr>
  </w:style>
  <w:style w:type="numbering" w:customStyle="1" w:styleId="Listaactual3">
    <w:name w:val="Lista actual3"/>
    <w:uiPriority w:val="99"/>
    <w:rsid w:val="0009788C"/>
    <w:pPr>
      <w:numPr>
        <w:numId w:val="25"/>
      </w:numPr>
    </w:pPr>
  </w:style>
  <w:style w:type="numbering" w:customStyle="1" w:styleId="Listaactual4">
    <w:name w:val="Lista actual4"/>
    <w:uiPriority w:val="99"/>
    <w:rsid w:val="002C625E"/>
    <w:pPr>
      <w:numPr>
        <w:numId w:val="26"/>
      </w:numPr>
    </w:pPr>
  </w:style>
  <w:style w:type="paragraph" w:styleId="Revisin">
    <w:name w:val="Revision"/>
    <w:hidden/>
    <w:uiPriority w:val="99"/>
    <w:semiHidden/>
    <w:rsid w:val="00DB3E87"/>
    <w:pPr>
      <w:spacing w:after="0" w:line="240" w:lineRule="auto"/>
    </w:pPr>
    <w:rPr>
      <w:rFonts w:ascii="Montserrat" w:hAnsi="Montserrat"/>
      <w:sz w:val="20"/>
    </w:rPr>
  </w:style>
  <w:style w:type="table" w:styleId="Tabladelista3-nfasis6">
    <w:name w:val="List Table 3 Accent 6"/>
    <w:basedOn w:val="Tablanormal"/>
    <w:uiPriority w:val="48"/>
    <w:rsid w:val="007C729B"/>
    <w:pPr>
      <w:spacing w:after="0" w:line="240" w:lineRule="auto"/>
    </w:pPr>
    <w:tblPr>
      <w:tblStyleRowBandSize w:val="1"/>
      <w:tblStyleColBandSize w:val="1"/>
      <w:tblBorders>
        <w:top w:val="single" w:sz="4" w:space="0" w:color="102F2B" w:themeColor="accent6"/>
        <w:left w:val="single" w:sz="4" w:space="0" w:color="102F2B" w:themeColor="accent6"/>
        <w:bottom w:val="single" w:sz="4" w:space="0" w:color="102F2B" w:themeColor="accent6"/>
        <w:right w:val="single" w:sz="4" w:space="0" w:color="102F2B" w:themeColor="accent6"/>
      </w:tblBorders>
    </w:tblPr>
    <w:tblStylePr w:type="firstRow">
      <w:rPr>
        <w:b/>
        <w:bCs/>
        <w:color w:val="FFFFFF" w:themeColor="background1"/>
      </w:rPr>
      <w:tblPr/>
      <w:tcPr>
        <w:shd w:val="clear" w:color="auto" w:fill="102F2B" w:themeFill="accent6"/>
      </w:tcPr>
    </w:tblStylePr>
    <w:tblStylePr w:type="lastRow">
      <w:rPr>
        <w:b/>
        <w:bCs/>
      </w:rPr>
      <w:tblPr/>
      <w:tcPr>
        <w:tcBorders>
          <w:top w:val="double" w:sz="4" w:space="0" w:color="102F2B"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02F2B" w:themeColor="accent6"/>
          <w:right w:val="single" w:sz="4" w:space="0" w:color="102F2B" w:themeColor="accent6"/>
        </w:tcBorders>
      </w:tcPr>
    </w:tblStylePr>
    <w:tblStylePr w:type="band1Horz">
      <w:tblPr/>
      <w:tcPr>
        <w:tcBorders>
          <w:top w:val="single" w:sz="4" w:space="0" w:color="102F2B" w:themeColor="accent6"/>
          <w:bottom w:val="single" w:sz="4" w:space="0" w:color="102F2B"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02F2B" w:themeColor="accent6"/>
          <w:left w:val="nil"/>
        </w:tcBorders>
      </w:tcPr>
    </w:tblStylePr>
    <w:tblStylePr w:type="swCell">
      <w:tblPr/>
      <w:tcPr>
        <w:tcBorders>
          <w:top w:val="double" w:sz="4" w:space="0" w:color="102F2B" w:themeColor="accent6"/>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070020">
      <w:bodyDiv w:val="1"/>
      <w:marLeft w:val="0"/>
      <w:marRight w:val="0"/>
      <w:marTop w:val="0"/>
      <w:marBottom w:val="0"/>
      <w:divBdr>
        <w:top w:val="none" w:sz="0" w:space="0" w:color="auto"/>
        <w:left w:val="none" w:sz="0" w:space="0" w:color="auto"/>
        <w:bottom w:val="none" w:sz="0" w:space="0" w:color="auto"/>
        <w:right w:val="none" w:sz="0" w:space="0" w:color="auto"/>
      </w:divBdr>
    </w:div>
    <w:div w:id="845170110">
      <w:bodyDiv w:val="1"/>
      <w:marLeft w:val="0"/>
      <w:marRight w:val="0"/>
      <w:marTop w:val="0"/>
      <w:marBottom w:val="0"/>
      <w:divBdr>
        <w:top w:val="none" w:sz="0" w:space="0" w:color="auto"/>
        <w:left w:val="none" w:sz="0" w:space="0" w:color="auto"/>
        <w:bottom w:val="none" w:sz="0" w:space="0" w:color="auto"/>
        <w:right w:val="none" w:sz="0" w:space="0" w:color="auto"/>
      </w:divBdr>
    </w:div>
    <w:div w:id="1379743975">
      <w:bodyDiv w:val="1"/>
      <w:marLeft w:val="0"/>
      <w:marRight w:val="0"/>
      <w:marTop w:val="0"/>
      <w:marBottom w:val="0"/>
      <w:divBdr>
        <w:top w:val="none" w:sz="0" w:space="0" w:color="auto"/>
        <w:left w:val="none" w:sz="0" w:space="0" w:color="auto"/>
        <w:bottom w:val="none" w:sz="0" w:space="0" w:color="auto"/>
        <w:right w:val="none" w:sz="0" w:space="0" w:color="auto"/>
      </w:divBdr>
      <w:divsChild>
        <w:div w:id="354772147">
          <w:marLeft w:val="274"/>
          <w:marRight w:val="0"/>
          <w:marTop w:val="120"/>
          <w:marBottom w:val="0"/>
          <w:divBdr>
            <w:top w:val="none" w:sz="0" w:space="0" w:color="auto"/>
            <w:left w:val="none" w:sz="0" w:space="0" w:color="auto"/>
            <w:bottom w:val="none" w:sz="0" w:space="0" w:color="auto"/>
            <w:right w:val="none" w:sz="0" w:space="0" w:color="auto"/>
          </w:divBdr>
        </w:div>
        <w:div w:id="603997217">
          <w:marLeft w:val="274"/>
          <w:marRight w:val="0"/>
          <w:marTop w:val="120"/>
          <w:marBottom w:val="0"/>
          <w:divBdr>
            <w:top w:val="none" w:sz="0" w:space="0" w:color="auto"/>
            <w:left w:val="none" w:sz="0" w:space="0" w:color="auto"/>
            <w:bottom w:val="none" w:sz="0" w:space="0" w:color="auto"/>
            <w:right w:val="none" w:sz="0" w:space="0" w:color="auto"/>
          </w:divBdr>
        </w:div>
        <w:div w:id="892277328">
          <w:marLeft w:val="274"/>
          <w:marRight w:val="0"/>
          <w:marTop w:val="120"/>
          <w:marBottom w:val="0"/>
          <w:divBdr>
            <w:top w:val="none" w:sz="0" w:space="0" w:color="auto"/>
            <w:left w:val="none" w:sz="0" w:space="0" w:color="auto"/>
            <w:bottom w:val="none" w:sz="0" w:space="0" w:color="auto"/>
            <w:right w:val="none" w:sz="0" w:space="0" w:color="auto"/>
          </w:divBdr>
        </w:div>
        <w:div w:id="1692023228">
          <w:marLeft w:val="274"/>
          <w:marRight w:val="0"/>
          <w:marTop w:val="120"/>
          <w:marBottom w:val="0"/>
          <w:divBdr>
            <w:top w:val="none" w:sz="0" w:space="0" w:color="auto"/>
            <w:left w:val="none" w:sz="0" w:space="0" w:color="auto"/>
            <w:bottom w:val="none" w:sz="0" w:space="0" w:color="auto"/>
            <w:right w:val="none" w:sz="0" w:space="0" w:color="auto"/>
          </w:divBdr>
        </w:div>
        <w:div w:id="2031568736">
          <w:marLeft w:val="274"/>
          <w:marRight w:val="0"/>
          <w:marTop w:val="120"/>
          <w:marBottom w:val="0"/>
          <w:divBdr>
            <w:top w:val="none" w:sz="0" w:space="0" w:color="auto"/>
            <w:left w:val="none" w:sz="0" w:space="0" w:color="auto"/>
            <w:bottom w:val="none" w:sz="0" w:space="0" w:color="auto"/>
            <w:right w:val="none" w:sz="0" w:space="0" w:color="auto"/>
          </w:divBdr>
        </w:div>
      </w:divsChild>
    </w:div>
    <w:div w:id="1486239699">
      <w:bodyDiv w:val="1"/>
      <w:marLeft w:val="0"/>
      <w:marRight w:val="0"/>
      <w:marTop w:val="0"/>
      <w:marBottom w:val="0"/>
      <w:divBdr>
        <w:top w:val="none" w:sz="0" w:space="0" w:color="auto"/>
        <w:left w:val="none" w:sz="0" w:space="0" w:color="auto"/>
        <w:bottom w:val="none" w:sz="0" w:space="0" w:color="auto"/>
        <w:right w:val="none" w:sz="0" w:space="0" w:color="auto"/>
      </w:divBdr>
      <w:divsChild>
        <w:div w:id="131096091">
          <w:marLeft w:val="274"/>
          <w:marRight w:val="0"/>
          <w:marTop w:val="120"/>
          <w:marBottom w:val="0"/>
          <w:divBdr>
            <w:top w:val="none" w:sz="0" w:space="0" w:color="auto"/>
            <w:left w:val="none" w:sz="0" w:space="0" w:color="auto"/>
            <w:bottom w:val="none" w:sz="0" w:space="0" w:color="auto"/>
            <w:right w:val="none" w:sz="0" w:space="0" w:color="auto"/>
          </w:divBdr>
        </w:div>
        <w:div w:id="588585160">
          <w:marLeft w:val="274"/>
          <w:marRight w:val="0"/>
          <w:marTop w:val="120"/>
          <w:marBottom w:val="0"/>
          <w:divBdr>
            <w:top w:val="none" w:sz="0" w:space="0" w:color="auto"/>
            <w:left w:val="none" w:sz="0" w:space="0" w:color="auto"/>
            <w:bottom w:val="none" w:sz="0" w:space="0" w:color="auto"/>
            <w:right w:val="none" w:sz="0" w:space="0" w:color="auto"/>
          </w:divBdr>
        </w:div>
        <w:div w:id="1103576255">
          <w:marLeft w:val="274"/>
          <w:marRight w:val="0"/>
          <w:marTop w:val="120"/>
          <w:marBottom w:val="0"/>
          <w:divBdr>
            <w:top w:val="none" w:sz="0" w:space="0" w:color="auto"/>
            <w:left w:val="none" w:sz="0" w:space="0" w:color="auto"/>
            <w:bottom w:val="none" w:sz="0" w:space="0" w:color="auto"/>
            <w:right w:val="none" w:sz="0" w:space="0" w:color="auto"/>
          </w:divBdr>
        </w:div>
        <w:div w:id="1539002526">
          <w:marLeft w:val="274"/>
          <w:marRight w:val="0"/>
          <w:marTop w:val="120"/>
          <w:marBottom w:val="0"/>
          <w:divBdr>
            <w:top w:val="none" w:sz="0" w:space="0" w:color="auto"/>
            <w:left w:val="none" w:sz="0" w:space="0" w:color="auto"/>
            <w:bottom w:val="none" w:sz="0" w:space="0" w:color="auto"/>
            <w:right w:val="none" w:sz="0" w:space="0" w:color="auto"/>
          </w:divBdr>
        </w:div>
        <w:div w:id="2119831324">
          <w:marLeft w:val="274"/>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EBE6F026EBFFE4DAF6E4993BB3CFC5B"/>
        <w:category>
          <w:name w:val="General"/>
          <w:gallery w:val="placeholder"/>
        </w:category>
        <w:types>
          <w:type w:val="bbPlcHdr"/>
        </w:types>
        <w:behaviors>
          <w:behavior w:val="content"/>
        </w:behaviors>
        <w:guid w:val="{1F3DF1FB-E382-404B-9AA7-39A621E3AB9D}"/>
      </w:docPartPr>
      <w:docPartBody>
        <w:p w:rsidR="00B77C4E" w:rsidRDefault="003E4B5E" w:rsidP="003E4B5E">
          <w:pPr>
            <w:pStyle w:val="7EBE6F026EBFFE4DAF6E4993BB3CFC5B"/>
          </w:pPr>
          <w:r w:rsidRPr="00716CF0">
            <w:rPr>
              <w:rStyle w:val="Textodelmarcadordeposicin"/>
            </w:rPr>
            <w:t>Haga clic aquí o pulse para escribir una fecha.</w:t>
          </w:r>
        </w:p>
      </w:docPartBody>
    </w:docPart>
    <w:docPart>
      <w:docPartPr>
        <w:name w:val="D5D19265EAA0834CBB0922090487FD82"/>
        <w:category>
          <w:name w:val="General"/>
          <w:gallery w:val="placeholder"/>
        </w:category>
        <w:types>
          <w:type w:val="bbPlcHdr"/>
        </w:types>
        <w:behaviors>
          <w:behavior w:val="content"/>
        </w:behaviors>
        <w:guid w:val="{59262601-D0AC-D545-AF25-382A04089999}"/>
      </w:docPartPr>
      <w:docPartBody>
        <w:p w:rsidR="00B77C4E" w:rsidRDefault="003E4B5E" w:rsidP="003E4B5E">
          <w:pPr>
            <w:pStyle w:val="D5D19265EAA0834CBB0922090487FD82"/>
          </w:pPr>
          <w:r w:rsidRPr="00716CF0">
            <w:rPr>
              <w:rStyle w:val="Textodelmarcadordeposicin"/>
            </w:rPr>
            <w:t>Haga clic aquí o pulse para escribir una fecha.</w:t>
          </w:r>
        </w:p>
      </w:docPartBody>
    </w:docPart>
    <w:docPart>
      <w:docPartPr>
        <w:name w:val="C3081384E0A2D449ABBCA8CA0224A267"/>
        <w:category>
          <w:name w:val="General"/>
          <w:gallery w:val="placeholder"/>
        </w:category>
        <w:types>
          <w:type w:val="bbPlcHdr"/>
        </w:types>
        <w:behaviors>
          <w:behavior w:val="content"/>
        </w:behaviors>
        <w:guid w:val="{998B8096-B4A3-9540-ADBD-20D82EEF39E7}"/>
      </w:docPartPr>
      <w:docPartBody>
        <w:p w:rsidR="00B77C4E" w:rsidRDefault="003E4B5E" w:rsidP="003E4B5E">
          <w:pPr>
            <w:pStyle w:val="C3081384E0A2D449ABBCA8CA0224A267"/>
          </w:pPr>
          <w:r w:rsidRPr="00716CF0">
            <w:rPr>
              <w:rStyle w:val="Textodelmarcadordeposicin"/>
            </w:rPr>
            <w:t>Haga clic aquí o pulse para escribir una fecha.</w:t>
          </w:r>
        </w:p>
      </w:docPartBody>
    </w:docPart>
    <w:docPart>
      <w:docPartPr>
        <w:name w:val="971584C3FC347340A2E49016F9E6D68D"/>
        <w:category>
          <w:name w:val="General"/>
          <w:gallery w:val="placeholder"/>
        </w:category>
        <w:types>
          <w:type w:val="bbPlcHdr"/>
        </w:types>
        <w:behaviors>
          <w:behavior w:val="content"/>
        </w:behaviors>
        <w:guid w:val="{ABFCD7D2-85A6-8B43-987D-6F26976F715F}"/>
      </w:docPartPr>
      <w:docPartBody>
        <w:p w:rsidR="00B77C4E" w:rsidRDefault="003E4B5E" w:rsidP="003E4B5E">
          <w:pPr>
            <w:pStyle w:val="971584C3FC347340A2E49016F9E6D68D"/>
          </w:pPr>
          <w:r w:rsidRPr="00716CF0">
            <w:rPr>
              <w:rStyle w:val="Textodelmarcadordeposicin"/>
            </w:rPr>
            <w:t>Haga clic aquí o pulse para escribir una fecha.</w:t>
          </w:r>
        </w:p>
      </w:docPartBody>
    </w:docPart>
    <w:docPart>
      <w:docPartPr>
        <w:name w:val="A62A1FC0302E5B469DDB7F42C1271287"/>
        <w:category>
          <w:name w:val="General"/>
          <w:gallery w:val="placeholder"/>
        </w:category>
        <w:types>
          <w:type w:val="bbPlcHdr"/>
        </w:types>
        <w:behaviors>
          <w:behavior w:val="content"/>
        </w:behaviors>
        <w:guid w:val="{921075D2-644E-6349-B751-965A4483F704}"/>
      </w:docPartPr>
      <w:docPartBody>
        <w:p w:rsidR="00B77C4E" w:rsidRDefault="003E4B5E" w:rsidP="003E4B5E">
          <w:pPr>
            <w:pStyle w:val="A62A1FC0302E5B469DDB7F42C1271287"/>
          </w:pPr>
          <w:r w:rsidRPr="00716CF0">
            <w:rPr>
              <w:rStyle w:val="Textodelmarcadordeposicin"/>
            </w:rPr>
            <w:t>Haga clic aquí o pulse para escribir una fecha.</w:t>
          </w:r>
        </w:p>
      </w:docPartBody>
    </w:docPart>
    <w:docPart>
      <w:docPartPr>
        <w:name w:val="EE6CED186B70544E9DAEA53D1FADC8CA"/>
        <w:category>
          <w:name w:val="General"/>
          <w:gallery w:val="placeholder"/>
        </w:category>
        <w:types>
          <w:type w:val="bbPlcHdr"/>
        </w:types>
        <w:behaviors>
          <w:behavior w:val="content"/>
        </w:behaviors>
        <w:guid w:val="{0484D151-BEF5-8E4E-A00C-4DC16E9B9502}"/>
      </w:docPartPr>
      <w:docPartBody>
        <w:p w:rsidR="00B77C4E" w:rsidRDefault="003E4B5E" w:rsidP="003E4B5E">
          <w:pPr>
            <w:pStyle w:val="EE6CED186B70544E9DAEA53D1FADC8CA"/>
          </w:pPr>
          <w:r w:rsidRPr="00716CF0">
            <w:rPr>
              <w:rStyle w:val="Textodelmarcadordeposicin"/>
            </w:rPr>
            <w:t>Haga clic aquí o pulse para escribir una fecha.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Montserrat SemiBold">
    <w:charset w:val="00"/>
    <w:family w:val="auto"/>
    <w:pitch w:val="variable"/>
    <w:sig w:usb0="2000020F" w:usb1="00000003" w:usb2="00000000" w:usb3="00000000" w:csb0="00000197"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Times New Roman (Cuerpo en alfa">
    <w:altName w:val="Times New Roman"/>
    <w:panose1 w:val="00000000000000000000"/>
    <w:charset w:val="00"/>
    <w:family w:val="roman"/>
    <w:notTrueType/>
    <w:pitch w:val="default"/>
  </w:font>
  <w:font w:name="Montserrat Medium">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FE7"/>
    <w:rsid w:val="00020B12"/>
    <w:rsid w:val="00025279"/>
    <w:rsid w:val="000A359B"/>
    <w:rsid w:val="000B13C3"/>
    <w:rsid w:val="000D0F01"/>
    <w:rsid w:val="000D30A7"/>
    <w:rsid w:val="0013461A"/>
    <w:rsid w:val="001A7836"/>
    <w:rsid w:val="00273891"/>
    <w:rsid w:val="002A4AEA"/>
    <w:rsid w:val="002B521C"/>
    <w:rsid w:val="0037569D"/>
    <w:rsid w:val="003A5C64"/>
    <w:rsid w:val="003C27A1"/>
    <w:rsid w:val="003E4B5E"/>
    <w:rsid w:val="00434C76"/>
    <w:rsid w:val="00510A2C"/>
    <w:rsid w:val="00530CA4"/>
    <w:rsid w:val="00570A0B"/>
    <w:rsid w:val="005743D6"/>
    <w:rsid w:val="006C7E87"/>
    <w:rsid w:val="00721FE7"/>
    <w:rsid w:val="00766D92"/>
    <w:rsid w:val="007A72BC"/>
    <w:rsid w:val="007D394D"/>
    <w:rsid w:val="0083166A"/>
    <w:rsid w:val="0083265A"/>
    <w:rsid w:val="00865933"/>
    <w:rsid w:val="009070D6"/>
    <w:rsid w:val="009B60C3"/>
    <w:rsid w:val="009F1E9B"/>
    <w:rsid w:val="00A0555F"/>
    <w:rsid w:val="00A337DA"/>
    <w:rsid w:val="00AA3AB0"/>
    <w:rsid w:val="00AD5C2D"/>
    <w:rsid w:val="00B718DC"/>
    <w:rsid w:val="00B77C4E"/>
    <w:rsid w:val="00C95975"/>
    <w:rsid w:val="00CE4311"/>
    <w:rsid w:val="00DB07AC"/>
    <w:rsid w:val="00E26FB7"/>
    <w:rsid w:val="00E61179"/>
    <w:rsid w:val="00E6330B"/>
    <w:rsid w:val="00F933A6"/>
    <w:rsid w:val="00FC0DF8"/>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E4B5E"/>
    <w:rPr>
      <w:color w:val="808080"/>
    </w:rPr>
  </w:style>
  <w:style w:type="paragraph" w:customStyle="1" w:styleId="7EBE6F026EBFFE4DAF6E4993BB3CFC5B">
    <w:name w:val="7EBE6F026EBFFE4DAF6E4993BB3CFC5B"/>
    <w:rsid w:val="003E4B5E"/>
  </w:style>
  <w:style w:type="paragraph" w:customStyle="1" w:styleId="D5D19265EAA0834CBB0922090487FD82">
    <w:name w:val="D5D19265EAA0834CBB0922090487FD82"/>
    <w:rsid w:val="003E4B5E"/>
  </w:style>
  <w:style w:type="paragraph" w:customStyle="1" w:styleId="C3081384E0A2D449ABBCA8CA0224A267">
    <w:name w:val="C3081384E0A2D449ABBCA8CA0224A267"/>
    <w:rsid w:val="003E4B5E"/>
  </w:style>
  <w:style w:type="paragraph" w:customStyle="1" w:styleId="971584C3FC347340A2E49016F9E6D68D">
    <w:name w:val="971584C3FC347340A2E49016F9E6D68D"/>
    <w:rsid w:val="003E4B5E"/>
  </w:style>
  <w:style w:type="paragraph" w:customStyle="1" w:styleId="A62A1FC0302E5B469DDB7F42C1271287">
    <w:name w:val="A62A1FC0302E5B469DDB7F42C1271287"/>
    <w:rsid w:val="003E4B5E"/>
  </w:style>
  <w:style w:type="paragraph" w:customStyle="1" w:styleId="EE6CED186B70544E9DAEA53D1FADC8CA">
    <w:name w:val="EE6CED186B70544E9DAEA53D1FADC8CA"/>
    <w:rsid w:val="003E4B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GobMX">
      <a:dk1>
        <a:srgbClr val="000000"/>
      </a:dk1>
      <a:lt1>
        <a:srgbClr val="FFFFFF"/>
      </a:lt1>
      <a:dk2>
        <a:srgbClr val="102F2B"/>
      </a:dk2>
      <a:lt2>
        <a:srgbClr val="E7E6E6"/>
      </a:lt2>
      <a:accent1>
        <a:srgbClr val="235B4D"/>
      </a:accent1>
      <a:accent2>
        <a:srgbClr val="9F2141"/>
      </a:accent2>
      <a:accent3>
        <a:srgbClr val="A5A5A5"/>
      </a:accent3>
      <a:accent4>
        <a:srgbClr val="BC955B"/>
      </a:accent4>
      <a:accent5>
        <a:srgbClr val="691C32"/>
      </a:accent5>
      <a:accent6>
        <a:srgbClr val="102F2B"/>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DD2F7-A293-6642-980E-46452918C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11</Pages>
  <Words>2343</Words>
  <Characters>12890</Characters>
  <Application>Microsoft Office Word</Application>
  <DocSecurity>0</DocSecurity>
  <Lines>107</Lines>
  <Paragraphs>30</Paragraphs>
  <ScaleCrop>false</ScaleCrop>
  <Company/>
  <LinksUpToDate>false</LinksUpToDate>
  <CharactersWithSpaces>15203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Antonio Basilio Lara</dc:creator>
  <cp:keywords/>
  <dc:description/>
  <cp:lastModifiedBy>Gonzalo Urquieta Yepez</cp:lastModifiedBy>
  <cp:revision>21</cp:revision>
  <cp:lastPrinted>2024-10-29T19:31:00Z</cp:lastPrinted>
  <dcterms:created xsi:type="dcterms:W3CDTF">2025-06-04T17:32:00Z</dcterms:created>
  <dcterms:modified xsi:type="dcterms:W3CDTF">2025-07-31T19:30:00Z</dcterms:modified>
</cp:coreProperties>
</file>