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373E21" w14:textId="3012A4A7" w:rsidR="004B4DE3" w:rsidRDefault="004B4DE3" w:rsidP="004B4DE3"/>
    <w:p w14:paraId="44575D71" w14:textId="77777777" w:rsidR="004B4DE3" w:rsidRDefault="004B4DE3" w:rsidP="004B4DE3"/>
    <w:p w14:paraId="66A88FA4" w14:textId="35B3249B" w:rsidR="004B4DE3" w:rsidRDefault="007B6B7D" w:rsidP="004B4DE3">
      <w:r>
        <w:t xml:space="preserve"> </w:t>
      </w:r>
    </w:p>
    <w:p w14:paraId="6B9B6D61" w14:textId="06D1C8E4" w:rsidR="004B4DE3" w:rsidRDefault="008936E7" w:rsidP="004B4DE3">
      <w:r>
        <w:tab/>
      </w:r>
    </w:p>
    <w:p w14:paraId="44C0042B" w14:textId="77777777" w:rsidR="004B4DE3" w:rsidRPr="0007324C" w:rsidRDefault="004B4DE3" w:rsidP="004B4DE3">
      <w:pPr>
        <w:jc w:val="center"/>
        <w:rPr>
          <w:rFonts w:ascii="Montserrat Medium" w:hAnsi="Montserrat Medium" w:cs="Arial"/>
          <w:b/>
          <w:bCs/>
          <w:sz w:val="28"/>
          <w:szCs w:val="28"/>
        </w:rPr>
      </w:pPr>
      <w:r w:rsidRPr="0007324C">
        <w:rPr>
          <w:rFonts w:ascii="Montserrat Medium" w:hAnsi="Montserrat Medium" w:cs="Arial"/>
          <w:b/>
          <w:bCs/>
          <w:sz w:val="28"/>
          <w:szCs w:val="28"/>
        </w:rPr>
        <w:t>Anexo Técnico</w:t>
      </w:r>
    </w:p>
    <w:p w14:paraId="156CCF0C" w14:textId="77777777" w:rsidR="004B4DE3" w:rsidRPr="0007324C" w:rsidRDefault="004B4DE3" w:rsidP="004B4DE3"/>
    <w:p w14:paraId="0A4FC8A5" w14:textId="77777777" w:rsidR="004B4DE3" w:rsidRPr="0007324C" w:rsidRDefault="004B4DE3" w:rsidP="004B4DE3">
      <w:pPr>
        <w:jc w:val="center"/>
        <w:rPr>
          <w:rFonts w:ascii="Montserrat Medium" w:hAnsi="Montserrat Medium" w:cs="Arial"/>
          <w:b/>
          <w:bCs/>
          <w:sz w:val="24"/>
        </w:rPr>
      </w:pPr>
      <w:r w:rsidRPr="0007324C">
        <w:rPr>
          <w:rFonts w:ascii="Montserrat Medium" w:hAnsi="Montserrat Medium" w:cs="Arial"/>
          <w:b/>
          <w:bCs/>
          <w:sz w:val="24"/>
        </w:rPr>
        <w:t>Dirección de Innovación y Desarrollo Tecnológico</w:t>
      </w:r>
    </w:p>
    <w:p w14:paraId="31D107C8" w14:textId="77777777" w:rsidR="004B4DE3" w:rsidRPr="0007324C" w:rsidRDefault="004B4DE3" w:rsidP="004B4DE3">
      <w:pPr>
        <w:jc w:val="center"/>
        <w:rPr>
          <w:rFonts w:ascii="Montserrat Medium" w:hAnsi="Montserrat Medium" w:cs="Arial"/>
          <w:b/>
          <w:bCs/>
          <w:sz w:val="24"/>
        </w:rPr>
      </w:pPr>
      <w:r w:rsidRPr="0007324C">
        <w:rPr>
          <w:rFonts w:ascii="Montserrat Medium" w:hAnsi="Montserrat Medium" w:cs="Arial"/>
          <w:b/>
          <w:bCs/>
          <w:sz w:val="24"/>
        </w:rPr>
        <w:t>Coordinación de Datos y Analítica</w:t>
      </w:r>
    </w:p>
    <w:p w14:paraId="3B245315" w14:textId="77777777" w:rsidR="004B4DE3" w:rsidRDefault="004B4DE3" w:rsidP="004B4DE3"/>
    <w:p w14:paraId="450F75B7" w14:textId="77777777" w:rsidR="004B4DE3" w:rsidRPr="0007324C" w:rsidRDefault="004B4DE3" w:rsidP="004B4DE3"/>
    <w:p w14:paraId="7B9414C8" w14:textId="4F6DAFE1" w:rsidR="004B4DE3" w:rsidRPr="0007324C" w:rsidRDefault="00E1120C" w:rsidP="004B4DE3">
      <w:pPr>
        <w:jc w:val="center"/>
        <w:rPr>
          <w:rFonts w:ascii="Montserrat Medium" w:hAnsi="Montserrat Medium" w:cs="Arial"/>
          <w:b/>
          <w:bCs/>
          <w:sz w:val="24"/>
        </w:rPr>
      </w:pPr>
      <w:r w:rsidRPr="00E1120C">
        <w:rPr>
          <w:rFonts w:ascii="Montserrat Medium" w:hAnsi="Montserrat Medium" w:cs="Arial"/>
          <w:b/>
          <w:bCs/>
          <w:sz w:val="24"/>
        </w:rPr>
        <w:t>Derecho de Uso de Licenciamiento Tableau en el Instituto Mexicano del Seguro Social</w:t>
      </w:r>
    </w:p>
    <w:p w14:paraId="64FF5856" w14:textId="77777777" w:rsidR="00CD15F1" w:rsidRDefault="00CD15F1"/>
    <w:p w14:paraId="6E4BCB76" w14:textId="6CC96B5F" w:rsidR="001E10AC" w:rsidRDefault="001E10AC">
      <w:r>
        <w:br w:type="page"/>
      </w:r>
    </w:p>
    <w:p w14:paraId="38ABCCD1" w14:textId="77777777" w:rsidR="002C0F1E" w:rsidRPr="00E63D31" w:rsidRDefault="002C0F1E" w:rsidP="002C0F1E">
      <w:pPr>
        <w:jc w:val="left"/>
      </w:pPr>
    </w:p>
    <w:p w14:paraId="31DD34F6" w14:textId="77777777" w:rsidR="002C0F1E" w:rsidRPr="00131D5B" w:rsidRDefault="002C0F1E" w:rsidP="002C0F1E">
      <w:pPr>
        <w:jc w:val="left"/>
        <w:rPr>
          <w:rFonts w:ascii="Montserrat SemiBold" w:hAnsi="Montserrat SemiBold"/>
          <w:b/>
          <w:sz w:val="24"/>
          <w:szCs w:val="36"/>
        </w:rPr>
      </w:pPr>
      <w:r w:rsidRPr="00131D5B">
        <w:rPr>
          <w:rFonts w:ascii="Montserrat SemiBold" w:hAnsi="Montserrat SemiBold"/>
          <w:b/>
          <w:sz w:val="24"/>
          <w:szCs w:val="36"/>
        </w:rPr>
        <w:t xml:space="preserve">Control de versiones del documento </w:t>
      </w:r>
    </w:p>
    <w:p w14:paraId="0E457C57" w14:textId="77777777" w:rsidR="002C0F1E" w:rsidRPr="00114C9C" w:rsidRDefault="002C0F1E" w:rsidP="002C0F1E">
      <w:pPr>
        <w:jc w:val="left"/>
      </w:pPr>
      <w:r w:rsidRPr="00114C9C">
        <w:t xml:space="preserve"> </w:t>
      </w:r>
    </w:p>
    <w:tbl>
      <w:tblPr>
        <w:tblStyle w:val="Tablaconcuadrcula4-nfasis3"/>
        <w:tblW w:w="9202" w:type="dxa"/>
        <w:tblLook w:val="0620" w:firstRow="1" w:lastRow="0" w:firstColumn="0" w:lastColumn="0" w:noHBand="1" w:noVBand="1"/>
      </w:tblPr>
      <w:tblGrid>
        <w:gridCol w:w="1164"/>
        <w:gridCol w:w="1749"/>
        <w:gridCol w:w="3122"/>
        <w:gridCol w:w="3167"/>
      </w:tblGrid>
      <w:tr w:rsidR="002C0F1E" w:rsidRPr="00114C9C" w14:paraId="2039E39F" w14:textId="77777777" w:rsidTr="002C0F1E">
        <w:trPr>
          <w:cnfStyle w:val="100000000000" w:firstRow="1" w:lastRow="0" w:firstColumn="0" w:lastColumn="0" w:oddVBand="0" w:evenVBand="0" w:oddHBand="0" w:evenHBand="0" w:firstRowFirstColumn="0" w:firstRowLastColumn="0" w:lastRowFirstColumn="0" w:lastRowLastColumn="0"/>
        </w:trPr>
        <w:tc>
          <w:tcPr>
            <w:tcW w:w="1164" w:type="dxa"/>
            <w:vAlign w:val="center"/>
          </w:tcPr>
          <w:p w14:paraId="1ABFC736"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Versión </w:t>
            </w:r>
          </w:p>
        </w:tc>
        <w:tc>
          <w:tcPr>
            <w:tcW w:w="1749" w:type="dxa"/>
            <w:vAlign w:val="center"/>
          </w:tcPr>
          <w:p w14:paraId="4A4A1F89"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Fecha </w:t>
            </w:r>
          </w:p>
        </w:tc>
        <w:tc>
          <w:tcPr>
            <w:tcW w:w="3122" w:type="dxa"/>
            <w:vAlign w:val="center"/>
          </w:tcPr>
          <w:p w14:paraId="18A89819"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Descripción </w:t>
            </w:r>
          </w:p>
        </w:tc>
        <w:tc>
          <w:tcPr>
            <w:tcW w:w="3167" w:type="dxa"/>
            <w:vAlign w:val="center"/>
          </w:tcPr>
          <w:p w14:paraId="16DFBBF2"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Responsable </w:t>
            </w:r>
          </w:p>
        </w:tc>
      </w:tr>
      <w:tr w:rsidR="00121AEE" w:rsidRPr="00114C9C" w14:paraId="3D58040C" w14:textId="77777777" w:rsidTr="002C0F1E">
        <w:trPr>
          <w:trHeight w:val="503"/>
        </w:trPr>
        <w:tc>
          <w:tcPr>
            <w:tcW w:w="1164" w:type="dxa"/>
            <w:vAlign w:val="center"/>
          </w:tcPr>
          <w:p w14:paraId="67DE00C8" w14:textId="77777777" w:rsidR="00121AEE" w:rsidRPr="00114C9C" w:rsidRDefault="00121AEE" w:rsidP="00121AEE">
            <w:pPr>
              <w:spacing w:line="276" w:lineRule="auto"/>
              <w:jc w:val="center"/>
            </w:pPr>
            <w:r w:rsidRPr="00114C9C">
              <w:t>0.1</w:t>
            </w:r>
          </w:p>
        </w:tc>
        <w:tc>
          <w:tcPr>
            <w:tcW w:w="1749" w:type="dxa"/>
            <w:vAlign w:val="center"/>
          </w:tcPr>
          <w:p w14:paraId="4AD0F76F" w14:textId="214D1CCB" w:rsidR="00121AEE" w:rsidRPr="001472BD" w:rsidRDefault="00783575" w:rsidP="00121AEE">
            <w:pPr>
              <w:spacing w:line="276" w:lineRule="auto"/>
              <w:jc w:val="center"/>
            </w:pPr>
            <w:sdt>
              <w:sdtPr>
                <w:id w:val="-376320740"/>
                <w:placeholder>
                  <w:docPart w:val="95B1F871F0C9420BAFF2F5DF48DEA04B"/>
                </w:placeholder>
                <w:date w:fullDate="2025-05-30T00:00:00Z">
                  <w:dateFormat w:val="dd/MM/yyyy"/>
                  <w:lid w:val="es-MX"/>
                  <w:storeMappedDataAs w:val="dateTime"/>
                  <w:calendar w:val="gregorian"/>
                </w:date>
              </w:sdtPr>
              <w:sdtEndPr/>
              <w:sdtContent>
                <w:r w:rsidR="00931227">
                  <w:t>30/05/2025</w:t>
                </w:r>
              </w:sdtContent>
            </w:sdt>
          </w:p>
        </w:tc>
        <w:tc>
          <w:tcPr>
            <w:tcW w:w="3122" w:type="dxa"/>
            <w:vAlign w:val="center"/>
          </w:tcPr>
          <w:p w14:paraId="4DB1440D" w14:textId="77777777" w:rsidR="00121AEE" w:rsidRPr="00114C9C" w:rsidRDefault="00121AEE" w:rsidP="00121AEE">
            <w:pPr>
              <w:spacing w:line="276" w:lineRule="auto"/>
              <w:jc w:val="left"/>
            </w:pPr>
            <w:r w:rsidRPr="00114C9C">
              <w:t xml:space="preserve">Elaboración del documento </w:t>
            </w:r>
          </w:p>
        </w:tc>
        <w:tc>
          <w:tcPr>
            <w:tcW w:w="3167" w:type="dxa"/>
            <w:vAlign w:val="center"/>
          </w:tcPr>
          <w:p w14:paraId="248C81B0" w14:textId="77777777" w:rsidR="00121AEE" w:rsidRPr="00114C9C" w:rsidRDefault="00121AEE" w:rsidP="00121AEE">
            <w:pPr>
              <w:spacing w:line="276" w:lineRule="auto"/>
              <w:jc w:val="left"/>
            </w:pPr>
            <w:r w:rsidRPr="00114C9C">
              <w:t>Joel Zaines Reyes</w:t>
            </w:r>
          </w:p>
        </w:tc>
      </w:tr>
      <w:tr w:rsidR="00121AEE" w:rsidRPr="00114C9C" w14:paraId="154E4285" w14:textId="77777777" w:rsidTr="002C0F1E">
        <w:trPr>
          <w:trHeight w:val="492"/>
        </w:trPr>
        <w:tc>
          <w:tcPr>
            <w:tcW w:w="1164" w:type="dxa"/>
            <w:vAlign w:val="center"/>
          </w:tcPr>
          <w:p w14:paraId="74A0024B" w14:textId="77777777" w:rsidR="00121AEE" w:rsidRDefault="00121AEE" w:rsidP="00121AEE">
            <w:pPr>
              <w:spacing w:line="276" w:lineRule="auto"/>
              <w:jc w:val="center"/>
            </w:pPr>
            <w:r>
              <w:t>0.2</w:t>
            </w:r>
          </w:p>
        </w:tc>
        <w:tc>
          <w:tcPr>
            <w:tcW w:w="1749" w:type="dxa"/>
            <w:vAlign w:val="center"/>
          </w:tcPr>
          <w:p w14:paraId="3984F174" w14:textId="0E114AFE" w:rsidR="00121AEE" w:rsidRPr="001472BD" w:rsidRDefault="00783575" w:rsidP="00121AEE">
            <w:pPr>
              <w:spacing w:line="276" w:lineRule="auto"/>
              <w:jc w:val="center"/>
            </w:pPr>
            <w:sdt>
              <w:sdtPr>
                <w:id w:val="-1341083221"/>
                <w:placeholder>
                  <w:docPart w:val="2EA275E7D30F4771A3502D74C6E55AD2"/>
                </w:placeholder>
                <w:date w:fullDate="2025-06-02T00:00:00Z">
                  <w:dateFormat w:val="dd/MM/yyyy"/>
                  <w:lid w:val="es-MX"/>
                  <w:storeMappedDataAs w:val="dateTime"/>
                  <w:calendar w:val="gregorian"/>
                </w:date>
              </w:sdtPr>
              <w:sdtEndPr/>
              <w:sdtContent>
                <w:r w:rsidR="00931227">
                  <w:t>02/06/2025</w:t>
                </w:r>
              </w:sdtContent>
            </w:sdt>
          </w:p>
        </w:tc>
        <w:tc>
          <w:tcPr>
            <w:tcW w:w="3122" w:type="dxa"/>
            <w:vAlign w:val="center"/>
          </w:tcPr>
          <w:p w14:paraId="3C2FD2DF" w14:textId="77777777" w:rsidR="00121AEE" w:rsidRPr="00114C9C" w:rsidRDefault="00121AEE" w:rsidP="00121AEE">
            <w:pPr>
              <w:spacing w:line="276" w:lineRule="auto"/>
              <w:jc w:val="left"/>
            </w:pPr>
            <w:r w:rsidRPr="00114C9C">
              <w:t>Revisión del documento</w:t>
            </w:r>
          </w:p>
        </w:tc>
        <w:tc>
          <w:tcPr>
            <w:tcW w:w="3167" w:type="dxa"/>
            <w:vAlign w:val="center"/>
          </w:tcPr>
          <w:p w14:paraId="11B985CA" w14:textId="77777777" w:rsidR="00121AEE" w:rsidRDefault="00121AEE" w:rsidP="00121AEE">
            <w:pPr>
              <w:spacing w:line="276" w:lineRule="auto"/>
              <w:jc w:val="left"/>
            </w:pPr>
            <w:r>
              <w:t>Ricardo Enciso Garduño</w:t>
            </w:r>
          </w:p>
        </w:tc>
      </w:tr>
      <w:tr w:rsidR="00121AEE" w:rsidRPr="00114C9C" w14:paraId="5BBCB2BC" w14:textId="77777777" w:rsidTr="002C0F1E">
        <w:trPr>
          <w:trHeight w:val="483"/>
        </w:trPr>
        <w:tc>
          <w:tcPr>
            <w:tcW w:w="1164" w:type="dxa"/>
            <w:vAlign w:val="center"/>
          </w:tcPr>
          <w:p w14:paraId="765A9B44" w14:textId="77777777" w:rsidR="00121AEE" w:rsidRPr="00114C9C" w:rsidRDefault="00121AEE" w:rsidP="00121AEE">
            <w:pPr>
              <w:spacing w:line="276" w:lineRule="auto"/>
              <w:jc w:val="center"/>
            </w:pPr>
            <w:r w:rsidRPr="00114C9C">
              <w:t>1.0</w:t>
            </w:r>
          </w:p>
        </w:tc>
        <w:tc>
          <w:tcPr>
            <w:tcW w:w="1749" w:type="dxa"/>
            <w:vAlign w:val="center"/>
          </w:tcPr>
          <w:p w14:paraId="0D036D54" w14:textId="00745667" w:rsidR="00121AEE" w:rsidRPr="001472BD" w:rsidRDefault="00783575" w:rsidP="00121AEE">
            <w:pPr>
              <w:spacing w:line="276" w:lineRule="auto"/>
              <w:jc w:val="center"/>
            </w:pPr>
            <w:sdt>
              <w:sdtPr>
                <w:id w:val="-187763640"/>
                <w:placeholder>
                  <w:docPart w:val="A337BEBE04DC401C8EA077F2E3EF45A3"/>
                </w:placeholder>
                <w:date w:fullDate="2025-06-03T00:00:00Z">
                  <w:dateFormat w:val="dd/MM/yyyy"/>
                  <w:lid w:val="es-MX"/>
                  <w:storeMappedDataAs w:val="dateTime"/>
                  <w:calendar w:val="gregorian"/>
                </w:date>
              </w:sdtPr>
              <w:sdtEndPr/>
              <w:sdtContent>
                <w:r w:rsidR="00931227">
                  <w:t>03/06/2025</w:t>
                </w:r>
              </w:sdtContent>
            </w:sdt>
          </w:p>
        </w:tc>
        <w:tc>
          <w:tcPr>
            <w:tcW w:w="3122" w:type="dxa"/>
            <w:vAlign w:val="center"/>
          </w:tcPr>
          <w:p w14:paraId="5785D91A" w14:textId="77777777" w:rsidR="00121AEE" w:rsidRPr="00114C9C" w:rsidRDefault="00121AEE" w:rsidP="00121AEE">
            <w:pPr>
              <w:spacing w:line="276" w:lineRule="auto"/>
              <w:jc w:val="left"/>
            </w:pPr>
            <w:r w:rsidRPr="00114C9C">
              <w:t xml:space="preserve">Aprobación del documento </w:t>
            </w:r>
          </w:p>
        </w:tc>
        <w:tc>
          <w:tcPr>
            <w:tcW w:w="3167" w:type="dxa"/>
            <w:vAlign w:val="center"/>
          </w:tcPr>
          <w:p w14:paraId="44E68D04" w14:textId="77777777" w:rsidR="00121AEE" w:rsidRPr="00114C9C" w:rsidRDefault="00121AEE" w:rsidP="00121AEE">
            <w:pPr>
              <w:spacing w:line="276" w:lineRule="auto"/>
              <w:jc w:val="left"/>
            </w:pPr>
            <w:r w:rsidRPr="00114C9C">
              <w:t>Luis Antonio Basilio Lara</w:t>
            </w:r>
          </w:p>
        </w:tc>
      </w:tr>
    </w:tbl>
    <w:p w14:paraId="36C7C55C" w14:textId="35CD9ACB" w:rsidR="002C0F1E" w:rsidRPr="00114C9C" w:rsidRDefault="002C0F1E" w:rsidP="002C0F1E">
      <w:pPr>
        <w:jc w:val="left"/>
      </w:pPr>
      <w:r w:rsidRPr="00114C9C">
        <w:rPr>
          <w:b/>
        </w:rPr>
        <w:t xml:space="preserve"> </w:t>
      </w:r>
    </w:p>
    <w:p w14:paraId="10A9DAFB" w14:textId="0AF61A86" w:rsidR="002C0F1E" w:rsidRDefault="002C0F1E">
      <w:pPr>
        <w:jc w:val="left"/>
      </w:pPr>
      <w:r>
        <w:br w:type="page"/>
      </w:r>
    </w:p>
    <w:p w14:paraId="1E642EEB" w14:textId="77777777" w:rsidR="001E10AC" w:rsidRPr="001E10AC" w:rsidRDefault="001E10AC" w:rsidP="001E10AC"/>
    <w:sdt>
      <w:sdtPr>
        <w:rPr>
          <w:rFonts w:ascii="Montserrat" w:eastAsiaTheme="minorHAnsi" w:hAnsi="Montserrat" w:cstheme="minorBidi"/>
          <w:b w:val="0"/>
          <w:bCs w:val="0"/>
          <w:color w:val="auto"/>
          <w:kern w:val="2"/>
          <w:sz w:val="20"/>
          <w:szCs w:val="24"/>
          <w:lang w:val="es-ES" w:eastAsia="en-US"/>
          <w14:ligatures w14:val="standardContextual"/>
        </w:rPr>
        <w:id w:val="-827048124"/>
        <w:docPartObj>
          <w:docPartGallery w:val="Table of Contents"/>
          <w:docPartUnique/>
        </w:docPartObj>
      </w:sdtPr>
      <w:sdtEndPr>
        <w:rPr>
          <w:noProof/>
          <w:lang w:val="es-MX"/>
        </w:rPr>
      </w:sdtEndPr>
      <w:sdtContent>
        <w:p w14:paraId="74ECFD76" w14:textId="59433B3B" w:rsidR="00557146" w:rsidRPr="00557146" w:rsidRDefault="00557146">
          <w:pPr>
            <w:pStyle w:val="TtuloTDC"/>
          </w:pPr>
          <w:r w:rsidRPr="00557146">
            <w:rPr>
              <w:lang w:val="es-ES"/>
            </w:rPr>
            <w:t>Contenido</w:t>
          </w:r>
        </w:p>
        <w:p w14:paraId="426CDEB7" w14:textId="136895F6" w:rsidR="00A069B2" w:rsidRDefault="00557146">
          <w:pPr>
            <w:pStyle w:val="TDC1"/>
            <w:tabs>
              <w:tab w:val="left" w:pos="400"/>
              <w:tab w:val="right" w:leader="dot" w:pos="8921"/>
            </w:tabs>
            <w:rPr>
              <w:rFonts w:asciiTheme="minorHAnsi" w:eastAsiaTheme="minorEastAsia" w:hAnsiTheme="minorHAnsi" w:cstheme="minorBidi"/>
              <w:bCs w:val="0"/>
              <w:noProof/>
              <w:sz w:val="24"/>
              <w:szCs w:val="24"/>
              <w:lang w:eastAsia="es-MX"/>
            </w:rPr>
          </w:pPr>
          <w:r>
            <w:rPr>
              <w:bCs w:val="0"/>
            </w:rPr>
            <w:fldChar w:fldCharType="begin"/>
          </w:r>
          <w:r>
            <w:instrText>TOC \o "1-3" \h \z \u</w:instrText>
          </w:r>
          <w:r>
            <w:rPr>
              <w:bCs w:val="0"/>
            </w:rPr>
            <w:fldChar w:fldCharType="separate"/>
          </w:r>
          <w:hyperlink w:anchor="_Toc188874335" w:history="1">
            <w:r w:rsidR="00A069B2" w:rsidRPr="00CE2309">
              <w:rPr>
                <w:rStyle w:val="Hipervnculo"/>
                <w:noProof/>
              </w:rPr>
              <w:t>1.</w:t>
            </w:r>
            <w:r w:rsidR="00A069B2">
              <w:rPr>
                <w:rFonts w:asciiTheme="minorHAnsi" w:eastAsiaTheme="minorEastAsia" w:hAnsiTheme="minorHAnsi" w:cstheme="minorBidi"/>
                <w:bCs w:val="0"/>
                <w:noProof/>
                <w:sz w:val="24"/>
                <w:szCs w:val="24"/>
                <w:lang w:eastAsia="es-MX"/>
              </w:rPr>
              <w:tab/>
            </w:r>
            <w:r w:rsidR="00A069B2" w:rsidRPr="00CE2309">
              <w:rPr>
                <w:rStyle w:val="Hipervnculo"/>
                <w:noProof/>
              </w:rPr>
              <w:t>Objetivo del Documento</w:t>
            </w:r>
            <w:r w:rsidR="00A069B2">
              <w:rPr>
                <w:noProof/>
                <w:webHidden/>
              </w:rPr>
              <w:tab/>
            </w:r>
            <w:r w:rsidR="00A069B2">
              <w:rPr>
                <w:noProof/>
                <w:webHidden/>
              </w:rPr>
              <w:fldChar w:fldCharType="begin"/>
            </w:r>
            <w:r w:rsidR="00A069B2">
              <w:rPr>
                <w:noProof/>
                <w:webHidden/>
              </w:rPr>
              <w:instrText xml:space="preserve"> PAGEREF _Toc188874335 \h </w:instrText>
            </w:r>
            <w:r w:rsidR="00A069B2">
              <w:rPr>
                <w:noProof/>
                <w:webHidden/>
              </w:rPr>
            </w:r>
            <w:r w:rsidR="00A069B2">
              <w:rPr>
                <w:noProof/>
                <w:webHidden/>
              </w:rPr>
              <w:fldChar w:fldCharType="separate"/>
            </w:r>
            <w:r w:rsidR="00DF5326">
              <w:rPr>
                <w:noProof/>
                <w:webHidden/>
              </w:rPr>
              <w:t>4</w:t>
            </w:r>
            <w:r w:rsidR="00A069B2">
              <w:rPr>
                <w:noProof/>
                <w:webHidden/>
              </w:rPr>
              <w:fldChar w:fldCharType="end"/>
            </w:r>
          </w:hyperlink>
        </w:p>
        <w:p w14:paraId="65A8F409" w14:textId="79338130" w:rsidR="00A069B2" w:rsidRDefault="00783575">
          <w:pPr>
            <w:pStyle w:val="TDC1"/>
            <w:tabs>
              <w:tab w:val="left" w:pos="400"/>
              <w:tab w:val="right" w:leader="dot" w:pos="8921"/>
            </w:tabs>
            <w:rPr>
              <w:rFonts w:asciiTheme="minorHAnsi" w:eastAsiaTheme="minorEastAsia" w:hAnsiTheme="minorHAnsi" w:cstheme="minorBidi"/>
              <w:bCs w:val="0"/>
              <w:noProof/>
              <w:sz w:val="24"/>
              <w:szCs w:val="24"/>
              <w:lang w:eastAsia="es-MX"/>
            </w:rPr>
          </w:pPr>
          <w:hyperlink w:anchor="_Toc188874336" w:history="1">
            <w:r w:rsidR="00A069B2" w:rsidRPr="00CE2309">
              <w:rPr>
                <w:rStyle w:val="Hipervnculo"/>
                <w:noProof/>
              </w:rPr>
              <w:t>2.</w:t>
            </w:r>
            <w:r w:rsidR="00A069B2">
              <w:rPr>
                <w:rFonts w:asciiTheme="minorHAnsi" w:eastAsiaTheme="minorEastAsia" w:hAnsiTheme="minorHAnsi" w:cstheme="minorBidi"/>
                <w:bCs w:val="0"/>
                <w:noProof/>
                <w:sz w:val="24"/>
                <w:szCs w:val="24"/>
                <w:lang w:eastAsia="es-MX"/>
              </w:rPr>
              <w:tab/>
            </w:r>
            <w:r w:rsidR="00A069B2" w:rsidRPr="00CE2309">
              <w:rPr>
                <w:rStyle w:val="Hipervnculo"/>
                <w:noProof/>
              </w:rPr>
              <w:t>Clasificador Único de las Contrataciones Públicas (CUCOP)</w:t>
            </w:r>
            <w:r w:rsidR="00A069B2">
              <w:rPr>
                <w:noProof/>
                <w:webHidden/>
              </w:rPr>
              <w:tab/>
            </w:r>
            <w:r w:rsidR="00A069B2">
              <w:rPr>
                <w:noProof/>
                <w:webHidden/>
              </w:rPr>
              <w:fldChar w:fldCharType="begin"/>
            </w:r>
            <w:r w:rsidR="00A069B2">
              <w:rPr>
                <w:noProof/>
                <w:webHidden/>
              </w:rPr>
              <w:instrText xml:space="preserve"> PAGEREF _Toc188874336 \h </w:instrText>
            </w:r>
            <w:r w:rsidR="00A069B2">
              <w:rPr>
                <w:noProof/>
                <w:webHidden/>
              </w:rPr>
            </w:r>
            <w:r w:rsidR="00A069B2">
              <w:rPr>
                <w:noProof/>
                <w:webHidden/>
              </w:rPr>
              <w:fldChar w:fldCharType="separate"/>
            </w:r>
            <w:r w:rsidR="00DF5326">
              <w:rPr>
                <w:noProof/>
                <w:webHidden/>
              </w:rPr>
              <w:t>4</w:t>
            </w:r>
            <w:r w:rsidR="00A069B2">
              <w:rPr>
                <w:noProof/>
                <w:webHidden/>
              </w:rPr>
              <w:fldChar w:fldCharType="end"/>
            </w:r>
          </w:hyperlink>
        </w:p>
        <w:p w14:paraId="1DA6EA25" w14:textId="232F8CCF" w:rsidR="00A069B2" w:rsidRDefault="00783575">
          <w:pPr>
            <w:pStyle w:val="TDC1"/>
            <w:tabs>
              <w:tab w:val="left" w:pos="400"/>
              <w:tab w:val="right" w:leader="dot" w:pos="8921"/>
            </w:tabs>
            <w:rPr>
              <w:rFonts w:asciiTheme="minorHAnsi" w:eastAsiaTheme="minorEastAsia" w:hAnsiTheme="minorHAnsi" w:cstheme="minorBidi"/>
              <w:bCs w:val="0"/>
              <w:noProof/>
              <w:sz w:val="24"/>
              <w:szCs w:val="24"/>
              <w:lang w:eastAsia="es-MX"/>
            </w:rPr>
          </w:pPr>
          <w:hyperlink w:anchor="_Toc188874337" w:history="1">
            <w:r w:rsidR="00A069B2" w:rsidRPr="00CE2309">
              <w:rPr>
                <w:rStyle w:val="Hipervnculo"/>
                <w:noProof/>
              </w:rPr>
              <w:t>3.</w:t>
            </w:r>
            <w:r w:rsidR="00A069B2">
              <w:rPr>
                <w:rFonts w:asciiTheme="minorHAnsi" w:eastAsiaTheme="minorEastAsia" w:hAnsiTheme="minorHAnsi" w:cstheme="minorBidi"/>
                <w:bCs w:val="0"/>
                <w:noProof/>
                <w:sz w:val="24"/>
                <w:szCs w:val="24"/>
                <w:lang w:eastAsia="es-MX"/>
              </w:rPr>
              <w:tab/>
            </w:r>
            <w:r w:rsidR="00A069B2" w:rsidRPr="00CE2309">
              <w:rPr>
                <w:rStyle w:val="Hipervnculo"/>
                <w:noProof/>
              </w:rPr>
              <w:t>Objetivo</w:t>
            </w:r>
            <w:r w:rsidR="00A069B2">
              <w:rPr>
                <w:noProof/>
                <w:webHidden/>
              </w:rPr>
              <w:tab/>
            </w:r>
            <w:r w:rsidR="00A069B2">
              <w:rPr>
                <w:noProof/>
                <w:webHidden/>
              </w:rPr>
              <w:fldChar w:fldCharType="begin"/>
            </w:r>
            <w:r w:rsidR="00A069B2">
              <w:rPr>
                <w:noProof/>
                <w:webHidden/>
              </w:rPr>
              <w:instrText xml:space="preserve"> PAGEREF _Toc188874337 \h </w:instrText>
            </w:r>
            <w:r w:rsidR="00A069B2">
              <w:rPr>
                <w:noProof/>
                <w:webHidden/>
              </w:rPr>
            </w:r>
            <w:r w:rsidR="00A069B2">
              <w:rPr>
                <w:noProof/>
                <w:webHidden/>
              </w:rPr>
              <w:fldChar w:fldCharType="separate"/>
            </w:r>
            <w:r w:rsidR="00DF5326">
              <w:rPr>
                <w:noProof/>
                <w:webHidden/>
              </w:rPr>
              <w:t>4</w:t>
            </w:r>
            <w:r w:rsidR="00A069B2">
              <w:rPr>
                <w:noProof/>
                <w:webHidden/>
              </w:rPr>
              <w:fldChar w:fldCharType="end"/>
            </w:r>
          </w:hyperlink>
        </w:p>
        <w:p w14:paraId="27713DFF" w14:textId="35EED293" w:rsidR="00A069B2" w:rsidRDefault="00783575">
          <w:pPr>
            <w:pStyle w:val="TDC1"/>
            <w:tabs>
              <w:tab w:val="left" w:pos="400"/>
              <w:tab w:val="right" w:leader="dot" w:pos="8921"/>
            </w:tabs>
            <w:rPr>
              <w:rFonts w:asciiTheme="minorHAnsi" w:eastAsiaTheme="minorEastAsia" w:hAnsiTheme="minorHAnsi" w:cstheme="minorBidi"/>
              <w:bCs w:val="0"/>
              <w:noProof/>
              <w:sz w:val="24"/>
              <w:szCs w:val="24"/>
              <w:lang w:eastAsia="es-MX"/>
            </w:rPr>
          </w:pPr>
          <w:hyperlink w:anchor="_Toc188874338" w:history="1">
            <w:r w:rsidR="00A069B2" w:rsidRPr="00CE2309">
              <w:rPr>
                <w:rStyle w:val="Hipervnculo"/>
                <w:noProof/>
              </w:rPr>
              <w:t>4.</w:t>
            </w:r>
            <w:r w:rsidR="00A069B2">
              <w:rPr>
                <w:rFonts w:asciiTheme="minorHAnsi" w:eastAsiaTheme="minorEastAsia" w:hAnsiTheme="minorHAnsi" w:cstheme="minorBidi"/>
                <w:bCs w:val="0"/>
                <w:noProof/>
                <w:sz w:val="24"/>
                <w:szCs w:val="24"/>
                <w:lang w:eastAsia="es-MX"/>
              </w:rPr>
              <w:tab/>
            </w:r>
            <w:r w:rsidR="00A069B2" w:rsidRPr="00CE2309">
              <w:rPr>
                <w:rStyle w:val="Hipervnculo"/>
                <w:noProof/>
              </w:rPr>
              <w:t>Alcance</w:t>
            </w:r>
            <w:r w:rsidR="00A069B2">
              <w:rPr>
                <w:noProof/>
                <w:webHidden/>
              </w:rPr>
              <w:tab/>
            </w:r>
            <w:r w:rsidR="00A069B2">
              <w:rPr>
                <w:noProof/>
                <w:webHidden/>
              </w:rPr>
              <w:fldChar w:fldCharType="begin"/>
            </w:r>
            <w:r w:rsidR="00A069B2">
              <w:rPr>
                <w:noProof/>
                <w:webHidden/>
              </w:rPr>
              <w:instrText xml:space="preserve"> PAGEREF _Toc188874338 \h </w:instrText>
            </w:r>
            <w:r w:rsidR="00A069B2">
              <w:rPr>
                <w:noProof/>
                <w:webHidden/>
              </w:rPr>
            </w:r>
            <w:r w:rsidR="00A069B2">
              <w:rPr>
                <w:noProof/>
                <w:webHidden/>
              </w:rPr>
              <w:fldChar w:fldCharType="separate"/>
            </w:r>
            <w:r w:rsidR="00DF5326">
              <w:rPr>
                <w:noProof/>
                <w:webHidden/>
              </w:rPr>
              <w:t>5</w:t>
            </w:r>
            <w:r w:rsidR="00A069B2">
              <w:rPr>
                <w:noProof/>
                <w:webHidden/>
              </w:rPr>
              <w:fldChar w:fldCharType="end"/>
            </w:r>
          </w:hyperlink>
        </w:p>
        <w:p w14:paraId="3E642E16" w14:textId="1F9B0D96" w:rsidR="00A069B2" w:rsidRDefault="00783575">
          <w:pPr>
            <w:pStyle w:val="TDC2"/>
            <w:tabs>
              <w:tab w:val="left" w:pos="800"/>
              <w:tab w:val="right" w:leader="dot" w:pos="8921"/>
            </w:tabs>
            <w:rPr>
              <w:rFonts w:asciiTheme="minorHAnsi" w:eastAsiaTheme="minorEastAsia" w:hAnsiTheme="minorHAnsi" w:cstheme="minorBidi"/>
              <w:noProof/>
              <w:sz w:val="24"/>
              <w:szCs w:val="24"/>
              <w:lang w:eastAsia="es-MX"/>
            </w:rPr>
          </w:pPr>
          <w:hyperlink w:anchor="_Toc188874339" w:history="1">
            <w:r w:rsidR="00A069B2" w:rsidRPr="00CE2309">
              <w:rPr>
                <w:rStyle w:val="Hipervnculo"/>
                <w:noProof/>
              </w:rPr>
              <w:t>4.1.</w:t>
            </w:r>
            <w:r w:rsidR="00A069B2">
              <w:rPr>
                <w:rFonts w:asciiTheme="minorHAnsi" w:eastAsiaTheme="minorEastAsia" w:hAnsiTheme="minorHAnsi" w:cstheme="minorBidi"/>
                <w:noProof/>
                <w:sz w:val="24"/>
                <w:szCs w:val="24"/>
                <w:lang w:eastAsia="es-MX"/>
              </w:rPr>
              <w:tab/>
            </w:r>
            <w:r w:rsidR="00A069B2" w:rsidRPr="00CE2309">
              <w:rPr>
                <w:rStyle w:val="Hipervnculo"/>
                <w:noProof/>
              </w:rPr>
              <w:t>Requerimientos técnicos</w:t>
            </w:r>
            <w:r w:rsidR="00A069B2">
              <w:rPr>
                <w:noProof/>
                <w:webHidden/>
              </w:rPr>
              <w:tab/>
            </w:r>
            <w:r w:rsidR="00A069B2">
              <w:rPr>
                <w:noProof/>
                <w:webHidden/>
              </w:rPr>
              <w:fldChar w:fldCharType="begin"/>
            </w:r>
            <w:r w:rsidR="00A069B2">
              <w:rPr>
                <w:noProof/>
                <w:webHidden/>
              </w:rPr>
              <w:instrText xml:space="preserve"> PAGEREF _Toc188874339 \h </w:instrText>
            </w:r>
            <w:r w:rsidR="00A069B2">
              <w:rPr>
                <w:noProof/>
                <w:webHidden/>
              </w:rPr>
            </w:r>
            <w:r w:rsidR="00A069B2">
              <w:rPr>
                <w:noProof/>
                <w:webHidden/>
              </w:rPr>
              <w:fldChar w:fldCharType="separate"/>
            </w:r>
            <w:r w:rsidR="00DF5326">
              <w:rPr>
                <w:noProof/>
                <w:webHidden/>
              </w:rPr>
              <w:t>5</w:t>
            </w:r>
            <w:r w:rsidR="00A069B2">
              <w:rPr>
                <w:noProof/>
                <w:webHidden/>
              </w:rPr>
              <w:fldChar w:fldCharType="end"/>
            </w:r>
          </w:hyperlink>
        </w:p>
        <w:p w14:paraId="2448E2A7" w14:textId="1BE1B586" w:rsidR="00A069B2" w:rsidRDefault="00783575">
          <w:pPr>
            <w:pStyle w:val="TDC1"/>
            <w:tabs>
              <w:tab w:val="left" w:pos="400"/>
              <w:tab w:val="right" w:leader="dot" w:pos="8921"/>
            </w:tabs>
            <w:rPr>
              <w:rFonts w:asciiTheme="minorHAnsi" w:eastAsiaTheme="minorEastAsia" w:hAnsiTheme="minorHAnsi" w:cstheme="minorBidi"/>
              <w:bCs w:val="0"/>
              <w:noProof/>
              <w:sz w:val="24"/>
              <w:szCs w:val="24"/>
              <w:lang w:eastAsia="es-MX"/>
            </w:rPr>
          </w:pPr>
          <w:hyperlink w:anchor="_Toc188874340" w:history="1">
            <w:r w:rsidR="00A069B2" w:rsidRPr="00CE2309">
              <w:rPr>
                <w:rStyle w:val="Hipervnculo"/>
                <w:noProof/>
              </w:rPr>
              <w:t>5.</w:t>
            </w:r>
            <w:r w:rsidR="00A069B2">
              <w:rPr>
                <w:rFonts w:asciiTheme="minorHAnsi" w:eastAsiaTheme="minorEastAsia" w:hAnsiTheme="minorHAnsi" w:cstheme="minorBidi"/>
                <w:bCs w:val="0"/>
                <w:noProof/>
                <w:sz w:val="24"/>
                <w:szCs w:val="24"/>
                <w:lang w:eastAsia="es-MX"/>
              </w:rPr>
              <w:tab/>
            </w:r>
            <w:r w:rsidR="00A069B2" w:rsidRPr="00CE2309">
              <w:rPr>
                <w:rStyle w:val="Hipervnculo"/>
                <w:noProof/>
              </w:rPr>
              <w:t>Especificaciones técnicas</w:t>
            </w:r>
            <w:r w:rsidR="00A069B2">
              <w:rPr>
                <w:noProof/>
                <w:webHidden/>
              </w:rPr>
              <w:tab/>
            </w:r>
            <w:r w:rsidR="00A069B2">
              <w:rPr>
                <w:noProof/>
                <w:webHidden/>
              </w:rPr>
              <w:fldChar w:fldCharType="begin"/>
            </w:r>
            <w:r w:rsidR="00A069B2">
              <w:rPr>
                <w:noProof/>
                <w:webHidden/>
              </w:rPr>
              <w:instrText xml:space="preserve"> PAGEREF _Toc188874340 \h </w:instrText>
            </w:r>
            <w:r w:rsidR="00A069B2">
              <w:rPr>
                <w:noProof/>
                <w:webHidden/>
              </w:rPr>
            </w:r>
            <w:r w:rsidR="00A069B2">
              <w:rPr>
                <w:noProof/>
                <w:webHidden/>
              </w:rPr>
              <w:fldChar w:fldCharType="separate"/>
            </w:r>
            <w:r w:rsidR="00DF5326">
              <w:rPr>
                <w:noProof/>
                <w:webHidden/>
              </w:rPr>
              <w:t>9</w:t>
            </w:r>
            <w:r w:rsidR="00A069B2">
              <w:rPr>
                <w:noProof/>
                <w:webHidden/>
              </w:rPr>
              <w:fldChar w:fldCharType="end"/>
            </w:r>
          </w:hyperlink>
        </w:p>
        <w:p w14:paraId="1B2BE049" w14:textId="74CBEF21" w:rsidR="00A069B2" w:rsidRDefault="00783575">
          <w:pPr>
            <w:pStyle w:val="TDC1"/>
            <w:tabs>
              <w:tab w:val="left" w:pos="400"/>
              <w:tab w:val="right" w:leader="dot" w:pos="8921"/>
            </w:tabs>
            <w:rPr>
              <w:rFonts w:asciiTheme="minorHAnsi" w:eastAsiaTheme="minorEastAsia" w:hAnsiTheme="minorHAnsi" w:cstheme="minorBidi"/>
              <w:bCs w:val="0"/>
              <w:noProof/>
              <w:sz w:val="24"/>
              <w:szCs w:val="24"/>
              <w:lang w:eastAsia="es-MX"/>
            </w:rPr>
          </w:pPr>
          <w:hyperlink w:anchor="_Toc188874341" w:history="1">
            <w:r w:rsidR="00A069B2" w:rsidRPr="00CE2309">
              <w:rPr>
                <w:rStyle w:val="Hipervnculo"/>
                <w:noProof/>
              </w:rPr>
              <w:t>6.</w:t>
            </w:r>
            <w:r w:rsidR="00A069B2">
              <w:rPr>
                <w:rFonts w:asciiTheme="minorHAnsi" w:eastAsiaTheme="minorEastAsia" w:hAnsiTheme="minorHAnsi" w:cstheme="minorBidi"/>
                <w:bCs w:val="0"/>
                <w:noProof/>
                <w:sz w:val="24"/>
                <w:szCs w:val="24"/>
                <w:lang w:eastAsia="es-MX"/>
              </w:rPr>
              <w:tab/>
            </w:r>
            <w:r w:rsidR="00A069B2" w:rsidRPr="00CE2309">
              <w:rPr>
                <w:rStyle w:val="Hipervnculo"/>
                <w:noProof/>
              </w:rPr>
              <w:t>Pruebas en su caso aplicables al servicio requerido</w:t>
            </w:r>
            <w:r w:rsidR="00A069B2">
              <w:rPr>
                <w:noProof/>
                <w:webHidden/>
              </w:rPr>
              <w:tab/>
            </w:r>
            <w:r w:rsidR="00A069B2">
              <w:rPr>
                <w:noProof/>
                <w:webHidden/>
              </w:rPr>
              <w:fldChar w:fldCharType="begin"/>
            </w:r>
            <w:r w:rsidR="00A069B2">
              <w:rPr>
                <w:noProof/>
                <w:webHidden/>
              </w:rPr>
              <w:instrText xml:space="preserve"> PAGEREF _Toc188874341 \h </w:instrText>
            </w:r>
            <w:r w:rsidR="00A069B2">
              <w:rPr>
                <w:noProof/>
                <w:webHidden/>
              </w:rPr>
            </w:r>
            <w:r w:rsidR="00A069B2">
              <w:rPr>
                <w:noProof/>
                <w:webHidden/>
              </w:rPr>
              <w:fldChar w:fldCharType="separate"/>
            </w:r>
            <w:r w:rsidR="00DF5326">
              <w:rPr>
                <w:noProof/>
                <w:webHidden/>
              </w:rPr>
              <w:t>12</w:t>
            </w:r>
            <w:r w:rsidR="00A069B2">
              <w:rPr>
                <w:noProof/>
                <w:webHidden/>
              </w:rPr>
              <w:fldChar w:fldCharType="end"/>
            </w:r>
          </w:hyperlink>
        </w:p>
        <w:p w14:paraId="7D480C29" w14:textId="5F668D20" w:rsidR="00A069B2" w:rsidRDefault="00783575" w:rsidP="00A069B2">
          <w:pPr>
            <w:pStyle w:val="TDC1"/>
            <w:tabs>
              <w:tab w:val="left" w:pos="400"/>
              <w:tab w:val="right" w:leader="dot" w:pos="8921"/>
            </w:tabs>
            <w:jc w:val="both"/>
            <w:rPr>
              <w:rFonts w:asciiTheme="minorHAnsi" w:eastAsiaTheme="minorEastAsia" w:hAnsiTheme="minorHAnsi" w:cstheme="minorBidi"/>
              <w:bCs w:val="0"/>
              <w:noProof/>
              <w:sz w:val="24"/>
              <w:szCs w:val="24"/>
              <w:lang w:eastAsia="es-MX"/>
            </w:rPr>
          </w:pPr>
          <w:hyperlink w:anchor="_Toc188874342" w:history="1">
            <w:r w:rsidR="00A069B2" w:rsidRPr="00CE2309">
              <w:rPr>
                <w:rStyle w:val="Hipervnculo"/>
                <w:noProof/>
              </w:rPr>
              <w:t>7.</w:t>
            </w:r>
            <w:r w:rsidR="00A069B2">
              <w:rPr>
                <w:rFonts w:asciiTheme="minorHAnsi" w:eastAsiaTheme="minorEastAsia" w:hAnsiTheme="minorHAnsi" w:cstheme="minorBidi"/>
                <w:bCs w:val="0"/>
                <w:noProof/>
                <w:sz w:val="24"/>
                <w:szCs w:val="24"/>
                <w:lang w:eastAsia="es-MX"/>
              </w:rPr>
              <w:tab/>
            </w:r>
            <w:r w:rsidR="00A069B2" w:rsidRPr="00CE2309">
              <w:rPr>
                <w:rStyle w:val="Hipervnculo"/>
                <w:noProof/>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r w:rsidR="00A069B2">
              <w:rPr>
                <w:noProof/>
                <w:webHidden/>
              </w:rPr>
              <w:fldChar w:fldCharType="begin"/>
            </w:r>
            <w:r w:rsidR="00A069B2">
              <w:rPr>
                <w:noProof/>
                <w:webHidden/>
              </w:rPr>
              <w:instrText xml:space="preserve"> PAGEREF _Toc188874342 \h </w:instrText>
            </w:r>
            <w:r w:rsidR="00A069B2">
              <w:rPr>
                <w:noProof/>
                <w:webHidden/>
              </w:rPr>
            </w:r>
            <w:r w:rsidR="00A069B2">
              <w:rPr>
                <w:noProof/>
                <w:webHidden/>
              </w:rPr>
              <w:fldChar w:fldCharType="separate"/>
            </w:r>
            <w:r w:rsidR="00DF5326">
              <w:rPr>
                <w:noProof/>
                <w:webHidden/>
              </w:rPr>
              <w:t>12</w:t>
            </w:r>
            <w:r w:rsidR="00A069B2">
              <w:rPr>
                <w:noProof/>
                <w:webHidden/>
              </w:rPr>
              <w:fldChar w:fldCharType="end"/>
            </w:r>
          </w:hyperlink>
        </w:p>
        <w:p w14:paraId="50077136" w14:textId="5B5E034C" w:rsidR="00A069B2" w:rsidRDefault="00783575" w:rsidP="00A069B2">
          <w:pPr>
            <w:pStyle w:val="TDC1"/>
            <w:tabs>
              <w:tab w:val="left" w:pos="400"/>
              <w:tab w:val="right" w:leader="dot" w:pos="8921"/>
            </w:tabs>
            <w:jc w:val="both"/>
            <w:rPr>
              <w:rFonts w:asciiTheme="minorHAnsi" w:eastAsiaTheme="minorEastAsia" w:hAnsiTheme="minorHAnsi" w:cstheme="minorBidi"/>
              <w:bCs w:val="0"/>
              <w:noProof/>
              <w:sz w:val="24"/>
              <w:szCs w:val="24"/>
              <w:lang w:eastAsia="es-MX"/>
            </w:rPr>
          </w:pPr>
          <w:hyperlink w:anchor="_Toc188874343" w:history="1">
            <w:r w:rsidR="00A069B2" w:rsidRPr="00CE2309">
              <w:rPr>
                <w:rStyle w:val="Hipervnculo"/>
                <w:noProof/>
              </w:rPr>
              <w:t>8.</w:t>
            </w:r>
            <w:r w:rsidR="00A069B2">
              <w:rPr>
                <w:rFonts w:asciiTheme="minorHAnsi" w:eastAsiaTheme="minorEastAsia" w:hAnsiTheme="minorHAnsi" w:cstheme="minorBidi"/>
                <w:bCs w:val="0"/>
                <w:noProof/>
                <w:sz w:val="24"/>
                <w:szCs w:val="24"/>
                <w:lang w:eastAsia="es-MX"/>
              </w:rPr>
              <w:tab/>
            </w:r>
            <w:r w:rsidR="00A069B2" w:rsidRPr="00CE2309">
              <w:rPr>
                <w:rStyle w:val="Hipervnculo"/>
                <w:noProof/>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r w:rsidR="00A069B2">
              <w:rPr>
                <w:noProof/>
                <w:webHidden/>
              </w:rPr>
              <w:tab/>
            </w:r>
            <w:r w:rsidR="00A069B2">
              <w:rPr>
                <w:noProof/>
                <w:webHidden/>
              </w:rPr>
              <w:fldChar w:fldCharType="begin"/>
            </w:r>
            <w:r w:rsidR="00A069B2">
              <w:rPr>
                <w:noProof/>
                <w:webHidden/>
              </w:rPr>
              <w:instrText xml:space="preserve"> PAGEREF _Toc188874343 \h </w:instrText>
            </w:r>
            <w:r w:rsidR="00A069B2">
              <w:rPr>
                <w:noProof/>
                <w:webHidden/>
              </w:rPr>
            </w:r>
            <w:r w:rsidR="00A069B2">
              <w:rPr>
                <w:noProof/>
                <w:webHidden/>
              </w:rPr>
              <w:fldChar w:fldCharType="separate"/>
            </w:r>
            <w:r w:rsidR="00DF5326">
              <w:rPr>
                <w:noProof/>
                <w:webHidden/>
              </w:rPr>
              <w:t>12</w:t>
            </w:r>
            <w:r w:rsidR="00A069B2">
              <w:rPr>
                <w:noProof/>
                <w:webHidden/>
              </w:rPr>
              <w:fldChar w:fldCharType="end"/>
            </w:r>
          </w:hyperlink>
        </w:p>
        <w:p w14:paraId="488F093F" w14:textId="7C13674D" w:rsidR="00A069B2" w:rsidRDefault="00783575">
          <w:pPr>
            <w:pStyle w:val="TDC1"/>
            <w:tabs>
              <w:tab w:val="left" w:pos="400"/>
              <w:tab w:val="right" w:leader="dot" w:pos="8921"/>
            </w:tabs>
            <w:rPr>
              <w:rFonts w:asciiTheme="minorHAnsi" w:eastAsiaTheme="minorEastAsia" w:hAnsiTheme="minorHAnsi" w:cstheme="minorBidi"/>
              <w:bCs w:val="0"/>
              <w:noProof/>
              <w:sz w:val="24"/>
              <w:szCs w:val="24"/>
              <w:lang w:eastAsia="es-MX"/>
            </w:rPr>
          </w:pPr>
          <w:hyperlink w:anchor="_Toc188874344" w:history="1">
            <w:r w:rsidR="00A069B2" w:rsidRPr="00CE2309">
              <w:rPr>
                <w:rStyle w:val="Hipervnculo"/>
                <w:noProof/>
              </w:rPr>
              <w:t>9.</w:t>
            </w:r>
            <w:r w:rsidR="00A069B2">
              <w:rPr>
                <w:rFonts w:asciiTheme="minorHAnsi" w:eastAsiaTheme="minorEastAsia" w:hAnsiTheme="minorHAnsi" w:cstheme="minorBidi"/>
                <w:bCs w:val="0"/>
                <w:noProof/>
                <w:sz w:val="24"/>
                <w:szCs w:val="24"/>
                <w:lang w:eastAsia="es-MX"/>
              </w:rPr>
              <w:tab/>
            </w:r>
            <w:r w:rsidR="00A069B2" w:rsidRPr="00CE2309">
              <w:rPr>
                <w:rStyle w:val="Hipervnculo"/>
                <w:noProof/>
              </w:rPr>
              <w:t>Licencias, permisos, registros, certificados o autorizaciones que debe cumplir o aplicarse al servicio a contratar</w:t>
            </w:r>
            <w:r w:rsidR="00A069B2">
              <w:rPr>
                <w:noProof/>
                <w:webHidden/>
              </w:rPr>
              <w:tab/>
            </w:r>
            <w:r w:rsidR="00A069B2">
              <w:rPr>
                <w:noProof/>
                <w:webHidden/>
              </w:rPr>
              <w:fldChar w:fldCharType="begin"/>
            </w:r>
            <w:r w:rsidR="00A069B2">
              <w:rPr>
                <w:noProof/>
                <w:webHidden/>
              </w:rPr>
              <w:instrText xml:space="preserve"> PAGEREF _Toc188874344 \h </w:instrText>
            </w:r>
            <w:r w:rsidR="00A069B2">
              <w:rPr>
                <w:noProof/>
                <w:webHidden/>
              </w:rPr>
            </w:r>
            <w:r w:rsidR="00A069B2">
              <w:rPr>
                <w:noProof/>
                <w:webHidden/>
              </w:rPr>
              <w:fldChar w:fldCharType="separate"/>
            </w:r>
            <w:r w:rsidR="00DF5326">
              <w:rPr>
                <w:noProof/>
                <w:webHidden/>
              </w:rPr>
              <w:t>12</w:t>
            </w:r>
            <w:r w:rsidR="00A069B2">
              <w:rPr>
                <w:noProof/>
                <w:webHidden/>
              </w:rPr>
              <w:fldChar w:fldCharType="end"/>
            </w:r>
          </w:hyperlink>
        </w:p>
        <w:p w14:paraId="32628D8E" w14:textId="4343D7EA" w:rsidR="00A069B2" w:rsidRDefault="00783575">
          <w:pPr>
            <w:pStyle w:val="TDC1"/>
            <w:tabs>
              <w:tab w:val="left" w:pos="600"/>
              <w:tab w:val="right" w:leader="dot" w:pos="8921"/>
            </w:tabs>
            <w:rPr>
              <w:rFonts w:asciiTheme="minorHAnsi" w:eastAsiaTheme="minorEastAsia" w:hAnsiTheme="minorHAnsi" w:cstheme="minorBidi"/>
              <w:bCs w:val="0"/>
              <w:noProof/>
              <w:sz w:val="24"/>
              <w:szCs w:val="24"/>
              <w:lang w:eastAsia="es-MX"/>
            </w:rPr>
          </w:pPr>
          <w:hyperlink w:anchor="_Toc188874345" w:history="1">
            <w:r w:rsidR="00A069B2" w:rsidRPr="00CE2309">
              <w:rPr>
                <w:rStyle w:val="Hipervnculo"/>
                <w:noProof/>
              </w:rPr>
              <w:t>10.</w:t>
            </w:r>
            <w:r w:rsidR="00A069B2">
              <w:rPr>
                <w:rFonts w:asciiTheme="minorHAnsi" w:eastAsiaTheme="minorEastAsia" w:hAnsiTheme="minorHAnsi" w:cstheme="minorBidi"/>
                <w:bCs w:val="0"/>
                <w:noProof/>
                <w:sz w:val="24"/>
                <w:szCs w:val="24"/>
                <w:lang w:eastAsia="es-MX"/>
              </w:rPr>
              <w:tab/>
            </w:r>
            <w:r w:rsidR="00A069B2" w:rsidRPr="00CE2309">
              <w:rPr>
                <w:rStyle w:val="Hipervnculo"/>
                <w:noProof/>
              </w:rPr>
              <w:t>Normas Oficiales en su caso aplicables al servicio requerido</w:t>
            </w:r>
            <w:r w:rsidR="00A069B2">
              <w:rPr>
                <w:noProof/>
                <w:webHidden/>
              </w:rPr>
              <w:tab/>
            </w:r>
            <w:r w:rsidR="00A069B2">
              <w:rPr>
                <w:noProof/>
                <w:webHidden/>
              </w:rPr>
              <w:fldChar w:fldCharType="begin"/>
            </w:r>
            <w:r w:rsidR="00A069B2">
              <w:rPr>
                <w:noProof/>
                <w:webHidden/>
              </w:rPr>
              <w:instrText xml:space="preserve"> PAGEREF _Toc188874345 \h </w:instrText>
            </w:r>
            <w:r w:rsidR="00A069B2">
              <w:rPr>
                <w:noProof/>
                <w:webHidden/>
              </w:rPr>
            </w:r>
            <w:r w:rsidR="00A069B2">
              <w:rPr>
                <w:noProof/>
                <w:webHidden/>
              </w:rPr>
              <w:fldChar w:fldCharType="separate"/>
            </w:r>
            <w:r w:rsidR="00DF5326">
              <w:rPr>
                <w:noProof/>
                <w:webHidden/>
              </w:rPr>
              <w:t>12</w:t>
            </w:r>
            <w:r w:rsidR="00A069B2">
              <w:rPr>
                <w:noProof/>
                <w:webHidden/>
              </w:rPr>
              <w:fldChar w:fldCharType="end"/>
            </w:r>
          </w:hyperlink>
        </w:p>
        <w:p w14:paraId="09DD47FF" w14:textId="76B53E04" w:rsidR="00A069B2" w:rsidRDefault="00783575">
          <w:pPr>
            <w:pStyle w:val="TDC1"/>
            <w:tabs>
              <w:tab w:val="left" w:pos="400"/>
              <w:tab w:val="right" w:leader="dot" w:pos="8921"/>
            </w:tabs>
            <w:rPr>
              <w:rFonts w:asciiTheme="minorHAnsi" w:eastAsiaTheme="minorEastAsia" w:hAnsiTheme="minorHAnsi" w:cstheme="minorBidi"/>
              <w:bCs w:val="0"/>
              <w:noProof/>
              <w:sz w:val="24"/>
              <w:szCs w:val="24"/>
              <w:lang w:eastAsia="es-MX"/>
            </w:rPr>
          </w:pPr>
          <w:hyperlink w:anchor="_Toc188874346" w:history="1">
            <w:r w:rsidR="00A069B2" w:rsidRPr="00CE2309">
              <w:rPr>
                <w:rStyle w:val="Hipervnculo"/>
                <w:noProof/>
              </w:rPr>
              <w:t>11.</w:t>
            </w:r>
            <w:r w:rsidR="00A069B2">
              <w:rPr>
                <w:rFonts w:asciiTheme="minorHAnsi" w:eastAsiaTheme="minorEastAsia" w:hAnsiTheme="minorHAnsi" w:cstheme="minorBidi"/>
                <w:bCs w:val="0"/>
                <w:noProof/>
                <w:sz w:val="24"/>
                <w:szCs w:val="24"/>
                <w:lang w:eastAsia="es-MX"/>
              </w:rPr>
              <w:tab/>
            </w:r>
            <w:r w:rsidR="00A069B2" w:rsidRPr="00CE2309">
              <w:rPr>
                <w:rStyle w:val="Hipervnculo"/>
                <w:noProof/>
              </w:rPr>
              <w:t>Vigencia del Servicio</w:t>
            </w:r>
            <w:r w:rsidR="00A069B2">
              <w:rPr>
                <w:noProof/>
                <w:webHidden/>
              </w:rPr>
              <w:tab/>
            </w:r>
            <w:r w:rsidR="00A069B2">
              <w:rPr>
                <w:noProof/>
                <w:webHidden/>
              </w:rPr>
              <w:fldChar w:fldCharType="begin"/>
            </w:r>
            <w:r w:rsidR="00A069B2">
              <w:rPr>
                <w:noProof/>
                <w:webHidden/>
              </w:rPr>
              <w:instrText xml:space="preserve"> PAGEREF _Toc188874346 \h </w:instrText>
            </w:r>
            <w:r w:rsidR="00A069B2">
              <w:rPr>
                <w:noProof/>
                <w:webHidden/>
              </w:rPr>
            </w:r>
            <w:r w:rsidR="00A069B2">
              <w:rPr>
                <w:noProof/>
                <w:webHidden/>
              </w:rPr>
              <w:fldChar w:fldCharType="separate"/>
            </w:r>
            <w:r w:rsidR="00DF5326">
              <w:rPr>
                <w:noProof/>
                <w:webHidden/>
              </w:rPr>
              <w:t>13</w:t>
            </w:r>
            <w:r w:rsidR="00A069B2">
              <w:rPr>
                <w:noProof/>
                <w:webHidden/>
              </w:rPr>
              <w:fldChar w:fldCharType="end"/>
            </w:r>
          </w:hyperlink>
        </w:p>
        <w:p w14:paraId="091FB916" w14:textId="64E48735" w:rsidR="00A069B2" w:rsidRDefault="00783575">
          <w:pPr>
            <w:pStyle w:val="TDC1"/>
            <w:tabs>
              <w:tab w:val="left" w:pos="600"/>
              <w:tab w:val="right" w:leader="dot" w:pos="8921"/>
            </w:tabs>
            <w:rPr>
              <w:rFonts w:asciiTheme="minorHAnsi" w:eastAsiaTheme="minorEastAsia" w:hAnsiTheme="minorHAnsi" w:cstheme="minorBidi"/>
              <w:bCs w:val="0"/>
              <w:noProof/>
              <w:sz w:val="24"/>
              <w:szCs w:val="24"/>
              <w:lang w:eastAsia="es-MX"/>
            </w:rPr>
          </w:pPr>
          <w:hyperlink w:anchor="_Toc188874347" w:history="1">
            <w:r w:rsidR="00A069B2" w:rsidRPr="00CE2309">
              <w:rPr>
                <w:rStyle w:val="Hipervnculo"/>
                <w:noProof/>
              </w:rPr>
              <w:t>12.</w:t>
            </w:r>
            <w:r w:rsidR="00A069B2">
              <w:rPr>
                <w:rFonts w:asciiTheme="minorHAnsi" w:eastAsiaTheme="minorEastAsia" w:hAnsiTheme="minorHAnsi" w:cstheme="minorBidi"/>
                <w:bCs w:val="0"/>
                <w:noProof/>
                <w:sz w:val="24"/>
                <w:szCs w:val="24"/>
                <w:lang w:eastAsia="es-MX"/>
              </w:rPr>
              <w:tab/>
            </w:r>
            <w:r w:rsidR="00A069B2" w:rsidRPr="00CE2309">
              <w:rPr>
                <w:rStyle w:val="Hipervnculo"/>
                <w:noProof/>
              </w:rPr>
              <w:t>Firmas de elaboración, revisión y aprobación</w:t>
            </w:r>
            <w:r w:rsidR="00A069B2">
              <w:rPr>
                <w:noProof/>
                <w:webHidden/>
              </w:rPr>
              <w:tab/>
            </w:r>
            <w:r w:rsidR="00A069B2">
              <w:rPr>
                <w:noProof/>
                <w:webHidden/>
              </w:rPr>
              <w:fldChar w:fldCharType="begin"/>
            </w:r>
            <w:r w:rsidR="00A069B2">
              <w:rPr>
                <w:noProof/>
                <w:webHidden/>
              </w:rPr>
              <w:instrText xml:space="preserve"> PAGEREF _Toc188874347 \h </w:instrText>
            </w:r>
            <w:r w:rsidR="00A069B2">
              <w:rPr>
                <w:noProof/>
                <w:webHidden/>
              </w:rPr>
            </w:r>
            <w:r w:rsidR="00A069B2">
              <w:rPr>
                <w:noProof/>
                <w:webHidden/>
              </w:rPr>
              <w:fldChar w:fldCharType="separate"/>
            </w:r>
            <w:r w:rsidR="00DF5326">
              <w:rPr>
                <w:noProof/>
                <w:webHidden/>
              </w:rPr>
              <w:t>13</w:t>
            </w:r>
            <w:r w:rsidR="00A069B2">
              <w:rPr>
                <w:noProof/>
                <w:webHidden/>
              </w:rPr>
              <w:fldChar w:fldCharType="end"/>
            </w:r>
          </w:hyperlink>
        </w:p>
        <w:p w14:paraId="42C49A8B" w14:textId="210C445B" w:rsidR="00557146" w:rsidRDefault="00557146">
          <w:r>
            <w:rPr>
              <w:b/>
              <w:bCs/>
              <w:noProof/>
            </w:rPr>
            <w:fldChar w:fldCharType="end"/>
          </w:r>
        </w:p>
      </w:sdtContent>
    </w:sdt>
    <w:p w14:paraId="191F1697" w14:textId="77777777" w:rsidR="001E10AC" w:rsidRPr="001E10AC" w:rsidRDefault="001E10AC" w:rsidP="001E10AC">
      <w:pPr>
        <w:jc w:val="left"/>
        <w:rPr>
          <w:b/>
        </w:rPr>
      </w:pPr>
    </w:p>
    <w:p w14:paraId="11186F7D" w14:textId="77777777" w:rsidR="001E10AC" w:rsidRPr="001E10AC" w:rsidRDefault="001E10AC" w:rsidP="001E10AC">
      <w:pPr>
        <w:rPr>
          <w:b/>
        </w:rPr>
      </w:pPr>
      <w:r w:rsidRPr="001E10AC">
        <w:rPr>
          <w:b/>
        </w:rPr>
        <w:br w:type="page"/>
      </w:r>
    </w:p>
    <w:p w14:paraId="7179C27C" w14:textId="77777777" w:rsidR="001E10AC" w:rsidRPr="001E10AC" w:rsidRDefault="001E10AC" w:rsidP="00C37E3F">
      <w:pPr>
        <w:pStyle w:val="Ttulo1"/>
        <w:numPr>
          <w:ilvl w:val="0"/>
          <w:numId w:val="1"/>
        </w:numPr>
        <w:ind w:left="364"/>
      </w:pPr>
      <w:bookmarkStart w:id="0" w:name="_Toc495314119"/>
      <w:bookmarkStart w:id="1" w:name="_Toc188874335"/>
      <w:r w:rsidRPr="001E10AC">
        <w:lastRenderedPageBreak/>
        <w:t>Objetivo del Documento</w:t>
      </w:r>
      <w:bookmarkEnd w:id="0"/>
      <w:bookmarkEnd w:id="1"/>
    </w:p>
    <w:p w14:paraId="5C22AE3A" w14:textId="46013C4F" w:rsidR="001E10AC" w:rsidRDefault="00185012" w:rsidP="001E10AC">
      <w:r w:rsidRPr="00185012">
        <w:t>Documento en el que se precisan las características técnicas que se requieren del servicio objeto de la contratación, así como la oportunidad con que son requeridos, y que forma parte integrante del contrato.</w:t>
      </w:r>
    </w:p>
    <w:p w14:paraId="607335D8" w14:textId="77777777" w:rsidR="00EB0E78" w:rsidRPr="00EB0E78" w:rsidRDefault="00EB0E78" w:rsidP="00C37E3F">
      <w:pPr>
        <w:pStyle w:val="Ttulo1"/>
        <w:numPr>
          <w:ilvl w:val="0"/>
          <w:numId w:val="1"/>
        </w:numPr>
        <w:ind w:left="364"/>
      </w:pPr>
      <w:bookmarkStart w:id="2" w:name="_Toc144380609"/>
      <w:bookmarkStart w:id="3" w:name="_Toc188874336"/>
      <w:r w:rsidRPr="00EB0E78">
        <w:t>Clasificador Único de las Contrataciones Públicas (CUCOP)</w:t>
      </w:r>
      <w:bookmarkEnd w:id="2"/>
      <w:bookmarkEnd w:id="3"/>
    </w:p>
    <w:p w14:paraId="3EE59089" w14:textId="77777777" w:rsidR="00EB0E78" w:rsidRPr="00EB0E78" w:rsidRDefault="00EB0E78" w:rsidP="00EB0E78">
      <w:pPr>
        <w:jc w:val="left"/>
      </w:pPr>
      <w:r w:rsidRPr="00EB0E78">
        <w:t xml:space="preserve"> </w:t>
      </w:r>
    </w:p>
    <w:tbl>
      <w:tblPr>
        <w:tblStyle w:val="Tablaconcuadrcula4-nfasis3"/>
        <w:tblW w:w="5000" w:type="pct"/>
        <w:tblLayout w:type="fixed"/>
        <w:tblLook w:val="0620" w:firstRow="1" w:lastRow="0" w:firstColumn="0" w:lastColumn="0" w:noHBand="1" w:noVBand="1"/>
      </w:tblPr>
      <w:tblGrid>
        <w:gridCol w:w="1271"/>
        <w:gridCol w:w="1559"/>
        <w:gridCol w:w="1559"/>
        <w:gridCol w:w="4532"/>
      </w:tblGrid>
      <w:tr w:rsidR="00CE64BD" w:rsidRPr="00EB0E78" w14:paraId="4B6A4C23" w14:textId="77777777" w:rsidTr="00CE64BD">
        <w:trPr>
          <w:cnfStyle w:val="100000000000" w:firstRow="1" w:lastRow="0" w:firstColumn="0" w:lastColumn="0" w:oddVBand="0" w:evenVBand="0" w:oddHBand="0" w:evenHBand="0" w:firstRowFirstColumn="0" w:firstRowLastColumn="0" w:lastRowFirstColumn="0" w:lastRowLastColumn="0"/>
        </w:trPr>
        <w:tc>
          <w:tcPr>
            <w:tcW w:w="712" w:type="pct"/>
            <w:hideMark/>
          </w:tcPr>
          <w:p w14:paraId="07E6B549" w14:textId="77777777" w:rsidR="00EB0E78" w:rsidRPr="00EB0E78" w:rsidRDefault="00EB0E78" w:rsidP="00C74655">
            <w:pPr>
              <w:spacing w:line="278" w:lineRule="auto"/>
              <w:jc w:val="left"/>
            </w:pPr>
            <w:r w:rsidRPr="00EB0E78">
              <w:t xml:space="preserve">CLAVE </w:t>
            </w:r>
            <w:proofErr w:type="spellStart"/>
            <w:r w:rsidRPr="00EB0E78">
              <w:t>CUCoP</w:t>
            </w:r>
            <w:proofErr w:type="spellEnd"/>
          </w:p>
        </w:tc>
        <w:tc>
          <w:tcPr>
            <w:tcW w:w="874" w:type="pct"/>
            <w:hideMark/>
          </w:tcPr>
          <w:p w14:paraId="38C55902" w14:textId="77777777" w:rsidR="00EB0E78" w:rsidRPr="00EB0E78" w:rsidRDefault="00EB0E78" w:rsidP="00C74655">
            <w:pPr>
              <w:spacing w:line="278" w:lineRule="auto"/>
              <w:jc w:val="left"/>
            </w:pPr>
            <w:r w:rsidRPr="00EB0E78">
              <w:t>PARTIDA ESPECÍFICA</w:t>
            </w:r>
          </w:p>
        </w:tc>
        <w:tc>
          <w:tcPr>
            <w:tcW w:w="874" w:type="pct"/>
            <w:hideMark/>
          </w:tcPr>
          <w:p w14:paraId="05F47101" w14:textId="77777777" w:rsidR="00EB0E78" w:rsidRPr="00EB0E78" w:rsidRDefault="00EB0E78" w:rsidP="00C74655">
            <w:pPr>
              <w:spacing w:line="278" w:lineRule="auto"/>
              <w:jc w:val="left"/>
            </w:pPr>
            <w:r w:rsidRPr="00EB0E78">
              <w:t xml:space="preserve">CLAVE </w:t>
            </w:r>
            <w:proofErr w:type="spellStart"/>
            <w:r w:rsidRPr="00EB0E78">
              <w:t>CUCoP</w:t>
            </w:r>
            <w:proofErr w:type="spellEnd"/>
            <w:r w:rsidRPr="00EB0E78">
              <w:t xml:space="preserve"> +</w:t>
            </w:r>
          </w:p>
        </w:tc>
        <w:tc>
          <w:tcPr>
            <w:tcW w:w="2540" w:type="pct"/>
            <w:hideMark/>
          </w:tcPr>
          <w:p w14:paraId="0D9FED96" w14:textId="77777777" w:rsidR="00EB0E78" w:rsidRPr="00EB0E78" w:rsidRDefault="00EB0E78" w:rsidP="00C74655">
            <w:pPr>
              <w:spacing w:line="278" w:lineRule="auto"/>
              <w:jc w:val="left"/>
            </w:pPr>
            <w:r w:rsidRPr="00EB0E78">
              <w:t>DESCRIPCIÓN</w:t>
            </w:r>
          </w:p>
        </w:tc>
      </w:tr>
      <w:tr w:rsidR="00CE64BD" w:rsidRPr="00EB0E78" w14:paraId="72FDD124" w14:textId="77777777" w:rsidTr="00F21BAB">
        <w:tc>
          <w:tcPr>
            <w:tcW w:w="0" w:type="pct"/>
            <w:noWrap/>
            <w:hideMark/>
          </w:tcPr>
          <w:p w14:paraId="47F7C0D8" w14:textId="77777777" w:rsidR="00EB0E78" w:rsidRPr="00EB0E78" w:rsidRDefault="00EB0E78" w:rsidP="00C74655">
            <w:pPr>
              <w:spacing w:line="278" w:lineRule="auto"/>
              <w:jc w:val="left"/>
              <w:rPr>
                <w:b/>
                <w:bCs/>
              </w:rPr>
            </w:pPr>
            <w:r w:rsidRPr="00EB0E78">
              <w:rPr>
                <w:b/>
                <w:bCs/>
              </w:rPr>
              <w:t>32700003</w:t>
            </w:r>
          </w:p>
        </w:tc>
        <w:tc>
          <w:tcPr>
            <w:tcW w:w="874" w:type="pct"/>
            <w:noWrap/>
            <w:hideMark/>
          </w:tcPr>
          <w:p w14:paraId="06ADE80D" w14:textId="77777777" w:rsidR="00EB0E78" w:rsidRPr="00EB0E78" w:rsidRDefault="00EB0E78" w:rsidP="00C74655">
            <w:pPr>
              <w:spacing w:line="278" w:lineRule="auto"/>
              <w:jc w:val="left"/>
            </w:pPr>
            <w:r w:rsidRPr="00EB0E78">
              <w:t>32701</w:t>
            </w:r>
          </w:p>
        </w:tc>
        <w:tc>
          <w:tcPr>
            <w:tcW w:w="874" w:type="pct"/>
            <w:noWrap/>
            <w:hideMark/>
          </w:tcPr>
          <w:p w14:paraId="58ABFC6F" w14:textId="77777777" w:rsidR="00EB0E78" w:rsidRPr="00EB0E78" w:rsidRDefault="00EB0E78" w:rsidP="00C74655">
            <w:pPr>
              <w:spacing w:line="278" w:lineRule="auto"/>
              <w:jc w:val="left"/>
            </w:pPr>
            <w:r w:rsidRPr="00EB0E78">
              <w:t>32701-0003</w:t>
            </w:r>
          </w:p>
        </w:tc>
        <w:tc>
          <w:tcPr>
            <w:tcW w:w="2540" w:type="pct"/>
            <w:noWrap/>
            <w:hideMark/>
          </w:tcPr>
          <w:p w14:paraId="590013A0" w14:textId="77777777" w:rsidR="00EB0E78" w:rsidRPr="00EB0E78" w:rsidRDefault="00EB0E78" w:rsidP="00C74655">
            <w:pPr>
              <w:spacing w:line="278" w:lineRule="auto"/>
              <w:jc w:val="left"/>
            </w:pPr>
            <w:r w:rsidRPr="00EB0E78">
              <w:t>Licencias de uso de programas de cómputo y su actualización</w:t>
            </w:r>
          </w:p>
        </w:tc>
      </w:tr>
    </w:tbl>
    <w:p w14:paraId="0E4D4120" w14:textId="77777777" w:rsidR="00EB0E78" w:rsidRPr="00EB0E78" w:rsidRDefault="00EB0E78" w:rsidP="00EB0E78">
      <w:pPr>
        <w:jc w:val="left"/>
      </w:pPr>
    </w:p>
    <w:p w14:paraId="56FBC8B5" w14:textId="77777777" w:rsidR="007F4C58" w:rsidRPr="00114C9C" w:rsidRDefault="007F4C58" w:rsidP="007F4C58">
      <w:pPr>
        <w:pStyle w:val="Citadestacada"/>
        <w:ind w:left="709" w:right="709"/>
        <w:rPr>
          <w:rFonts w:ascii="Montserrat Medium" w:hAnsi="Montserrat Medium"/>
          <w:i w:val="0"/>
          <w:iCs w:val="0"/>
          <w:color w:val="auto"/>
          <w:sz w:val="22"/>
        </w:rPr>
      </w:pPr>
      <w:bookmarkStart w:id="4" w:name="_Toc144380610"/>
      <w:r w:rsidRPr="00114C9C">
        <w:rPr>
          <w:rFonts w:ascii="Montserrat Medium" w:hAnsi="Montserrat Medium"/>
          <w:i w:val="0"/>
          <w:iCs w:val="0"/>
          <w:color w:val="auto"/>
          <w:sz w:val="22"/>
        </w:rPr>
        <w:t>Descripción del servicio solicitado</w:t>
      </w:r>
    </w:p>
    <w:p w14:paraId="4D049671" w14:textId="77777777" w:rsidR="00EB0E78" w:rsidRPr="00EB0E78" w:rsidRDefault="00EB0E78" w:rsidP="00C37E3F">
      <w:pPr>
        <w:pStyle w:val="Ttulo1"/>
        <w:numPr>
          <w:ilvl w:val="0"/>
          <w:numId w:val="1"/>
        </w:numPr>
        <w:ind w:left="364"/>
      </w:pPr>
      <w:bookmarkStart w:id="5" w:name="_Toc188874337"/>
      <w:r w:rsidRPr="00EB0E78">
        <w:t>Objetivo</w:t>
      </w:r>
      <w:bookmarkEnd w:id="4"/>
      <w:bookmarkEnd w:id="5"/>
    </w:p>
    <w:p w14:paraId="28AECBFB" w14:textId="77777777" w:rsidR="00EB0E78" w:rsidRPr="00EB0E78" w:rsidRDefault="00EB0E78" w:rsidP="001B6AD2">
      <w:pPr>
        <w:rPr>
          <w:b/>
        </w:rPr>
      </w:pPr>
      <w:bookmarkStart w:id="6" w:name="_Toc110439285"/>
      <w:r w:rsidRPr="00EB0E78">
        <w:t>Desde el año 2015 se diseñaron diversos servicios para el desarrollo de reportes, tableros y explotación de datos de información institucional, por lo que se necesita mantener habilitada una plataforma tecnológica de inteligencia de negocio para la exploración y descubrimiento de datos; la estrategia propone dar la libertad de manejo de los datos a las áreas de negocio en forma de autoservicio de reportes y tableros, que se puedan compartir o publicar en un sitio común y adicionalmente en darles las herramientas que permitan realizar análisis complejos sobre grandes volúmenes de datos sin importar la fuente de datos de donde provengan.</w:t>
      </w:r>
      <w:bookmarkEnd w:id="6"/>
    </w:p>
    <w:p w14:paraId="38DFB52E" w14:textId="2D6003AF" w:rsidR="00EB0E78" w:rsidRPr="00EB0E78" w:rsidRDefault="00EB0E78" w:rsidP="00BB5900">
      <w:pPr>
        <w:rPr>
          <w:lang w:val="es-ES"/>
        </w:rPr>
      </w:pPr>
      <w:r w:rsidRPr="00EB0E78">
        <w:t>El Derecho de Uso de Licenciamiento Tableau en el Instituto Mexicano del Seguro Social, permite administrar la plataforma de inteligencia de negocios, que hace que sea más fácil explorar y administrar los datos institucionales en todas y cada una de sus líneas de negocio tales como lo relativo al empleo y salario, epidemiología, incorporación y recaudación, patrones, asegurados, beneficiarios, así como lo relativo a las prestaciones médicas, entre otros.</w:t>
      </w:r>
    </w:p>
    <w:p w14:paraId="79367A27" w14:textId="77777777" w:rsidR="00EB0E78" w:rsidRPr="00EB0E78" w:rsidRDefault="00EB0E78" w:rsidP="006F3389">
      <w:pPr>
        <w:pStyle w:val="Citadestacada"/>
        <w:ind w:left="709" w:right="709"/>
        <w:rPr>
          <w:rFonts w:ascii="Montserrat Medium" w:hAnsi="Montserrat Medium"/>
          <w:i w:val="0"/>
          <w:iCs w:val="0"/>
          <w:color w:val="auto"/>
          <w:sz w:val="22"/>
        </w:rPr>
      </w:pPr>
      <w:r w:rsidRPr="00EB0E78">
        <w:rPr>
          <w:rFonts w:ascii="Montserrat Medium" w:hAnsi="Montserrat Medium"/>
          <w:i w:val="0"/>
          <w:iCs w:val="0"/>
          <w:color w:val="auto"/>
          <w:sz w:val="22"/>
        </w:rPr>
        <w:t xml:space="preserve">Características </w:t>
      </w:r>
    </w:p>
    <w:p w14:paraId="39F91F35" w14:textId="77777777" w:rsidR="00EB0E78" w:rsidRPr="00EB0E78" w:rsidRDefault="00EB0E78" w:rsidP="00C37E3F">
      <w:pPr>
        <w:pStyle w:val="Ttulo1"/>
        <w:numPr>
          <w:ilvl w:val="0"/>
          <w:numId w:val="1"/>
        </w:numPr>
        <w:ind w:left="364"/>
      </w:pPr>
      <w:bookmarkStart w:id="7" w:name="_Toc144380611"/>
      <w:bookmarkStart w:id="8" w:name="_Toc188874338"/>
      <w:r w:rsidRPr="00EB0E78">
        <w:lastRenderedPageBreak/>
        <w:t>Alcance</w:t>
      </w:r>
      <w:bookmarkEnd w:id="7"/>
      <w:bookmarkEnd w:id="8"/>
      <w:r w:rsidRPr="00EB0E78">
        <w:t xml:space="preserve"> </w:t>
      </w:r>
    </w:p>
    <w:p w14:paraId="4D0E3045" w14:textId="77777777" w:rsidR="0091569E" w:rsidRPr="0091569E" w:rsidRDefault="00EB0E78" w:rsidP="0091569E">
      <w:pPr>
        <w:rPr>
          <w:bCs/>
        </w:rPr>
      </w:pPr>
      <w:r w:rsidRPr="00EB0E78">
        <w:t xml:space="preserve">A continuación, se describe el Derecho de Uso de Licenciamiento Tableau en el Instituto Mexicano del Seguro Social a fin de proporcionar un entendimiento común entre las partes involucradas. (Instituto y Proveedor), mismo que deberá presentar una vigencia </w:t>
      </w:r>
      <w:r w:rsidR="0091569E" w:rsidRPr="0091569E">
        <w:rPr>
          <w:bCs/>
        </w:rPr>
        <w:t>a partir del día hábil siguiente a la notificación del fallo y hasta el 31 de diciembre de 2025.</w:t>
      </w:r>
    </w:p>
    <w:p w14:paraId="631303CD" w14:textId="60FC77F2" w:rsidR="000E5DFD" w:rsidRDefault="00EB0E78" w:rsidP="00BB3F8A">
      <w:pPr>
        <w:rPr>
          <w:bCs/>
        </w:rPr>
      </w:pPr>
      <w:r w:rsidRPr="00EB0E78">
        <w:t xml:space="preserve">El </w:t>
      </w:r>
      <w:r w:rsidRPr="00EB0E78">
        <w:rPr>
          <w:bCs/>
        </w:rPr>
        <w:t xml:space="preserve">Derecho de Uso de Licenciamiento Tableau en el Instituto Mexicano del Seguro Social, </w:t>
      </w:r>
      <w:r w:rsidRPr="00EB0E78">
        <w:t xml:space="preserve">para la siguiente plataforma tecnológica </w:t>
      </w:r>
      <w:r w:rsidRPr="00EB0E78">
        <w:rPr>
          <w:bCs/>
        </w:rPr>
        <w:t xml:space="preserve">deberá ser activado a </w:t>
      </w:r>
      <w:r w:rsidRPr="00EB0E78">
        <w:t xml:space="preserve">partir del día hábil siguiente al fallo, </w:t>
      </w:r>
      <w:r w:rsidRPr="00EB0E78">
        <w:rPr>
          <w:bCs/>
        </w:rPr>
        <w:t>considerando para</w:t>
      </w:r>
      <w:r w:rsidRPr="00EB0E78">
        <w:t xml:space="preserve"> ello una sola partida, lo que a continuación se describe:</w:t>
      </w:r>
    </w:p>
    <w:p w14:paraId="07BCDE55" w14:textId="77777777" w:rsidR="000E5DFD" w:rsidRDefault="000E5DFD" w:rsidP="00C37E3F">
      <w:pPr>
        <w:pStyle w:val="Prrafodelista"/>
        <w:numPr>
          <w:ilvl w:val="0"/>
          <w:numId w:val="13"/>
        </w:numPr>
        <w:spacing w:after="0" w:line="240" w:lineRule="auto"/>
      </w:pPr>
      <w:r>
        <w:t>4 licencias Tableau Server Core con capacidad de 8 Cores deberá presentar una vigencia a partir del día hábil siguiente a la notificación del fallo y hasta el 31 de diciembre de 2025.</w:t>
      </w:r>
    </w:p>
    <w:p w14:paraId="73AA0FAF" w14:textId="77777777" w:rsidR="000E5DFD" w:rsidRDefault="000E5DFD" w:rsidP="00C37E3F">
      <w:pPr>
        <w:pStyle w:val="Prrafodelista"/>
        <w:numPr>
          <w:ilvl w:val="0"/>
          <w:numId w:val="13"/>
        </w:numPr>
        <w:spacing w:after="0" w:line="240" w:lineRule="auto"/>
      </w:pPr>
      <w:r>
        <w:t xml:space="preserve">22 licencias </w:t>
      </w:r>
      <w:proofErr w:type="spellStart"/>
      <w:r>
        <w:t>Tableau</w:t>
      </w:r>
      <w:proofErr w:type="spellEnd"/>
      <w:r>
        <w:t xml:space="preserve"> </w:t>
      </w:r>
      <w:proofErr w:type="spellStart"/>
      <w:r>
        <w:t>Creator</w:t>
      </w:r>
      <w:proofErr w:type="spellEnd"/>
      <w:r>
        <w:t xml:space="preserve"> deberá presentar una vigencia a partir del día hábil siguiente a la notificación del fallo y hasta el 31 de diciembre de 2025.</w:t>
      </w:r>
    </w:p>
    <w:p w14:paraId="5E289E3D" w14:textId="77777777" w:rsidR="000E5DFD" w:rsidRDefault="000E5DFD" w:rsidP="00C37E3F">
      <w:pPr>
        <w:pStyle w:val="Prrafodelista"/>
        <w:numPr>
          <w:ilvl w:val="0"/>
          <w:numId w:val="13"/>
        </w:numPr>
        <w:spacing w:after="0" w:line="240" w:lineRule="auto"/>
      </w:pPr>
      <w:r>
        <w:t>1 Premium Support deberá presentar una presentar una vigencia a partir del día hábil siguiente a la notificación del fallo y hasta el 31 de diciembre de 2025.</w:t>
      </w:r>
    </w:p>
    <w:p w14:paraId="574B7921" w14:textId="77777777" w:rsidR="000E5DFD" w:rsidRDefault="000E5DFD" w:rsidP="00C37E3F">
      <w:pPr>
        <w:pStyle w:val="Prrafodelista"/>
        <w:numPr>
          <w:ilvl w:val="0"/>
          <w:numId w:val="13"/>
        </w:numPr>
        <w:spacing w:after="0" w:line="240" w:lineRule="auto"/>
      </w:pPr>
      <w:r>
        <w:t>4 licencias Tableau Data Management con capacidad de 8 Cores deberá presentar una vigencia a partir del día hábil siguiente a la notificación del fallo y hasta el 31 de diciembre de 2025.</w:t>
      </w:r>
    </w:p>
    <w:p w14:paraId="0572C135" w14:textId="77777777" w:rsidR="000E5DFD" w:rsidRDefault="000E5DFD" w:rsidP="00C37E3F">
      <w:pPr>
        <w:pStyle w:val="Prrafodelista"/>
        <w:numPr>
          <w:ilvl w:val="0"/>
          <w:numId w:val="13"/>
        </w:numPr>
        <w:spacing w:after="0" w:line="240" w:lineRule="auto"/>
      </w:pPr>
      <w:r>
        <w:t xml:space="preserve">1 licencia </w:t>
      </w:r>
      <w:proofErr w:type="spellStart"/>
      <w:r>
        <w:t>Tableau</w:t>
      </w:r>
      <w:proofErr w:type="spellEnd"/>
      <w:r>
        <w:t xml:space="preserve"> </w:t>
      </w:r>
      <w:proofErr w:type="spellStart"/>
      <w:r>
        <w:t>Resourcer</w:t>
      </w:r>
      <w:proofErr w:type="spellEnd"/>
      <w:r>
        <w:t xml:space="preserve"> Core con capacidad de 4 Cores deberá presentar una vigencia a partir del día hábil siguiente a la notificación del fallo y hasta el 31 de diciembre de 2025.</w:t>
      </w:r>
    </w:p>
    <w:p w14:paraId="040BC697" w14:textId="77777777" w:rsidR="00046F02" w:rsidRDefault="00046F02" w:rsidP="00BB3F8A">
      <w:pPr>
        <w:spacing w:after="0"/>
        <w:jc w:val="left"/>
        <w:rPr>
          <w:bCs/>
        </w:rPr>
      </w:pPr>
    </w:p>
    <w:p w14:paraId="463B89C4" w14:textId="4CDE37B4" w:rsidR="00EB0E78" w:rsidRDefault="00EB0E78" w:rsidP="00046F02">
      <w:pPr>
        <w:spacing w:after="0"/>
        <w:jc w:val="left"/>
        <w:rPr>
          <w:rFonts w:ascii="Montserrat SemiBold" w:hAnsi="Montserrat SemiBold"/>
        </w:rPr>
      </w:pPr>
      <w:r w:rsidRPr="00BE1AD1">
        <w:rPr>
          <w:rFonts w:ascii="Montserrat SemiBold" w:hAnsi="Montserrat SemiBold"/>
        </w:rPr>
        <w:t xml:space="preserve">El </w:t>
      </w:r>
      <w:r w:rsidR="001F70B2" w:rsidRPr="00BE1AD1">
        <w:rPr>
          <w:rFonts w:ascii="Montserrat SemiBold" w:hAnsi="Montserrat SemiBold"/>
        </w:rPr>
        <w:t xml:space="preserve">servicio </w:t>
      </w:r>
      <w:r w:rsidR="00605EA6" w:rsidRPr="00BE1AD1">
        <w:rPr>
          <w:rFonts w:ascii="Montserrat SemiBold" w:hAnsi="Montserrat SemiBold"/>
          <w:b/>
          <w:bCs/>
        </w:rPr>
        <w:t>Soporte Técnico</w:t>
      </w:r>
      <w:r w:rsidRPr="00BE1AD1">
        <w:rPr>
          <w:rFonts w:ascii="Montserrat SemiBold" w:hAnsi="Montserrat SemiBold"/>
        </w:rPr>
        <w:t xml:space="preserve">, deberá incluir: </w:t>
      </w:r>
    </w:p>
    <w:p w14:paraId="1BBFB7E4" w14:textId="77777777" w:rsidR="00046F02" w:rsidRPr="00BE1AD1" w:rsidRDefault="00046F02" w:rsidP="00046F02">
      <w:pPr>
        <w:spacing w:after="0"/>
        <w:jc w:val="left"/>
        <w:rPr>
          <w:rFonts w:ascii="Montserrat SemiBold" w:hAnsi="Montserrat SemiBold"/>
        </w:rPr>
      </w:pPr>
    </w:p>
    <w:p w14:paraId="103CE0F6" w14:textId="77777777" w:rsidR="00EB0E78" w:rsidRPr="00EB0E78" w:rsidRDefault="00EB0E78" w:rsidP="00605EA6">
      <w:r w:rsidRPr="00EB0E78">
        <w:t xml:space="preserve">Acceso vía web, a las versiones actualizadas de las licencias instaladas en el Instituto, que se describen en el numeral </w:t>
      </w:r>
      <w:r w:rsidRPr="00EB0E78">
        <w:rPr>
          <w:i/>
          <w:iCs/>
        </w:rPr>
        <w:t xml:space="preserve">4.1 </w:t>
      </w:r>
      <w:r w:rsidRPr="00EB0E78">
        <w:rPr>
          <w:i/>
        </w:rPr>
        <w:t>Requerimientos Técnicos</w:t>
      </w:r>
      <w:r w:rsidRPr="00EB0E78">
        <w:t xml:space="preserve"> del presente documento, las cuales hayan sido liberadas durante la vigencia del contrato, para lo cual, el proveedor deberá entregar al Instituto los canales necesarios para el acceso al citado servicio.</w:t>
      </w:r>
    </w:p>
    <w:p w14:paraId="14D4E699" w14:textId="3435DE94" w:rsidR="00EB0E78" w:rsidRPr="00231BB4" w:rsidRDefault="00EB0E78" w:rsidP="00EB0E78">
      <w:pPr>
        <w:jc w:val="left"/>
      </w:pPr>
      <w:r w:rsidRPr="00231BB4">
        <w:rPr>
          <w:rFonts w:ascii="Montserrat SemiBold" w:hAnsi="Montserrat SemiBold"/>
        </w:rPr>
        <w:t xml:space="preserve">El </w:t>
      </w:r>
      <w:r w:rsidR="0028124C" w:rsidRPr="00231BB4">
        <w:rPr>
          <w:rFonts w:ascii="Montserrat SemiBold" w:hAnsi="Montserrat SemiBold"/>
        </w:rPr>
        <w:t>s</w:t>
      </w:r>
      <w:r w:rsidRPr="00231BB4">
        <w:rPr>
          <w:rFonts w:ascii="Montserrat SemiBold" w:hAnsi="Montserrat SemiBold"/>
        </w:rPr>
        <w:t xml:space="preserve">ervicio </w:t>
      </w:r>
      <w:r w:rsidR="003519FE">
        <w:rPr>
          <w:rFonts w:ascii="Montserrat SemiBold" w:hAnsi="Montserrat SemiBold"/>
          <w:b/>
          <w:bCs/>
        </w:rPr>
        <w:t xml:space="preserve">especializado en </w:t>
      </w:r>
      <w:r w:rsidR="00396DFD">
        <w:rPr>
          <w:rFonts w:ascii="Montserrat SemiBold" w:hAnsi="Montserrat SemiBold"/>
          <w:b/>
          <w:bCs/>
        </w:rPr>
        <w:t>sitio</w:t>
      </w:r>
      <w:r w:rsidRPr="00231BB4">
        <w:rPr>
          <w:rFonts w:ascii="Montserrat SemiBold" w:hAnsi="Montserrat SemiBold"/>
        </w:rPr>
        <w:t xml:space="preserve"> deberá incluir:</w:t>
      </w:r>
    </w:p>
    <w:p w14:paraId="67DAFC46" w14:textId="524E2EA7" w:rsidR="00733DA1" w:rsidRDefault="00767EAE" w:rsidP="00604204">
      <w:pPr>
        <w:rPr>
          <w:rFonts w:ascii="Montserrat SemiBold" w:eastAsiaTheme="majorEastAsia" w:hAnsi="Montserrat SemiBold" w:cstheme="majorBidi"/>
          <w:b/>
          <w:color w:val="000000" w:themeColor="text1"/>
          <w:sz w:val="24"/>
          <w:szCs w:val="32"/>
        </w:rPr>
      </w:pPr>
      <w:r w:rsidRPr="00231BB4">
        <w:t xml:space="preserve">Servicios de asistencia </w:t>
      </w:r>
      <w:r w:rsidR="003519FE">
        <w:t>en sitio</w:t>
      </w:r>
      <w:r w:rsidRPr="00231BB4">
        <w:t xml:space="preserve"> por parte de expertos </w:t>
      </w:r>
      <w:r w:rsidR="003519FE">
        <w:t>en</w:t>
      </w:r>
      <w:r w:rsidRPr="00231BB4">
        <w:t xml:space="preserve"> productos Tableau a solicitud por escrito por parte del Administrador de contrato con base en las necesidades del Instituto.</w:t>
      </w:r>
      <w:bookmarkStart w:id="9" w:name="_Toc144380612"/>
    </w:p>
    <w:p w14:paraId="6327424B" w14:textId="2CF90253" w:rsidR="002C625E" w:rsidRPr="00114C9C" w:rsidRDefault="002C625E" w:rsidP="00C37E3F">
      <w:pPr>
        <w:pStyle w:val="Ttulo2"/>
        <w:numPr>
          <w:ilvl w:val="1"/>
          <w:numId w:val="2"/>
        </w:numPr>
        <w:ind w:left="378" w:hanging="360"/>
      </w:pPr>
      <w:bookmarkStart w:id="10" w:name="_Toc188874339"/>
      <w:r w:rsidRPr="00114C9C">
        <w:t>Requerimientos técnicos</w:t>
      </w:r>
      <w:bookmarkEnd w:id="9"/>
      <w:bookmarkEnd w:id="10"/>
      <w:r w:rsidRPr="00114C9C">
        <w:t xml:space="preserve"> </w:t>
      </w:r>
    </w:p>
    <w:p w14:paraId="0FFD44AA" w14:textId="77777777" w:rsidR="00EB0E78" w:rsidRPr="00EB0E78" w:rsidRDefault="00EB0E78" w:rsidP="00C37E3F">
      <w:pPr>
        <w:numPr>
          <w:ilvl w:val="0"/>
          <w:numId w:val="3"/>
        </w:numPr>
        <w:jc w:val="left"/>
        <w:rPr>
          <w:rFonts w:ascii="Montserrat SemiBold" w:hAnsi="Montserrat SemiBold"/>
          <w:b/>
          <w:bCs/>
          <w:sz w:val="21"/>
          <w:szCs w:val="28"/>
        </w:rPr>
      </w:pPr>
      <w:r w:rsidRPr="00EB0E78">
        <w:rPr>
          <w:rFonts w:ascii="Montserrat SemiBold" w:hAnsi="Montserrat SemiBold"/>
          <w:b/>
          <w:bCs/>
          <w:sz w:val="21"/>
          <w:szCs w:val="28"/>
        </w:rPr>
        <w:t>Funcionales</w:t>
      </w:r>
    </w:p>
    <w:p w14:paraId="6A4B6E76" w14:textId="4293141E" w:rsidR="00EB0E78" w:rsidRDefault="00EB0E78" w:rsidP="00261621">
      <w:r w:rsidRPr="00EB0E78">
        <w:t xml:space="preserve">El </w:t>
      </w:r>
      <w:r w:rsidRPr="00FF2196">
        <w:rPr>
          <w:rFonts w:ascii="Montserrat SemiBold" w:hAnsi="Montserrat SemiBold"/>
        </w:rPr>
        <w:t>Derecho de Uso de Licenciamiento Tableau en el Instituto Mexicano del Seguro Social</w:t>
      </w:r>
      <w:r w:rsidRPr="00EB0E78">
        <w:rPr>
          <w:rFonts w:ascii="Montserrat SemiBold" w:hAnsi="Montserrat SemiBold"/>
          <w:b/>
          <w:bCs/>
        </w:rPr>
        <w:t xml:space="preserve"> </w:t>
      </w:r>
      <w:r w:rsidRPr="00EB0E78">
        <w:t>deberá estar orientado a mantener la operación de los sistemas sustantivos del INSTITUTO instalados en la plataforma tecnológica TABLEAU, bajo niveles de operación cubiertos las veinticuatro horas del día de los siete días de la semana (7x24) durante la vigencia del contrato que ampare el citado servicio. A continuación, se describen detalladamente los requerimientos del servicio:</w:t>
      </w:r>
    </w:p>
    <w:p w14:paraId="377D63F8" w14:textId="4CE6C274" w:rsidR="00D626D2" w:rsidRPr="00EB0E78" w:rsidRDefault="00605EA6" w:rsidP="00261621">
      <w:r>
        <w:rPr>
          <w:rFonts w:ascii="Montserrat SemiBold" w:hAnsi="Montserrat SemiBold"/>
          <w:b/>
          <w:bCs/>
        </w:rPr>
        <w:lastRenderedPageBreak/>
        <w:t>Soporte Técnico</w:t>
      </w:r>
    </w:p>
    <w:p w14:paraId="6AD9A79E" w14:textId="71324F01" w:rsidR="00EB0E78" w:rsidRPr="00EB0E78" w:rsidRDefault="00605EA6" w:rsidP="00C37E3F">
      <w:pPr>
        <w:pStyle w:val="Prrafodelista"/>
        <w:numPr>
          <w:ilvl w:val="0"/>
          <w:numId w:val="12"/>
        </w:numPr>
      </w:pPr>
      <w:r>
        <w:rPr>
          <w:rFonts w:ascii="Montserrat SemiBold" w:hAnsi="Montserrat SemiBold"/>
          <w:b/>
          <w:bCs/>
        </w:rPr>
        <w:t>Soporte Técnico</w:t>
      </w:r>
      <w:r w:rsidR="00EB0E78" w:rsidRPr="00EB0E78">
        <w:t xml:space="preserve"> forma parte integral del Derecho de Uso de Licenciamiento Tableau en el Instituto Mexicano del Seguro Social.</w:t>
      </w:r>
    </w:p>
    <w:p w14:paraId="14CFFAAA" w14:textId="683C0ECC" w:rsidR="00EB0E78" w:rsidRPr="00EB0E78" w:rsidRDefault="00EB0E78" w:rsidP="00261621">
      <w:r w:rsidRPr="00EB0E78">
        <w:t xml:space="preserve">El </w:t>
      </w:r>
      <w:r w:rsidR="00605EA6">
        <w:rPr>
          <w:rFonts w:ascii="Montserrat SemiBold" w:hAnsi="Montserrat SemiBold"/>
          <w:b/>
          <w:bCs/>
        </w:rPr>
        <w:t>Soporte Técnico</w:t>
      </w:r>
      <w:r w:rsidRPr="00EB0E78">
        <w:t xml:space="preserve"> deberá realizarse por parte del</w:t>
      </w:r>
      <w:r w:rsidR="00FC10E2">
        <w:t xml:space="preserve"> proveedor</w:t>
      </w:r>
      <w:r w:rsidRPr="00EB0E78">
        <w:t xml:space="preserve"> y proporcionar los mecanismos para contar con acceso a través del sitio web oficial del Fabricante, a fin de que el INSTITUTO cuente con las últimas versiones de licenciamiento de los productos que contrate. Dicho servicio deberá contemplar lo siguiente:</w:t>
      </w:r>
    </w:p>
    <w:p w14:paraId="0CD58315" w14:textId="77777777" w:rsidR="00EB0E78" w:rsidRPr="00EB0E78" w:rsidRDefault="00EB0E78" w:rsidP="00C37E3F">
      <w:pPr>
        <w:pStyle w:val="Prrafodelista"/>
        <w:numPr>
          <w:ilvl w:val="0"/>
          <w:numId w:val="9"/>
        </w:numPr>
      </w:pPr>
      <w:r w:rsidRPr="00EB0E78">
        <w:t>Actualizaciones de componentes.</w:t>
      </w:r>
    </w:p>
    <w:p w14:paraId="761277F8" w14:textId="77777777" w:rsidR="00EB0E78" w:rsidRPr="00EB0E78" w:rsidRDefault="00EB0E78" w:rsidP="00C37E3F">
      <w:pPr>
        <w:pStyle w:val="Prrafodelista"/>
        <w:numPr>
          <w:ilvl w:val="0"/>
          <w:numId w:val="9"/>
        </w:numPr>
      </w:pPr>
      <w:r w:rsidRPr="00EB0E78">
        <w:t>Versiones generales de mantenimiento</w:t>
      </w:r>
    </w:p>
    <w:p w14:paraId="3D915FE7" w14:textId="77777777" w:rsidR="00EB0E78" w:rsidRPr="00EB0E78" w:rsidRDefault="00EB0E78" w:rsidP="00C37E3F">
      <w:pPr>
        <w:pStyle w:val="Prrafodelista"/>
        <w:numPr>
          <w:ilvl w:val="0"/>
          <w:numId w:val="9"/>
        </w:numPr>
      </w:pPr>
      <w:r w:rsidRPr="00EB0E78">
        <w:t>Versiones determinadas de funcionalidad</w:t>
      </w:r>
    </w:p>
    <w:p w14:paraId="0D18EFAC" w14:textId="77777777" w:rsidR="00EB0E78" w:rsidRPr="00EB0E78" w:rsidRDefault="00EB0E78" w:rsidP="00C37E3F">
      <w:pPr>
        <w:pStyle w:val="Prrafodelista"/>
        <w:numPr>
          <w:ilvl w:val="0"/>
          <w:numId w:val="9"/>
        </w:numPr>
      </w:pPr>
      <w:r w:rsidRPr="00EB0E78">
        <w:t>Parches de actualización (“</w:t>
      </w:r>
      <w:proofErr w:type="spellStart"/>
      <w:r w:rsidRPr="00EB0E78">
        <w:t>Patches</w:t>
      </w:r>
      <w:proofErr w:type="spellEnd"/>
      <w:r w:rsidRPr="00EB0E78">
        <w:t xml:space="preserve">”), </w:t>
      </w:r>
      <w:proofErr w:type="spellStart"/>
      <w:r w:rsidRPr="000A7BBC">
        <w:rPr>
          <w:rFonts w:ascii="Montserrat SemiBold" w:hAnsi="Montserrat SemiBold"/>
        </w:rPr>
        <w:t>via</w:t>
      </w:r>
      <w:proofErr w:type="spellEnd"/>
      <w:r w:rsidRPr="000A7BBC">
        <w:rPr>
          <w:rFonts w:ascii="Montserrat SemiBold" w:hAnsi="Montserrat SemiBold"/>
        </w:rPr>
        <w:t xml:space="preserve"> </w:t>
      </w:r>
      <w:proofErr w:type="spellStart"/>
      <w:r w:rsidRPr="000A7BBC">
        <w:rPr>
          <w:rFonts w:ascii="Montserrat SemiBold" w:hAnsi="Montserrat SemiBold"/>
        </w:rPr>
        <w:t>TABLEAU</w:t>
      </w:r>
      <w:proofErr w:type="spellEnd"/>
      <w:r w:rsidRPr="000A7BBC">
        <w:rPr>
          <w:rFonts w:ascii="Montserrat SemiBold" w:hAnsi="Montserrat SemiBold"/>
        </w:rPr>
        <w:t>. www.tableau.com</w:t>
      </w:r>
    </w:p>
    <w:p w14:paraId="10AF494B" w14:textId="77777777" w:rsidR="00EB0E78" w:rsidRPr="00EB0E78" w:rsidRDefault="00EB0E78" w:rsidP="00C37E3F">
      <w:pPr>
        <w:pStyle w:val="Prrafodelista"/>
        <w:numPr>
          <w:ilvl w:val="0"/>
          <w:numId w:val="9"/>
        </w:numPr>
      </w:pPr>
      <w:r w:rsidRPr="00EB0E78">
        <w:t>Actualizaciones de documentación.</w:t>
      </w:r>
    </w:p>
    <w:p w14:paraId="2F9B7161" w14:textId="77777777" w:rsidR="00EB0E78" w:rsidRPr="00EB0E78" w:rsidRDefault="00EB0E78" w:rsidP="00C37E3F">
      <w:pPr>
        <w:pStyle w:val="Prrafodelista"/>
        <w:numPr>
          <w:ilvl w:val="0"/>
          <w:numId w:val="9"/>
        </w:numPr>
      </w:pPr>
      <w:r w:rsidRPr="00EB0E78">
        <w:t xml:space="preserve">Acceso a </w:t>
      </w:r>
      <w:proofErr w:type="spellStart"/>
      <w:r w:rsidRPr="000A7BBC">
        <w:rPr>
          <w:rFonts w:ascii="Montserrat SemiBold" w:hAnsi="Montserrat SemiBold"/>
        </w:rPr>
        <w:t>TABLEAU</w:t>
      </w:r>
      <w:proofErr w:type="spellEnd"/>
      <w:r w:rsidRPr="000A7BBC">
        <w:rPr>
          <w:rFonts w:ascii="Montserrat SemiBold" w:hAnsi="Montserrat SemiBold"/>
        </w:rPr>
        <w:t xml:space="preserve"> </w:t>
      </w:r>
      <w:proofErr w:type="spellStart"/>
      <w:r w:rsidRPr="000A7BBC">
        <w:rPr>
          <w:rFonts w:ascii="Montserrat SemiBold" w:hAnsi="Montserrat SemiBold"/>
        </w:rPr>
        <w:t>Customer</w:t>
      </w:r>
      <w:proofErr w:type="spellEnd"/>
      <w:r w:rsidRPr="000A7BBC">
        <w:rPr>
          <w:rFonts w:ascii="Montserrat SemiBold" w:hAnsi="Montserrat SemiBold"/>
        </w:rPr>
        <w:t xml:space="preserve"> Portal &amp; </w:t>
      </w:r>
      <w:proofErr w:type="spellStart"/>
      <w:r w:rsidRPr="000A7BBC">
        <w:rPr>
          <w:rFonts w:ascii="Montserrat SemiBold" w:hAnsi="Montserrat SemiBold"/>
        </w:rPr>
        <w:t>Support</w:t>
      </w:r>
      <w:proofErr w:type="spellEnd"/>
      <w:r w:rsidRPr="00EB0E78">
        <w:t xml:space="preserve"> para acceso a información sobre errores informáticos documentados (“bugs”) y parches de actualización (“</w:t>
      </w:r>
      <w:proofErr w:type="spellStart"/>
      <w:r w:rsidRPr="00EB0E78">
        <w:t>patches</w:t>
      </w:r>
      <w:proofErr w:type="spellEnd"/>
      <w:r w:rsidRPr="00EB0E78">
        <w:t>”)</w:t>
      </w:r>
    </w:p>
    <w:p w14:paraId="79595360" w14:textId="77777777" w:rsidR="00EB0E78" w:rsidRPr="00EB0E78" w:rsidRDefault="00EB0E78" w:rsidP="00C37E3F">
      <w:pPr>
        <w:pStyle w:val="Prrafodelista"/>
        <w:numPr>
          <w:ilvl w:val="0"/>
          <w:numId w:val="9"/>
        </w:numPr>
      </w:pPr>
      <w:r w:rsidRPr="00EB0E78">
        <w:t xml:space="preserve">Acceso a </w:t>
      </w:r>
      <w:proofErr w:type="spellStart"/>
      <w:r w:rsidRPr="000A7BBC">
        <w:rPr>
          <w:rFonts w:ascii="Montserrat SemiBold" w:hAnsi="Montserrat SemiBold"/>
        </w:rPr>
        <w:t>TABLEAU</w:t>
      </w:r>
      <w:proofErr w:type="spellEnd"/>
      <w:r w:rsidRPr="000A7BBC">
        <w:rPr>
          <w:rFonts w:ascii="Montserrat SemiBold" w:hAnsi="Montserrat SemiBold"/>
        </w:rPr>
        <w:t xml:space="preserve"> </w:t>
      </w:r>
      <w:proofErr w:type="spellStart"/>
      <w:r w:rsidRPr="000A7BBC">
        <w:rPr>
          <w:rFonts w:ascii="Montserrat SemiBold" w:hAnsi="Montserrat SemiBold"/>
        </w:rPr>
        <w:t>Customer</w:t>
      </w:r>
      <w:proofErr w:type="spellEnd"/>
      <w:r w:rsidRPr="000A7BBC">
        <w:rPr>
          <w:rFonts w:ascii="Montserrat SemiBold" w:hAnsi="Montserrat SemiBold"/>
        </w:rPr>
        <w:t xml:space="preserve"> Portal &amp; </w:t>
      </w:r>
      <w:proofErr w:type="spellStart"/>
      <w:r w:rsidRPr="000A7BBC">
        <w:rPr>
          <w:rFonts w:ascii="Montserrat SemiBold" w:hAnsi="Montserrat SemiBold"/>
        </w:rPr>
        <w:t>Support</w:t>
      </w:r>
      <w:proofErr w:type="spellEnd"/>
      <w:r w:rsidRPr="00EB0E78">
        <w:t xml:space="preserve"> al INSTITUTO a través de Internet 7x24.</w:t>
      </w:r>
    </w:p>
    <w:p w14:paraId="72E09277" w14:textId="77777777" w:rsidR="00EB0E78" w:rsidRPr="00EB0E78" w:rsidRDefault="00EB0E78" w:rsidP="00C37E3F">
      <w:pPr>
        <w:pStyle w:val="Prrafodelista"/>
        <w:numPr>
          <w:ilvl w:val="0"/>
          <w:numId w:val="9"/>
        </w:numPr>
      </w:pPr>
      <w:r w:rsidRPr="00EB0E78">
        <w:t xml:space="preserve">Derecho de registrar un </w:t>
      </w:r>
      <w:proofErr w:type="spellStart"/>
      <w:r w:rsidRPr="00EB0E78">
        <w:t>Service</w:t>
      </w:r>
      <w:proofErr w:type="spellEnd"/>
      <w:r w:rsidRPr="00EB0E78">
        <w:t xml:space="preserve"> </w:t>
      </w:r>
      <w:proofErr w:type="spellStart"/>
      <w:r w:rsidRPr="00EB0E78">
        <w:t>Request</w:t>
      </w:r>
      <w:proofErr w:type="spellEnd"/>
      <w:r w:rsidRPr="00EB0E78">
        <w:t xml:space="preserve"> (SR), “número de solicitud de servicio” a través de </w:t>
      </w:r>
      <w:proofErr w:type="spellStart"/>
      <w:r w:rsidRPr="000A7BBC">
        <w:rPr>
          <w:rFonts w:ascii="Montserrat SemiBold" w:hAnsi="Montserrat SemiBold"/>
        </w:rPr>
        <w:t>TABLEAU</w:t>
      </w:r>
      <w:proofErr w:type="spellEnd"/>
      <w:r w:rsidRPr="000A7BBC">
        <w:rPr>
          <w:rFonts w:ascii="Montserrat SemiBold" w:hAnsi="Montserrat SemiBold"/>
        </w:rPr>
        <w:t xml:space="preserve"> </w:t>
      </w:r>
      <w:proofErr w:type="spellStart"/>
      <w:r w:rsidRPr="000A7BBC">
        <w:rPr>
          <w:rFonts w:ascii="Montserrat SemiBold" w:hAnsi="Montserrat SemiBold"/>
        </w:rPr>
        <w:t>Customer</w:t>
      </w:r>
      <w:proofErr w:type="spellEnd"/>
      <w:r w:rsidRPr="000A7BBC">
        <w:rPr>
          <w:rFonts w:ascii="Montserrat SemiBold" w:hAnsi="Montserrat SemiBold"/>
        </w:rPr>
        <w:t xml:space="preserve"> Portal &amp; </w:t>
      </w:r>
      <w:proofErr w:type="spellStart"/>
      <w:r w:rsidRPr="000A7BBC">
        <w:rPr>
          <w:rFonts w:ascii="Montserrat SemiBold" w:hAnsi="Montserrat SemiBold"/>
        </w:rPr>
        <w:t>Support</w:t>
      </w:r>
      <w:proofErr w:type="spellEnd"/>
      <w:r w:rsidRPr="000A7BBC">
        <w:rPr>
          <w:rFonts w:ascii="Montserrat SemiBold" w:hAnsi="Montserrat SemiBold"/>
        </w:rPr>
        <w:t>.</w:t>
      </w:r>
    </w:p>
    <w:p w14:paraId="2C5FE488" w14:textId="77777777" w:rsidR="00EB0E78" w:rsidRPr="00EB0E78" w:rsidRDefault="00EB0E78" w:rsidP="00C37E3F">
      <w:pPr>
        <w:pStyle w:val="Prrafodelista"/>
        <w:numPr>
          <w:ilvl w:val="0"/>
          <w:numId w:val="9"/>
        </w:numPr>
      </w:pPr>
      <w:r w:rsidRPr="00EB0E78">
        <w:t>Asistencia técnica con los SR 24 horas al día, 7 días a la semana</w:t>
      </w:r>
    </w:p>
    <w:p w14:paraId="75CEEE46" w14:textId="77777777" w:rsidR="00EB0E78" w:rsidRPr="00EB0E78" w:rsidRDefault="00EB0E78" w:rsidP="00C37E3F">
      <w:pPr>
        <w:pStyle w:val="Prrafodelista"/>
        <w:numPr>
          <w:ilvl w:val="0"/>
          <w:numId w:val="9"/>
        </w:numPr>
      </w:pPr>
      <w:r w:rsidRPr="00EB0E78">
        <w:t xml:space="preserve">Asistencia para asuntos no técnicos durante horas laborales (por ejemplo, asistencia con los Identificadores de Soporte (CSI), asistencia para acceder a </w:t>
      </w:r>
      <w:proofErr w:type="spellStart"/>
      <w:r w:rsidRPr="00ED7194">
        <w:rPr>
          <w:rFonts w:ascii="Montserrat SemiBold" w:hAnsi="Montserrat SemiBold"/>
        </w:rPr>
        <w:t>TABLEAU</w:t>
      </w:r>
      <w:proofErr w:type="spellEnd"/>
      <w:r w:rsidRPr="00ED7194">
        <w:rPr>
          <w:rFonts w:ascii="Montserrat SemiBold" w:hAnsi="Montserrat SemiBold"/>
        </w:rPr>
        <w:t xml:space="preserve"> </w:t>
      </w:r>
      <w:proofErr w:type="spellStart"/>
      <w:r w:rsidRPr="00ED7194">
        <w:rPr>
          <w:rFonts w:ascii="Montserrat SemiBold" w:hAnsi="Montserrat SemiBold"/>
        </w:rPr>
        <w:t>Customer</w:t>
      </w:r>
      <w:proofErr w:type="spellEnd"/>
      <w:r w:rsidRPr="00ED7194">
        <w:rPr>
          <w:rFonts w:ascii="Montserrat SemiBold" w:hAnsi="Montserrat SemiBold"/>
        </w:rPr>
        <w:t xml:space="preserve"> Portal</w:t>
      </w:r>
      <w:r w:rsidRPr="00EB0E78">
        <w:t>).</w:t>
      </w:r>
    </w:p>
    <w:p w14:paraId="40E4E69D" w14:textId="5AA48C3D" w:rsidR="00EB0E78" w:rsidRPr="00EB0E78" w:rsidRDefault="00EB0E78" w:rsidP="00261621">
      <w:r w:rsidRPr="00EB0E78">
        <w:t>El</w:t>
      </w:r>
      <w:r w:rsidR="00ED7194">
        <w:t xml:space="preserve"> proveedor</w:t>
      </w:r>
      <w:r w:rsidRPr="00EB0E78">
        <w:rPr>
          <w:rFonts w:ascii="Montserrat SemiBold" w:hAnsi="Montserrat SemiBold"/>
          <w:b/>
          <w:bCs/>
        </w:rPr>
        <w:t xml:space="preserve"> </w:t>
      </w:r>
      <w:r w:rsidRPr="00EB0E78">
        <w:t>deberá proporcionar el Servicio de Soporte Técnico y Actualización de Licenciamiento de acuerdo con los siguientes términos:</w:t>
      </w:r>
    </w:p>
    <w:p w14:paraId="286FEFC6" w14:textId="5757E2B5" w:rsidR="00EB0E78" w:rsidRPr="00EB0E78" w:rsidRDefault="00EB0E78" w:rsidP="00C37E3F">
      <w:pPr>
        <w:pStyle w:val="Prrafodelista"/>
        <w:numPr>
          <w:ilvl w:val="0"/>
          <w:numId w:val="10"/>
        </w:numPr>
      </w:pPr>
      <w:r w:rsidRPr="00261621">
        <w:rPr>
          <w:i/>
          <w:iCs/>
          <w:u w:val="single"/>
        </w:rPr>
        <w:t xml:space="preserve">Asistencia </w:t>
      </w:r>
      <w:r w:rsidR="00D778B7">
        <w:rPr>
          <w:i/>
          <w:iCs/>
          <w:u w:val="single"/>
        </w:rPr>
        <w:t>t</w:t>
      </w:r>
      <w:r w:rsidRPr="00261621">
        <w:rPr>
          <w:i/>
          <w:iCs/>
          <w:u w:val="single"/>
        </w:rPr>
        <w:t>elefónica</w:t>
      </w:r>
      <w:r w:rsidRPr="00261621">
        <w:rPr>
          <w:u w:val="single"/>
        </w:rPr>
        <w:t>:</w:t>
      </w:r>
      <w:r w:rsidRPr="00EB0E78">
        <w:t xml:space="preserve"> En un horario de atención para el INSTITUTO las 24 horas del día, 7 días de la semana, con un número telefónico gratuito (y con asistencia técnica vía remota o Internet en caso de ser necesario.</w:t>
      </w:r>
    </w:p>
    <w:p w14:paraId="694E577E" w14:textId="2DFA006C" w:rsidR="00EB0E78" w:rsidRPr="00EB0E78" w:rsidRDefault="00ED7194" w:rsidP="00C37E3F">
      <w:pPr>
        <w:pStyle w:val="Prrafodelista"/>
        <w:numPr>
          <w:ilvl w:val="0"/>
          <w:numId w:val="10"/>
        </w:numPr>
      </w:pPr>
      <w:r>
        <w:rPr>
          <w:i/>
          <w:iCs/>
          <w:u w:val="single"/>
        </w:rPr>
        <w:t>Soporte Tableau</w:t>
      </w:r>
      <w:r w:rsidR="00EB0E78" w:rsidRPr="00261621">
        <w:rPr>
          <w:u w:val="single"/>
        </w:rPr>
        <w:t>:</w:t>
      </w:r>
      <w:r w:rsidR="00EB0E78" w:rsidRPr="00EB0E78">
        <w:t xml:space="preserve"> Este servicio deberá estar disponible las 24 horas del día, 7 días a la semana, el cual permita el acceso de lectura/ escritura a la página de internet de soporte de TABLEAU.</w:t>
      </w:r>
    </w:p>
    <w:p w14:paraId="7D7F716F" w14:textId="338A2A91" w:rsidR="00EB0E78" w:rsidRPr="00EB0E78" w:rsidRDefault="00EB0E78" w:rsidP="00C37E3F">
      <w:pPr>
        <w:pStyle w:val="Prrafodelista"/>
        <w:numPr>
          <w:ilvl w:val="0"/>
          <w:numId w:val="10"/>
        </w:numPr>
      </w:pPr>
      <w:r w:rsidRPr="00261621">
        <w:rPr>
          <w:i/>
          <w:iCs/>
          <w:u w:val="single"/>
        </w:rPr>
        <w:t xml:space="preserve">Asistencia </w:t>
      </w:r>
      <w:r w:rsidR="00D778B7">
        <w:rPr>
          <w:i/>
          <w:iCs/>
          <w:u w:val="single"/>
        </w:rPr>
        <w:t>t</w:t>
      </w:r>
      <w:r w:rsidRPr="00261621">
        <w:rPr>
          <w:i/>
          <w:iCs/>
          <w:u w:val="single"/>
        </w:rPr>
        <w:t xml:space="preserve">écnica remota vía telefónica o </w:t>
      </w:r>
      <w:r w:rsidR="00D778B7">
        <w:rPr>
          <w:i/>
          <w:iCs/>
          <w:u w:val="single"/>
        </w:rPr>
        <w:t>i</w:t>
      </w:r>
      <w:r w:rsidRPr="00261621">
        <w:rPr>
          <w:i/>
          <w:iCs/>
          <w:u w:val="single"/>
        </w:rPr>
        <w:t>nternet</w:t>
      </w:r>
      <w:r w:rsidRPr="00261621">
        <w:rPr>
          <w:u w:val="single"/>
        </w:rPr>
        <w:t>:</w:t>
      </w:r>
      <w:r w:rsidRPr="00EB0E78">
        <w:t xml:space="preserve"> La asistencia remota se efectuará cuando el INSTITUTO requiera consultar o solicitar un mejor diagnóstico.</w:t>
      </w:r>
    </w:p>
    <w:p w14:paraId="1D2FA869" w14:textId="77777777" w:rsidR="00EB0E78" w:rsidRPr="00EB0E78" w:rsidRDefault="00EB0E78" w:rsidP="00C37E3F">
      <w:pPr>
        <w:pStyle w:val="Prrafodelista"/>
        <w:numPr>
          <w:ilvl w:val="0"/>
          <w:numId w:val="10"/>
        </w:numPr>
      </w:pPr>
      <w:r w:rsidRPr="00261621">
        <w:rPr>
          <w:u w:val="single"/>
        </w:rPr>
        <w:t>Actualizaciones y/o nuevas versiones:</w:t>
      </w:r>
      <w:r w:rsidRPr="00EB0E78">
        <w:t xml:space="preserve"> Las actualizaciones de producto se podrán descargar en la página que para el efecto determine el Proveedor. El INSTITUTO podrá levantar una Solicitud de Servicio (</w:t>
      </w:r>
      <w:proofErr w:type="spellStart"/>
      <w:r w:rsidRPr="00EB0E78">
        <w:t>Service</w:t>
      </w:r>
      <w:proofErr w:type="spellEnd"/>
      <w:r w:rsidRPr="00EB0E78">
        <w:t xml:space="preserve"> </w:t>
      </w:r>
      <w:proofErr w:type="spellStart"/>
      <w:r w:rsidRPr="00EB0E78">
        <w:t>Request</w:t>
      </w:r>
      <w:proofErr w:type="spellEnd"/>
      <w:r w:rsidRPr="00EB0E78">
        <w:t>).</w:t>
      </w:r>
    </w:p>
    <w:p w14:paraId="485C8C00" w14:textId="682E3EB8" w:rsidR="00EB0E78" w:rsidRPr="00EB0E78" w:rsidRDefault="00EB0E78" w:rsidP="00C37E3F">
      <w:pPr>
        <w:pStyle w:val="Prrafodelista"/>
        <w:numPr>
          <w:ilvl w:val="0"/>
          <w:numId w:val="10"/>
        </w:numPr>
      </w:pPr>
      <w:r w:rsidRPr="00261621">
        <w:rPr>
          <w:i/>
          <w:iCs/>
          <w:u w:val="single"/>
        </w:rPr>
        <w:t xml:space="preserve">Soporte </w:t>
      </w:r>
      <w:r w:rsidR="00D778B7">
        <w:rPr>
          <w:i/>
          <w:iCs/>
          <w:u w:val="single"/>
        </w:rPr>
        <w:t>t</w:t>
      </w:r>
      <w:r w:rsidRPr="00261621">
        <w:rPr>
          <w:i/>
          <w:iCs/>
          <w:u w:val="single"/>
        </w:rPr>
        <w:t xml:space="preserve">écnico en plataformas de terceros diferentes a </w:t>
      </w:r>
      <w:r w:rsidR="00D778B7">
        <w:rPr>
          <w:i/>
          <w:iCs/>
          <w:u w:val="single"/>
        </w:rPr>
        <w:t>Tableau</w:t>
      </w:r>
      <w:r w:rsidRPr="00261621">
        <w:rPr>
          <w:u w:val="single"/>
        </w:rPr>
        <w:t>:</w:t>
      </w:r>
      <w:r w:rsidRPr="00EB0E78">
        <w:t xml:space="preserve"> Las licencias Tableau adquiridas por el INSTITUTO, deberán recibir el servicio de soporte técnico del Proveedor, aun cuando se encuentren en una plataforma de hardware diferente a TABLEAU, siempre que tal plataforma (o producto, aplicación, </w:t>
      </w:r>
      <w:r w:rsidRPr="00EB0E78">
        <w:lastRenderedPageBreak/>
        <w:t>infraestructura, base de datos y/o configuración de sistema operativo) se encuentre debidamente soportada por un tercero y certificada por TABLEAU.</w:t>
      </w:r>
    </w:p>
    <w:p w14:paraId="2173BD42" w14:textId="06BA0204" w:rsidR="00EB0E78" w:rsidRPr="00EB0E78" w:rsidRDefault="00EB0E78" w:rsidP="00C37E3F">
      <w:pPr>
        <w:pStyle w:val="Prrafodelista"/>
        <w:numPr>
          <w:ilvl w:val="0"/>
          <w:numId w:val="10"/>
        </w:numPr>
      </w:pPr>
      <w:r w:rsidRPr="00261621">
        <w:rPr>
          <w:i/>
          <w:iCs/>
          <w:u w:val="single"/>
        </w:rPr>
        <w:t xml:space="preserve">Niveles de </w:t>
      </w:r>
      <w:r w:rsidR="00D778B7">
        <w:rPr>
          <w:i/>
          <w:iCs/>
          <w:u w:val="single"/>
        </w:rPr>
        <w:t>s</w:t>
      </w:r>
      <w:r w:rsidRPr="00261621">
        <w:rPr>
          <w:i/>
          <w:iCs/>
          <w:u w:val="single"/>
        </w:rPr>
        <w:t xml:space="preserve">everidad de solicitudes de servicio de acuerdo </w:t>
      </w:r>
      <w:r w:rsidR="00B74008" w:rsidRPr="00261621">
        <w:rPr>
          <w:i/>
          <w:iCs/>
          <w:u w:val="single"/>
        </w:rPr>
        <w:t>con</w:t>
      </w:r>
      <w:r w:rsidRPr="00261621">
        <w:rPr>
          <w:i/>
          <w:iCs/>
          <w:u w:val="single"/>
        </w:rPr>
        <w:t xml:space="preserve"> la asistencia técnica (</w:t>
      </w:r>
      <w:proofErr w:type="spellStart"/>
      <w:r w:rsidRPr="00261621">
        <w:rPr>
          <w:i/>
          <w:iCs/>
          <w:u w:val="single"/>
        </w:rPr>
        <w:t>Service</w:t>
      </w:r>
      <w:proofErr w:type="spellEnd"/>
      <w:r w:rsidRPr="00261621">
        <w:rPr>
          <w:i/>
          <w:iCs/>
          <w:u w:val="single"/>
        </w:rPr>
        <w:t xml:space="preserve"> </w:t>
      </w:r>
      <w:proofErr w:type="spellStart"/>
      <w:r w:rsidRPr="00261621">
        <w:rPr>
          <w:i/>
          <w:iCs/>
          <w:u w:val="single"/>
        </w:rPr>
        <w:t>Request</w:t>
      </w:r>
      <w:proofErr w:type="spellEnd"/>
      <w:r w:rsidRPr="00261621">
        <w:rPr>
          <w:i/>
          <w:iCs/>
          <w:u w:val="single"/>
        </w:rPr>
        <w:t>)</w:t>
      </w:r>
      <w:r w:rsidRPr="00261621">
        <w:rPr>
          <w:u w:val="single"/>
        </w:rPr>
        <w:t>:</w:t>
      </w:r>
      <w:r w:rsidRPr="00EB0E78">
        <w:t xml:space="preserve"> El Soporte Técnico otorgado por el Proveedor deberá ser clasificado, de acuerdo </w:t>
      </w:r>
      <w:r w:rsidR="00E82C13">
        <w:t>con</w:t>
      </w:r>
      <w:r w:rsidRPr="00EB0E78">
        <w:t xml:space="preserve"> la forma como impacta al negocio institucional.</w:t>
      </w:r>
    </w:p>
    <w:p w14:paraId="70305DF9" w14:textId="77777777" w:rsidR="00EB0E78" w:rsidRPr="00EB0E78" w:rsidRDefault="00EB0E78" w:rsidP="00C37E3F">
      <w:pPr>
        <w:pStyle w:val="Prrafodelista"/>
        <w:numPr>
          <w:ilvl w:val="0"/>
          <w:numId w:val="10"/>
        </w:numPr>
      </w:pPr>
      <w:r w:rsidRPr="00261621">
        <w:rPr>
          <w:i/>
          <w:iCs/>
          <w:u w:val="single"/>
        </w:rPr>
        <w:t>El Proveedor deberá otorgar al INSTITUTO mediante su página web</w:t>
      </w:r>
      <w:r w:rsidRPr="00261621">
        <w:rPr>
          <w:u w:val="single"/>
        </w:rPr>
        <w:t>:</w:t>
      </w:r>
      <w:r w:rsidRPr="00EB0E78">
        <w:t xml:space="preserve"> El conocimiento que le permitirá entender cómo se formaliza una solicitud de atención, (</w:t>
      </w:r>
      <w:proofErr w:type="spellStart"/>
      <w:r w:rsidRPr="00EB0E78">
        <w:t>Service</w:t>
      </w:r>
      <w:proofErr w:type="spellEnd"/>
      <w:r w:rsidRPr="00EB0E78">
        <w:t xml:space="preserve"> </w:t>
      </w:r>
      <w:proofErr w:type="spellStart"/>
      <w:r w:rsidRPr="00EB0E78">
        <w:t>Request</w:t>
      </w:r>
      <w:proofErr w:type="spellEnd"/>
      <w:r w:rsidRPr="00EB0E78">
        <w:t xml:space="preserve">), y de ser el caso, el procedimiento para subir un </w:t>
      </w:r>
      <w:proofErr w:type="spellStart"/>
      <w:r w:rsidRPr="00EB0E78">
        <w:t>Service</w:t>
      </w:r>
      <w:proofErr w:type="spellEnd"/>
      <w:r w:rsidRPr="00EB0E78">
        <w:t xml:space="preserve"> </w:t>
      </w:r>
      <w:proofErr w:type="spellStart"/>
      <w:r w:rsidRPr="00EB0E78">
        <w:t>Request</w:t>
      </w:r>
      <w:proofErr w:type="spellEnd"/>
      <w:r w:rsidRPr="00EB0E78">
        <w:t>, se podrá consultar en la página Web de TABLEAU.</w:t>
      </w:r>
    </w:p>
    <w:p w14:paraId="0A9200DD" w14:textId="77777777" w:rsidR="00EB0E78" w:rsidRPr="00EB0E78" w:rsidRDefault="00EB0E78" w:rsidP="00C37E3F">
      <w:pPr>
        <w:pStyle w:val="Prrafodelista"/>
        <w:numPr>
          <w:ilvl w:val="0"/>
          <w:numId w:val="10"/>
        </w:numPr>
      </w:pPr>
      <w:r w:rsidRPr="00261621">
        <w:rPr>
          <w:i/>
          <w:iCs/>
          <w:u w:val="single"/>
        </w:rPr>
        <w:t>Reporte de Atención de Servicio (</w:t>
      </w:r>
      <w:proofErr w:type="spellStart"/>
      <w:r w:rsidRPr="00261621">
        <w:rPr>
          <w:i/>
          <w:iCs/>
          <w:u w:val="single"/>
        </w:rPr>
        <w:t>Service</w:t>
      </w:r>
      <w:proofErr w:type="spellEnd"/>
      <w:r w:rsidRPr="00261621">
        <w:rPr>
          <w:i/>
          <w:iCs/>
          <w:u w:val="single"/>
        </w:rPr>
        <w:t xml:space="preserve"> </w:t>
      </w:r>
      <w:proofErr w:type="spellStart"/>
      <w:r w:rsidRPr="00261621">
        <w:rPr>
          <w:i/>
          <w:iCs/>
          <w:u w:val="single"/>
        </w:rPr>
        <w:t>Request</w:t>
      </w:r>
      <w:proofErr w:type="spellEnd"/>
      <w:r w:rsidRPr="00261621">
        <w:rPr>
          <w:i/>
          <w:iCs/>
          <w:u w:val="single"/>
        </w:rPr>
        <w:t>)</w:t>
      </w:r>
      <w:r w:rsidRPr="00261621">
        <w:rPr>
          <w:u w:val="single"/>
        </w:rPr>
        <w:t>:</w:t>
      </w:r>
      <w:r w:rsidRPr="00EB0E78">
        <w:t xml:space="preserve"> Deberá encontrarse disponible mediante activación de usuario/ </w:t>
      </w:r>
      <w:proofErr w:type="spellStart"/>
      <w:proofErr w:type="gramStart"/>
      <w:r w:rsidRPr="00EB0E78">
        <w:t>password</w:t>
      </w:r>
      <w:proofErr w:type="spellEnd"/>
      <w:proofErr w:type="gramEnd"/>
      <w:r w:rsidRPr="00EB0E78">
        <w:t xml:space="preserve"> por los contactos técnicos autorizados del INSTITUTO en la página de </w:t>
      </w:r>
      <w:proofErr w:type="spellStart"/>
      <w:r w:rsidRPr="0075012B">
        <w:rPr>
          <w:rFonts w:ascii="Montserrat SemiBold" w:hAnsi="Montserrat SemiBold"/>
        </w:rPr>
        <w:t>Tableau</w:t>
      </w:r>
      <w:proofErr w:type="spellEnd"/>
      <w:r w:rsidRPr="0075012B">
        <w:rPr>
          <w:rFonts w:ascii="Montserrat SemiBold" w:hAnsi="Montserrat SemiBold"/>
        </w:rPr>
        <w:t xml:space="preserve"> </w:t>
      </w:r>
      <w:proofErr w:type="spellStart"/>
      <w:r w:rsidRPr="0075012B">
        <w:rPr>
          <w:rFonts w:ascii="Montserrat SemiBold" w:hAnsi="Montserrat SemiBold"/>
        </w:rPr>
        <w:t>Customer</w:t>
      </w:r>
      <w:proofErr w:type="spellEnd"/>
      <w:r w:rsidRPr="0075012B">
        <w:rPr>
          <w:rFonts w:ascii="Montserrat SemiBold" w:hAnsi="Montserrat SemiBold"/>
        </w:rPr>
        <w:t xml:space="preserve"> Portal &amp; </w:t>
      </w:r>
      <w:proofErr w:type="spellStart"/>
      <w:r w:rsidRPr="0075012B">
        <w:rPr>
          <w:rFonts w:ascii="Montserrat SemiBold" w:hAnsi="Montserrat SemiBold"/>
        </w:rPr>
        <w:t>Support</w:t>
      </w:r>
      <w:proofErr w:type="spellEnd"/>
      <w:r w:rsidRPr="00EB0E78">
        <w:t>.</w:t>
      </w:r>
    </w:p>
    <w:p w14:paraId="5C888DC1" w14:textId="6F8567E3" w:rsidR="00EB0E78" w:rsidRDefault="00EB0E78" w:rsidP="00C37E3F">
      <w:pPr>
        <w:pStyle w:val="Prrafodelista"/>
        <w:numPr>
          <w:ilvl w:val="0"/>
          <w:numId w:val="10"/>
        </w:numPr>
      </w:pPr>
      <w:r w:rsidRPr="00261621">
        <w:rPr>
          <w:i/>
          <w:iCs/>
          <w:u w:val="single"/>
        </w:rPr>
        <w:t>Asistencia de primer nivel</w:t>
      </w:r>
      <w:r w:rsidRPr="00EB0E78">
        <w:t xml:space="preserve"> El proveedor deberá proporcionar un número telefónico de atención donde un ingeniero, deberá iniciar el proceso de soporte guiando al personal del Instituto en el proceso de apertura del ticket en la página de </w:t>
      </w:r>
      <w:proofErr w:type="spellStart"/>
      <w:r w:rsidRPr="00067650">
        <w:rPr>
          <w:rFonts w:ascii="Montserrat SemiBold" w:hAnsi="Montserrat SemiBold"/>
        </w:rPr>
        <w:t>Tableau</w:t>
      </w:r>
      <w:proofErr w:type="spellEnd"/>
      <w:r w:rsidRPr="00067650">
        <w:rPr>
          <w:rFonts w:ascii="Montserrat SemiBold" w:hAnsi="Montserrat SemiBold"/>
        </w:rPr>
        <w:t xml:space="preserve"> </w:t>
      </w:r>
      <w:proofErr w:type="spellStart"/>
      <w:r w:rsidRPr="00067650">
        <w:rPr>
          <w:rFonts w:ascii="Montserrat SemiBold" w:hAnsi="Montserrat SemiBold"/>
        </w:rPr>
        <w:t>Customer</w:t>
      </w:r>
      <w:proofErr w:type="spellEnd"/>
      <w:r w:rsidRPr="00067650">
        <w:rPr>
          <w:rFonts w:ascii="Montserrat SemiBold" w:hAnsi="Montserrat SemiBold"/>
        </w:rPr>
        <w:t xml:space="preserve"> Portal &amp; </w:t>
      </w:r>
      <w:proofErr w:type="spellStart"/>
      <w:r w:rsidRPr="00067650">
        <w:rPr>
          <w:rFonts w:ascii="Montserrat SemiBold" w:hAnsi="Montserrat SemiBold"/>
        </w:rPr>
        <w:t>Support</w:t>
      </w:r>
      <w:proofErr w:type="spellEnd"/>
      <w:r w:rsidRPr="00EB0E78">
        <w:t xml:space="preserve">  será responsabilidad del ingeniero ayudar al personal del Instituto a generar la información inicial para la solicitud de soporte al fabricante, </w:t>
      </w:r>
      <w:r w:rsidR="00455F5A" w:rsidRPr="00EB0E78">
        <w:t>así</w:t>
      </w:r>
      <w:r w:rsidRPr="00EB0E78">
        <w:t xml:space="preserve"> como dar seguimiento hasta que personal del fabricante tome el liderazgo de la solicitud de soporte.</w:t>
      </w:r>
    </w:p>
    <w:p w14:paraId="52DE57FB" w14:textId="1FA11E94" w:rsidR="000F0100" w:rsidRPr="00BB5900" w:rsidRDefault="003519FE" w:rsidP="000F0100">
      <w:r>
        <w:rPr>
          <w:rFonts w:ascii="Montserrat SemiBold" w:hAnsi="Montserrat SemiBold"/>
        </w:rPr>
        <w:t>Servicio especializado en sitio</w:t>
      </w:r>
    </w:p>
    <w:p w14:paraId="67AC0698" w14:textId="77777777" w:rsidR="00C37E3F" w:rsidRPr="00C37E3F" w:rsidRDefault="00C37E3F" w:rsidP="00C37E3F">
      <w:pPr>
        <w:spacing w:after="0"/>
      </w:pPr>
      <w:r w:rsidRPr="00C37E3F">
        <w:rPr>
          <w:lang w:val="es-ES"/>
        </w:rPr>
        <w:t xml:space="preserve">Para los </w:t>
      </w:r>
      <w:r w:rsidRPr="00C37E3F">
        <w:rPr>
          <w:b/>
          <w:bCs/>
          <w:lang w:val="es-ES"/>
        </w:rPr>
        <w:t>servicios especializados en sitio</w:t>
      </w:r>
      <w:r w:rsidRPr="00C37E3F">
        <w:rPr>
          <w:lang w:val="es-ES"/>
        </w:rPr>
        <w:t xml:space="preserve">, se requiere la designación de ingenieros TABLEAU (al menos uno) en las Instalaciones del Instituto Mexicano del Seguro Social </w:t>
      </w:r>
      <w:r w:rsidRPr="00C37E3F">
        <w:t>de acuerdo con las necesidades técnicas. La designación deberá ocurrir en un plazo no mayor a 10 días hábiles, contados a partir de la solicitud de servicio requerida por el Administrador de Contrato por escrito. </w:t>
      </w:r>
    </w:p>
    <w:p w14:paraId="4D85D534" w14:textId="77777777" w:rsidR="00C37E3F" w:rsidRPr="00C37E3F" w:rsidRDefault="00C37E3F" w:rsidP="00C37E3F">
      <w:pPr>
        <w:spacing w:after="0"/>
      </w:pPr>
      <w:r w:rsidRPr="00C37E3F">
        <w:t> </w:t>
      </w:r>
    </w:p>
    <w:p w14:paraId="2250F985" w14:textId="77777777" w:rsidR="00C37E3F" w:rsidRPr="00C37E3F" w:rsidRDefault="00C37E3F" w:rsidP="00C37E3F">
      <w:pPr>
        <w:spacing w:after="0"/>
      </w:pPr>
      <w:r w:rsidRPr="00C37E3F">
        <w:rPr>
          <w:lang w:val="es-ES"/>
        </w:rPr>
        <w:t>Los principales servicios especializados el sitio, mas no limitativos, son los siguientes:</w:t>
      </w:r>
      <w:r w:rsidRPr="00C37E3F">
        <w:t> </w:t>
      </w:r>
    </w:p>
    <w:p w14:paraId="17811DB0" w14:textId="77777777" w:rsidR="00C37E3F" w:rsidRPr="00C37E3F" w:rsidRDefault="00C37E3F" w:rsidP="00C37E3F">
      <w:pPr>
        <w:spacing w:after="0"/>
        <w:jc w:val="left"/>
      </w:pPr>
      <w:r w:rsidRPr="00C37E3F">
        <w:t> </w:t>
      </w:r>
    </w:p>
    <w:p w14:paraId="4F5CAF85" w14:textId="77777777" w:rsidR="00C37E3F" w:rsidRPr="00C37E3F" w:rsidRDefault="00C37E3F" w:rsidP="00C37E3F">
      <w:pPr>
        <w:numPr>
          <w:ilvl w:val="0"/>
          <w:numId w:val="14"/>
        </w:numPr>
        <w:spacing w:after="0"/>
        <w:jc w:val="left"/>
      </w:pPr>
      <w:r w:rsidRPr="00C37E3F">
        <w:rPr>
          <w:lang w:val="es-ES"/>
        </w:rPr>
        <w:t>Despliegues de producción</w:t>
      </w:r>
      <w:r w:rsidRPr="00C37E3F">
        <w:t> </w:t>
      </w:r>
    </w:p>
    <w:p w14:paraId="31C65F34" w14:textId="77777777" w:rsidR="00C37E3F" w:rsidRPr="00C37E3F" w:rsidRDefault="00C37E3F" w:rsidP="00C37E3F">
      <w:pPr>
        <w:numPr>
          <w:ilvl w:val="0"/>
          <w:numId w:val="15"/>
        </w:numPr>
        <w:spacing w:after="0"/>
        <w:jc w:val="left"/>
      </w:pPr>
      <w:r w:rsidRPr="00C37E3F">
        <w:rPr>
          <w:lang w:val="es-ES"/>
        </w:rPr>
        <w:t>Participación de ingeniería</w:t>
      </w:r>
      <w:r w:rsidRPr="00C37E3F">
        <w:t> </w:t>
      </w:r>
    </w:p>
    <w:p w14:paraId="223F1839" w14:textId="77777777" w:rsidR="00C37E3F" w:rsidRPr="00C37E3F" w:rsidRDefault="00C37E3F" w:rsidP="00C37E3F">
      <w:pPr>
        <w:numPr>
          <w:ilvl w:val="0"/>
          <w:numId w:val="16"/>
        </w:numPr>
        <w:spacing w:after="0"/>
        <w:jc w:val="left"/>
      </w:pPr>
      <w:r w:rsidRPr="00C37E3F">
        <w:rPr>
          <w:lang w:val="es-ES"/>
        </w:rPr>
        <w:t>Revisión de Implementación</w:t>
      </w:r>
      <w:r w:rsidRPr="00C37E3F">
        <w:t> </w:t>
      </w:r>
    </w:p>
    <w:p w14:paraId="6990FD60" w14:textId="77777777" w:rsidR="00C37E3F" w:rsidRPr="00C37E3F" w:rsidRDefault="00C37E3F" w:rsidP="00C37E3F">
      <w:pPr>
        <w:numPr>
          <w:ilvl w:val="0"/>
          <w:numId w:val="17"/>
        </w:numPr>
        <w:spacing w:after="0"/>
        <w:jc w:val="left"/>
      </w:pPr>
      <w:r w:rsidRPr="00C37E3F">
        <w:rPr>
          <w:lang w:val="es-ES"/>
        </w:rPr>
        <w:t>Analizar metadatos de Tableau Server</w:t>
      </w:r>
      <w:r w:rsidRPr="00C37E3F">
        <w:t> </w:t>
      </w:r>
    </w:p>
    <w:p w14:paraId="7A552E54" w14:textId="77777777" w:rsidR="00C37E3F" w:rsidRPr="00C37E3F" w:rsidRDefault="00C37E3F" w:rsidP="00C37E3F">
      <w:pPr>
        <w:numPr>
          <w:ilvl w:val="0"/>
          <w:numId w:val="18"/>
        </w:numPr>
        <w:spacing w:after="0"/>
        <w:jc w:val="left"/>
      </w:pPr>
      <w:r w:rsidRPr="00C37E3F">
        <w:t>Revisión de ambiente </w:t>
      </w:r>
    </w:p>
    <w:p w14:paraId="30DF4048" w14:textId="77777777" w:rsidR="00C37E3F" w:rsidRPr="00C37E3F" w:rsidRDefault="00C37E3F" w:rsidP="00C37E3F">
      <w:pPr>
        <w:numPr>
          <w:ilvl w:val="0"/>
          <w:numId w:val="19"/>
        </w:numPr>
        <w:spacing w:after="0"/>
        <w:jc w:val="left"/>
      </w:pPr>
      <w:r w:rsidRPr="00C37E3F">
        <w:rPr>
          <w:lang w:val="es-ES"/>
        </w:rPr>
        <w:t>Proporcionar información sobre el rendimiento</w:t>
      </w:r>
      <w:r w:rsidRPr="00C37E3F">
        <w:t> </w:t>
      </w:r>
    </w:p>
    <w:p w14:paraId="7FB1D60E" w14:textId="77777777" w:rsidR="00C37E3F" w:rsidRPr="00C37E3F" w:rsidRDefault="00C37E3F" w:rsidP="00C37E3F">
      <w:pPr>
        <w:numPr>
          <w:ilvl w:val="0"/>
          <w:numId w:val="20"/>
        </w:numPr>
        <w:spacing w:after="0"/>
        <w:jc w:val="left"/>
      </w:pPr>
      <w:r w:rsidRPr="00C37E3F">
        <w:t>Identificar debilidades y problemas </w:t>
      </w:r>
    </w:p>
    <w:p w14:paraId="646DD75C" w14:textId="77777777" w:rsidR="00C37E3F" w:rsidRPr="00C37E3F" w:rsidRDefault="00C37E3F" w:rsidP="00C37E3F">
      <w:pPr>
        <w:numPr>
          <w:ilvl w:val="0"/>
          <w:numId w:val="21"/>
        </w:numPr>
        <w:spacing w:after="0"/>
        <w:jc w:val="left"/>
      </w:pPr>
      <w:r w:rsidRPr="00C37E3F">
        <w:rPr>
          <w:lang w:val="es-ES"/>
        </w:rPr>
        <w:t>Recomendar cambios y actualizaciones - Subido a una instancia privada de Tableau Online para referencia</w:t>
      </w:r>
      <w:r w:rsidRPr="00C37E3F">
        <w:t> </w:t>
      </w:r>
    </w:p>
    <w:p w14:paraId="64EBE36C" w14:textId="77777777" w:rsidR="00C37E3F" w:rsidRPr="00C37E3F" w:rsidRDefault="00C37E3F" w:rsidP="00C37E3F">
      <w:pPr>
        <w:numPr>
          <w:ilvl w:val="0"/>
          <w:numId w:val="22"/>
        </w:numPr>
        <w:spacing w:after="0"/>
        <w:jc w:val="left"/>
      </w:pPr>
      <w:r w:rsidRPr="00C37E3F">
        <w:rPr>
          <w:lang w:val="es-ES"/>
        </w:rPr>
        <w:t>Llamada de Estado Recurrente (TAM)</w:t>
      </w:r>
      <w:r w:rsidRPr="00C37E3F">
        <w:t> </w:t>
      </w:r>
    </w:p>
    <w:p w14:paraId="4880A1DE" w14:textId="77777777" w:rsidR="00C37E3F" w:rsidRPr="00C37E3F" w:rsidRDefault="00C37E3F" w:rsidP="00C37E3F">
      <w:pPr>
        <w:numPr>
          <w:ilvl w:val="0"/>
          <w:numId w:val="23"/>
        </w:numPr>
        <w:spacing w:after="0"/>
        <w:jc w:val="left"/>
      </w:pPr>
      <w:r w:rsidRPr="00C37E3F">
        <w:rPr>
          <w:lang w:val="es-ES"/>
        </w:rPr>
        <w:t>Contacto de escalado de soporte (TAM)</w:t>
      </w:r>
      <w:r w:rsidRPr="00C37E3F">
        <w:t> </w:t>
      </w:r>
    </w:p>
    <w:p w14:paraId="09CE9040" w14:textId="77777777" w:rsidR="00C37E3F" w:rsidRPr="00C37E3F" w:rsidRDefault="00C37E3F" w:rsidP="00C37E3F">
      <w:pPr>
        <w:numPr>
          <w:ilvl w:val="0"/>
          <w:numId w:val="24"/>
        </w:numPr>
        <w:spacing w:after="0"/>
        <w:jc w:val="left"/>
      </w:pPr>
      <w:r w:rsidRPr="00C37E3F">
        <w:rPr>
          <w:lang w:val="es-ES"/>
        </w:rPr>
        <w:t>Aumentar la prioridad en Tableau (TAM)</w:t>
      </w:r>
      <w:r w:rsidRPr="00C37E3F">
        <w:t> </w:t>
      </w:r>
    </w:p>
    <w:p w14:paraId="5480AF7B" w14:textId="77777777" w:rsidR="00C37E3F" w:rsidRPr="00C37E3F" w:rsidRDefault="00C37E3F" w:rsidP="00C37E3F">
      <w:pPr>
        <w:numPr>
          <w:ilvl w:val="0"/>
          <w:numId w:val="25"/>
        </w:numPr>
        <w:spacing w:after="0"/>
        <w:jc w:val="left"/>
      </w:pPr>
      <w:r w:rsidRPr="00C37E3F">
        <w:rPr>
          <w:lang w:val="es-ES"/>
        </w:rPr>
        <w:lastRenderedPageBreak/>
        <w:t>Coordinar respuestas de casos (TAM)</w:t>
      </w:r>
      <w:r w:rsidRPr="00C37E3F">
        <w:t> </w:t>
      </w:r>
    </w:p>
    <w:p w14:paraId="67D8DF6B" w14:textId="77777777" w:rsidR="00C37E3F" w:rsidRPr="00C37E3F" w:rsidRDefault="00C37E3F" w:rsidP="00C37E3F">
      <w:pPr>
        <w:numPr>
          <w:ilvl w:val="0"/>
          <w:numId w:val="26"/>
        </w:numPr>
        <w:spacing w:after="0"/>
        <w:jc w:val="left"/>
      </w:pPr>
      <w:r w:rsidRPr="00C37E3F">
        <w:rPr>
          <w:lang w:val="es-ES"/>
        </w:rPr>
        <w:t>Compartir la comprensión de la implementación Tableau</w:t>
      </w:r>
      <w:r w:rsidRPr="00C37E3F">
        <w:t> </w:t>
      </w:r>
    </w:p>
    <w:p w14:paraId="05FFEEA1" w14:textId="77777777" w:rsidR="00C37E3F" w:rsidRPr="00C37E3F" w:rsidRDefault="00C37E3F" w:rsidP="00C37E3F">
      <w:pPr>
        <w:numPr>
          <w:ilvl w:val="0"/>
          <w:numId w:val="27"/>
        </w:numPr>
        <w:spacing w:after="0"/>
        <w:jc w:val="left"/>
      </w:pPr>
      <w:r w:rsidRPr="00C37E3F">
        <w:rPr>
          <w:lang w:val="es-ES"/>
        </w:rPr>
        <w:t>Manejo acelerado de defectos</w:t>
      </w:r>
      <w:r w:rsidRPr="00C37E3F">
        <w:t> </w:t>
      </w:r>
    </w:p>
    <w:p w14:paraId="46725966" w14:textId="77777777" w:rsidR="00C37E3F" w:rsidRPr="00C37E3F" w:rsidRDefault="00C37E3F" w:rsidP="00C37E3F">
      <w:pPr>
        <w:numPr>
          <w:ilvl w:val="0"/>
          <w:numId w:val="28"/>
        </w:numPr>
        <w:spacing w:after="0"/>
        <w:jc w:val="left"/>
      </w:pPr>
      <w:r w:rsidRPr="00C37E3F">
        <w:rPr>
          <w:lang w:val="es-ES"/>
        </w:rPr>
        <w:t xml:space="preserve">Participación de </w:t>
      </w:r>
      <w:proofErr w:type="spellStart"/>
      <w:r w:rsidRPr="00C37E3F">
        <w:rPr>
          <w:lang w:val="es-ES"/>
        </w:rPr>
        <w:t>Tableau</w:t>
      </w:r>
      <w:proofErr w:type="spellEnd"/>
      <w:r w:rsidRPr="00C37E3F">
        <w:rPr>
          <w:lang w:val="es-ES"/>
        </w:rPr>
        <w:t xml:space="preserve"> </w:t>
      </w:r>
      <w:proofErr w:type="spellStart"/>
      <w:r w:rsidRPr="00C37E3F">
        <w:rPr>
          <w:lang w:val="es-ES"/>
        </w:rPr>
        <w:t>Roadmap</w:t>
      </w:r>
      <w:proofErr w:type="spellEnd"/>
      <w:r w:rsidRPr="00C37E3F">
        <w:t> </w:t>
      </w:r>
    </w:p>
    <w:p w14:paraId="2BDC7FC3" w14:textId="77777777" w:rsidR="00C37E3F" w:rsidRPr="00C37E3F" w:rsidRDefault="00C37E3F" w:rsidP="00C37E3F">
      <w:pPr>
        <w:numPr>
          <w:ilvl w:val="0"/>
          <w:numId w:val="29"/>
        </w:numPr>
        <w:spacing w:after="0"/>
        <w:jc w:val="left"/>
      </w:pPr>
      <w:r w:rsidRPr="00C37E3F">
        <w:rPr>
          <w:lang w:val="es-ES"/>
        </w:rPr>
        <w:t>Revisión de solicitud de funciones priorizadas</w:t>
      </w:r>
      <w:r w:rsidRPr="00C37E3F">
        <w:t> </w:t>
      </w:r>
    </w:p>
    <w:p w14:paraId="451E3049" w14:textId="77777777" w:rsidR="00C37E3F" w:rsidRPr="00C37E3F" w:rsidRDefault="00C37E3F" w:rsidP="00C37E3F">
      <w:pPr>
        <w:numPr>
          <w:ilvl w:val="0"/>
          <w:numId w:val="30"/>
        </w:numPr>
        <w:spacing w:after="0"/>
        <w:jc w:val="left"/>
      </w:pPr>
      <w:r w:rsidRPr="00C37E3F">
        <w:rPr>
          <w:lang w:val="es-ES"/>
        </w:rPr>
        <w:t>Vistazo de futuros productos</w:t>
      </w:r>
      <w:r w:rsidRPr="00C37E3F">
        <w:t> </w:t>
      </w:r>
    </w:p>
    <w:p w14:paraId="322F2F32" w14:textId="77777777" w:rsidR="00C37E3F" w:rsidRPr="00C37E3F" w:rsidRDefault="00C37E3F" w:rsidP="00C37E3F">
      <w:pPr>
        <w:numPr>
          <w:ilvl w:val="0"/>
          <w:numId w:val="31"/>
        </w:numPr>
        <w:spacing w:after="0"/>
        <w:jc w:val="left"/>
      </w:pPr>
      <w:r w:rsidRPr="00C37E3F">
        <w:rPr>
          <w:lang w:val="es-ES"/>
        </w:rPr>
        <w:t>Acceso al programa beta</w:t>
      </w:r>
      <w:r w:rsidRPr="00C37E3F">
        <w:t> </w:t>
      </w:r>
    </w:p>
    <w:p w14:paraId="5732605D" w14:textId="77777777" w:rsidR="00C37E3F" w:rsidRPr="00C37E3F" w:rsidRDefault="00C37E3F" w:rsidP="00C37E3F">
      <w:pPr>
        <w:spacing w:after="0"/>
        <w:jc w:val="left"/>
      </w:pPr>
      <w:r w:rsidRPr="00C37E3F">
        <w:t>  </w:t>
      </w:r>
    </w:p>
    <w:p w14:paraId="42A7A966" w14:textId="77777777" w:rsidR="00C37E3F" w:rsidRDefault="00C37E3F" w:rsidP="00C37E3F">
      <w:pPr>
        <w:spacing w:after="0"/>
        <w:jc w:val="left"/>
      </w:pPr>
      <w:r w:rsidRPr="00C37E3F">
        <w:rPr>
          <w:b/>
          <w:bCs/>
        </w:rPr>
        <w:t>Asistencia Técnica</w:t>
      </w:r>
      <w:r w:rsidRPr="00C37E3F">
        <w:t> </w:t>
      </w:r>
    </w:p>
    <w:p w14:paraId="1289D563" w14:textId="77777777" w:rsidR="00C37E3F" w:rsidRPr="00C37E3F" w:rsidRDefault="00C37E3F" w:rsidP="00C37E3F">
      <w:pPr>
        <w:spacing w:after="0"/>
        <w:jc w:val="left"/>
      </w:pPr>
    </w:p>
    <w:p w14:paraId="351A9130" w14:textId="77777777" w:rsidR="00C37E3F" w:rsidRPr="00C37E3F" w:rsidRDefault="00C37E3F" w:rsidP="00C37E3F">
      <w:pPr>
        <w:numPr>
          <w:ilvl w:val="0"/>
          <w:numId w:val="32"/>
        </w:numPr>
        <w:spacing w:after="0"/>
        <w:jc w:val="left"/>
      </w:pPr>
      <w:r w:rsidRPr="00C37E3F">
        <w:t>Seguimiento de acciones </w:t>
      </w:r>
    </w:p>
    <w:p w14:paraId="57409DD3" w14:textId="77777777" w:rsidR="00C37E3F" w:rsidRPr="00C37E3F" w:rsidRDefault="00C37E3F" w:rsidP="00C37E3F">
      <w:pPr>
        <w:numPr>
          <w:ilvl w:val="0"/>
          <w:numId w:val="33"/>
        </w:numPr>
        <w:spacing w:after="0"/>
        <w:jc w:val="left"/>
      </w:pPr>
      <w:r w:rsidRPr="00C37E3F">
        <w:t>Noticias  </w:t>
      </w:r>
    </w:p>
    <w:p w14:paraId="64F39B1D" w14:textId="77777777" w:rsidR="00C37E3F" w:rsidRPr="00C37E3F" w:rsidRDefault="00C37E3F" w:rsidP="00C37E3F">
      <w:pPr>
        <w:numPr>
          <w:ilvl w:val="0"/>
          <w:numId w:val="34"/>
        </w:numPr>
        <w:spacing w:after="0"/>
        <w:jc w:val="left"/>
      </w:pPr>
      <w:r w:rsidRPr="00C37E3F">
        <w:t>Asuntos actuales  </w:t>
      </w:r>
    </w:p>
    <w:p w14:paraId="7092A437" w14:textId="77777777" w:rsidR="00C37E3F" w:rsidRPr="00C37E3F" w:rsidRDefault="00C37E3F" w:rsidP="00C37E3F">
      <w:pPr>
        <w:numPr>
          <w:ilvl w:val="0"/>
          <w:numId w:val="35"/>
        </w:numPr>
        <w:spacing w:after="0"/>
        <w:jc w:val="left"/>
      </w:pPr>
      <w:r w:rsidRPr="00C37E3F">
        <w:t>Entrenamiento informal  </w:t>
      </w:r>
    </w:p>
    <w:p w14:paraId="44B2B569" w14:textId="77777777" w:rsidR="00C37E3F" w:rsidRPr="00C37E3F" w:rsidRDefault="00C37E3F" w:rsidP="00C37E3F">
      <w:pPr>
        <w:numPr>
          <w:ilvl w:val="0"/>
          <w:numId w:val="36"/>
        </w:numPr>
        <w:spacing w:after="0"/>
        <w:jc w:val="left"/>
      </w:pPr>
      <w:r w:rsidRPr="00C37E3F">
        <w:t>Consejos y cosas por saber  </w:t>
      </w:r>
    </w:p>
    <w:p w14:paraId="16E6587C" w14:textId="77777777" w:rsidR="00C37E3F" w:rsidRPr="00C37E3F" w:rsidRDefault="00C37E3F" w:rsidP="00C37E3F">
      <w:pPr>
        <w:numPr>
          <w:ilvl w:val="0"/>
          <w:numId w:val="37"/>
        </w:numPr>
        <w:spacing w:after="0"/>
        <w:jc w:val="left"/>
      </w:pPr>
      <w:r w:rsidRPr="00C37E3F">
        <w:t>Resumen de funciones técnicas </w:t>
      </w:r>
    </w:p>
    <w:p w14:paraId="1DDD50A2" w14:textId="77777777" w:rsidR="00C37E3F" w:rsidRPr="00C37E3F" w:rsidRDefault="00C37E3F" w:rsidP="00C37E3F">
      <w:pPr>
        <w:numPr>
          <w:ilvl w:val="0"/>
          <w:numId w:val="38"/>
        </w:numPr>
        <w:spacing w:after="0"/>
        <w:jc w:val="left"/>
      </w:pPr>
      <w:r w:rsidRPr="00C37E3F">
        <w:t>Mejores prácticas para tecnologías Tableau </w:t>
      </w:r>
    </w:p>
    <w:p w14:paraId="4E6B2A8C" w14:textId="77777777" w:rsidR="00C37E3F" w:rsidRPr="00C37E3F" w:rsidRDefault="00C37E3F" w:rsidP="00C37E3F">
      <w:pPr>
        <w:numPr>
          <w:ilvl w:val="0"/>
          <w:numId w:val="39"/>
        </w:numPr>
        <w:spacing w:after="0"/>
        <w:jc w:val="left"/>
      </w:pPr>
      <w:r w:rsidRPr="00C37E3F">
        <w:t>Próximos Eventos  </w:t>
      </w:r>
    </w:p>
    <w:p w14:paraId="004C1295" w14:textId="77777777" w:rsidR="00C37E3F" w:rsidRPr="00C37E3F" w:rsidRDefault="00C37E3F" w:rsidP="00C37E3F">
      <w:pPr>
        <w:numPr>
          <w:ilvl w:val="0"/>
          <w:numId w:val="40"/>
        </w:numPr>
        <w:spacing w:after="0"/>
        <w:jc w:val="left"/>
      </w:pPr>
      <w:r w:rsidRPr="00C37E3F">
        <w:t>Temas / publicaciones relevantes en el foro  </w:t>
      </w:r>
    </w:p>
    <w:p w14:paraId="017189D1" w14:textId="77777777" w:rsidR="00C37E3F" w:rsidRPr="00C37E3F" w:rsidRDefault="00C37E3F" w:rsidP="00C37E3F">
      <w:pPr>
        <w:numPr>
          <w:ilvl w:val="0"/>
          <w:numId w:val="41"/>
        </w:numPr>
        <w:spacing w:after="0"/>
        <w:jc w:val="left"/>
      </w:pPr>
      <w:r w:rsidRPr="00C37E3F">
        <w:t>Cambios significativos en el producto.  </w:t>
      </w:r>
    </w:p>
    <w:p w14:paraId="7BC0C66E" w14:textId="77777777" w:rsidR="00C37E3F" w:rsidRPr="00C37E3F" w:rsidRDefault="00C37E3F" w:rsidP="00C37E3F">
      <w:pPr>
        <w:numPr>
          <w:ilvl w:val="0"/>
          <w:numId w:val="42"/>
        </w:numPr>
        <w:spacing w:after="0"/>
        <w:jc w:val="left"/>
      </w:pPr>
      <w:r w:rsidRPr="00C37E3F">
        <w:t>Problemas conocidos con impacto potencial  </w:t>
      </w:r>
    </w:p>
    <w:p w14:paraId="2D895852" w14:textId="77777777" w:rsidR="00C37E3F" w:rsidRPr="00C37E3F" w:rsidRDefault="00C37E3F" w:rsidP="00C37E3F">
      <w:pPr>
        <w:numPr>
          <w:ilvl w:val="0"/>
          <w:numId w:val="43"/>
        </w:numPr>
        <w:spacing w:after="0"/>
        <w:jc w:val="left"/>
      </w:pPr>
      <w:r w:rsidRPr="00C37E3F">
        <w:t>Vulnerabilidades de seguridad  </w:t>
      </w:r>
    </w:p>
    <w:p w14:paraId="090DFF4F" w14:textId="77777777" w:rsidR="00C37E3F" w:rsidRPr="00C37E3F" w:rsidRDefault="00C37E3F" w:rsidP="00C37E3F">
      <w:pPr>
        <w:numPr>
          <w:ilvl w:val="0"/>
          <w:numId w:val="44"/>
        </w:numPr>
        <w:spacing w:after="0"/>
        <w:jc w:val="left"/>
      </w:pPr>
      <w:r w:rsidRPr="00C37E3F">
        <w:t>Casos de soporte  </w:t>
      </w:r>
    </w:p>
    <w:p w14:paraId="7908320B" w14:textId="77777777" w:rsidR="00C37E3F" w:rsidRPr="00C37E3F" w:rsidRDefault="00C37E3F" w:rsidP="00C37E3F">
      <w:pPr>
        <w:numPr>
          <w:ilvl w:val="0"/>
          <w:numId w:val="45"/>
        </w:numPr>
        <w:spacing w:after="0"/>
        <w:jc w:val="left"/>
      </w:pPr>
      <w:r w:rsidRPr="00C37E3F">
        <w:t>Asuntos urgentes  </w:t>
      </w:r>
    </w:p>
    <w:p w14:paraId="4A74C09D" w14:textId="77777777" w:rsidR="00C37E3F" w:rsidRPr="00C37E3F" w:rsidRDefault="00C37E3F" w:rsidP="00C37E3F">
      <w:pPr>
        <w:numPr>
          <w:ilvl w:val="0"/>
          <w:numId w:val="46"/>
        </w:numPr>
        <w:spacing w:after="0"/>
        <w:jc w:val="left"/>
      </w:pPr>
      <w:r w:rsidRPr="00C37E3F">
        <w:t>Iniciativas y proyectos en curso  </w:t>
      </w:r>
    </w:p>
    <w:p w14:paraId="7C0E212C" w14:textId="77777777" w:rsidR="00C37E3F" w:rsidRPr="00C37E3F" w:rsidRDefault="00C37E3F" w:rsidP="00C37E3F">
      <w:pPr>
        <w:numPr>
          <w:ilvl w:val="0"/>
          <w:numId w:val="47"/>
        </w:numPr>
        <w:spacing w:after="0"/>
        <w:jc w:val="left"/>
      </w:pPr>
      <w:r w:rsidRPr="00C37E3F">
        <w:t>Preguntas ad-hoc  </w:t>
      </w:r>
    </w:p>
    <w:p w14:paraId="451B8288" w14:textId="77777777" w:rsidR="00C37E3F" w:rsidRPr="00C37E3F" w:rsidRDefault="00C37E3F" w:rsidP="00C37E3F">
      <w:pPr>
        <w:spacing w:after="0"/>
      </w:pPr>
      <w:r w:rsidRPr="00C37E3F">
        <w:t> </w:t>
      </w:r>
    </w:p>
    <w:p w14:paraId="596B7C44" w14:textId="5656B05E" w:rsidR="00C37E3F" w:rsidRDefault="00C37E3F" w:rsidP="00C37E3F">
      <w:pPr>
        <w:spacing w:after="0"/>
      </w:pPr>
      <w:r w:rsidRPr="00C37E3F">
        <w:t>Con lo anterior, el proveedor deberá cumplir con los siguientes niveles de servicio al Instituto, requeridos en el presente documento a partir del día hábil siguiente al fallo y hasta el 31 de diciembre de 2024. </w:t>
      </w:r>
    </w:p>
    <w:p w14:paraId="0E72B334" w14:textId="77777777" w:rsidR="00C37E3F" w:rsidRDefault="00C37E3F" w:rsidP="00A26AC4">
      <w:pPr>
        <w:spacing w:after="0"/>
        <w:jc w:val="left"/>
      </w:pPr>
    </w:p>
    <w:p w14:paraId="5F8F8006" w14:textId="3C21028C" w:rsidR="008E766F" w:rsidRDefault="008E766F" w:rsidP="00A26AC4">
      <w:pPr>
        <w:spacing w:after="0"/>
        <w:jc w:val="left"/>
        <w:rPr>
          <w:b/>
          <w:bCs/>
        </w:rPr>
      </w:pPr>
      <w:r>
        <w:rPr>
          <w:b/>
          <w:bCs/>
        </w:rPr>
        <w:t>Niveles de servicio</w:t>
      </w:r>
    </w:p>
    <w:p w14:paraId="7A7B2EE4" w14:textId="77777777" w:rsidR="00130BBD" w:rsidRPr="00EB0E78" w:rsidRDefault="00130BBD" w:rsidP="00A26AC4">
      <w:pPr>
        <w:spacing w:after="0"/>
        <w:jc w:val="left"/>
        <w:rPr>
          <w:b/>
          <w:bCs/>
        </w:rPr>
      </w:pPr>
    </w:p>
    <w:p w14:paraId="1F95826D" w14:textId="55CAF3F3" w:rsidR="00EB0E78" w:rsidRPr="00F61E2D" w:rsidRDefault="00EB0E78" w:rsidP="00C37E3F">
      <w:pPr>
        <w:numPr>
          <w:ilvl w:val="0"/>
          <w:numId w:val="4"/>
        </w:numPr>
        <w:rPr>
          <w:b/>
          <w:bCs/>
        </w:rPr>
      </w:pPr>
      <w:r w:rsidRPr="00EB0E78">
        <w:t xml:space="preserve">Con lo anterior, el proveedor deberá cumplir con los siguientes niveles de servicio al Instituto, requeridos en el presente documento </w:t>
      </w:r>
      <w:r w:rsidR="009A79F6" w:rsidRPr="0091569E">
        <w:rPr>
          <w:bCs/>
        </w:rPr>
        <w:t>a partir del día hábil siguiente a la notificación del fallo y hasta el 31 de diciembre de 2025.</w:t>
      </w:r>
    </w:p>
    <w:tbl>
      <w:tblPr>
        <w:tblStyle w:val="Tablaconcuadrcula4-nfasis3"/>
        <w:tblW w:w="0" w:type="auto"/>
        <w:tblLook w:val="0620" w:firstRow="1" w:lastRow="0" w:firstColumn="0" w:lastColumn="0" w:noHBand="1" w:noVBand="1"/>
      </w:tblPr>
      <w:tblGrid>
        <w:gridCol w:w="2239"/>
        <w:gridCol w:w="2531"/>
        <w:gridCol w:w="4151"/>
      </w:tblGrid>
      <w:tr w:rsidR="00EB0E78" w:rsidRPr="00EB0E78" w14:paraId="70BD5EB9" w14:textId="77777777" w:rsidTr="001F7F49">
        <w:trPr>
          <w:cnfStyle w:val="100000000000" w:firstRow="1" w:lastRow="0" w:firstColumn="0" w:lastColumn="0" w:oddVBand="0" w:evenVBand="0" w:oddHBand="0" w:evenHBand="0" w:firstRowFirstColumn="0" w:firstRowLastColumn="0" w:lastRowFirstColumn="0" w:lastRowLastColumn="0"/>
          <w:trHeight w:val="347"/>
          <w:tblHeader/>
        </w:trPr>
        <w:tc>
          <w:tcPr>
            <w:tcW w:w="2263" w:type="dxa"/>
            <w:hideMark/>
          </w:tcPr>
          <w:p w14:paraId="45B96072" w14:textId="77777777" w:rsidR="00EB0E78" w:rsidRPr="00EB0E78" w:rsidRDefault="00EB0E78" w:rsidP="00EB0E78">
            <w:pPr>
              <w:spacing w:after="160" w:line="278" w:lineRule="auto"/>
              <w:jc w:val="left"/>
              <w:rPr>
                <w:sz w:val="18"/>
                <w:szCs w:val="22"/>
              </w:rPr>
            </w:pPr>
            <w:r w:rsidRPr="00EB0E78">
              <w:rPr>
                <w:sz w:val="18"/>
                <w:szCs w:val="22"/>
              </w:rPr>
              <w:t>Nivel de Servicio</w:t>
            </w:r>
          </w:p>
          <w:p w14:paraId="73B5CEE0" w14:textId="77777777" w:rsidR="00EB0E78" w:rsidRPr="00EB0E78" w:rsidRDefault="00EB0E78" w:rsidP="00EB0E78">
            <w:pPr>
              <w:spacing w:after="160" w:line="278" w:lineRule="auto"/>
              <w:jc w:val="left"/>
              <w:rPr>
                <w:sz w:val="18"/>
                <w:szCs w:val="22"/>
              </w:rPr>
            </w:pPr>
            <w:r w:rsidRPr="00EB0E78">
              <w:rPr>
                <w:sz w:val="18"/>
                <w:szCs w:val="22"/>
              </w:rPr>
              <w:t>(Tiempo de atención)</w:t>
            </w:r>
          </w:p>
        </w:tc>
        <w:tc>
          <w:tcPr>
            <w:tcW w:w="2552" w:type="dxa"/>
            <w:hideMark/>
          </w:tcPr>
          <w:p w14:paraId="20CE62EF" w14:textId="77777777" w:rsidR="00EB0E78" w:rsidRPr="00EB0E78" w:rsidRDefault="00EB0E78" w:rsidP="00EB0E78">
            <w:pPr>
              <w:spacing w:after="160" w:line="278" w:lineRule="auto"/>
              <w:jc w:val="left"/>
              <w:rPr>
                <w:sz w:val="18"/>
                <w:szCs w:val="22"/>
              </w:rPr>
            </w:pPr>
            <w:r w:rsidRPr="00EB0E78">
              <w:rPr>
                <w:sz w:val="18"/>
                <w:szCs w:val="22"/>
              </w:rPr>
              <w:t>Componente al que aplica</w:t>
            </w:r>
          </w:p>
        </w:tc>
        <w:tc>
          <w:tcPr>
            <w:tcW w:w="4201" w:type="dxa"/>
            <w:hideMark/>
          </w:tcPr>
          <w:p w14:paraId="28B63288" w14:textId="77777777" w:rsidR="00EB0E78" w:rsidRPr="00EB0E78" w:rsidRDefault="00EB0E78" w:rsidP="00EB0E78">
            <w:pPr>
              <w:spacing w:after="160" w:line="278" w:lineRule="auto"/>
              <w:jc w:val="left"/>
              <w:rPr>
                <w:sz w:val="18"/>
                <w:szCs w:val="22"/>
              </w:rPr>
            </w:pPr>
            <w:r w:rsidRPr="00EB0E78">
              <w:rPr>
                <w:sz w:val="18"/>
                <w:szCs w:val="22"/>
              </w:rPr>
              <w:t>Especificación</w:t>
            </w:r>
          </w:p>
        </w:tc>
      </w:tr>
      <w:tr w:rsidR="00EB0E78" w:rsidRPr="00EB0E78" w14:paraId="10E3A555" w14:textId="77777777" w:rsidTr="00F8524D">
        <w:trPr>
          <w:trHeight w:val="438"/>
        </w:trPr>
        <w:tc>
          <w:tcPr>
            <w:tcW w:w="2263" w:type="dxa"/>
            <w:hideMark/>
          </w:tcPr>
          <w:p w14:paraId="2BE7DED0" w14:textId="77777777" w:rsidR="00EB0E78" w:rsidRPr="00EB0E78" w:rsidRDefault="00EB0E78" w:rsidP="00BE16D5">
            <w:pPr>
              <w:spacing w:line="278" w:lineRule="auto"/>
              <w:jc w:val="left"/>
              <w:rPr>
                <w:sz w:val="18"/>
                <w:szCs w:val="22"/>
              </w:rPr>
            </w:pPr>
            <w:r w:rsidRPr="00EB0E78">
              <w:rPr>
                <w:sz w:val="18"/>
                <w:szCs w:val="22"/>
              </w:rPr>
              <w:t>2 horas</w:t>
            </w:r>
          </w:p>
        </w:tc>
        <w:tc>
          <w:tcPr>
            <w:tcW w:w="2552" w:type="dxa"/>
            <w:hideMark/>
          </w:tcPr>
          <w:p w14:paraId="795B91EC" w14:textId="77777777" w:rsidR="00EB0E78" w:rsidRPr="00EB0E78" w:rsidRDefault="00EB0E78" w:rsidP="00BE16D5">
            <w:pPr>
              <w:spacing w:line="278" w:lineRule="auto"/>
              <w:jc w:val="left"/>
              <w:rPr>
                <w:sz w:val="18"/>
                <w:szCs w:val="22"/>
              </w:rPr>
            </w:pPr>
            <w:r w:rsidRPr="00EB0E78">
              <w:rPr>
                <w:sz w:val="18"/>
                <w:szCs w:val="22"/>
              </w:rPr>
              <w:t>Componentes Core de Tableau productivo</w:t>
            </w:r>
          </w:p>
        </w:tc>
        <w:tc>
          <w:tcPr>
            <w:tcW w:w="4201" w:type="dxa"/>
            <w:hideMark/>
          </w:tcPr>
          <w:p w14:paraId="48FA0C0F" w14:textId="77777777" w:rsidR="00EB0E78" w:rsidRPr="00EB0E78" w:rsidRDefault="00EB0E78" w:rsidP="00BE16D5">
            <w:pPr>
              <w:spacing w:line="278" w:lineRule="auto"/>
              <w:jc w:val="left"/>
              <w:rPr>
                <w:sz w:val="18"/>
                <w:szCs w:val="22"/>
              </w:rPr>
            </w:pPr>
            <w:r w:rsidRPr="00EB0E78">
              <w:rPr>
                <w:sz w:val="18"/>
                <w:szCs w:val="22"/>
              </w:rPr>
              <w:t xml:space="preserve">Un componente </w:t>
            </w:r>
            <w:proofErr w:type="spellStart"/>
            <w:r w:rsidRPr="00EB0E78">
              <w:rPr>
                <w:sz w:val="18"/>
                <w:szCs w:val="22"/>
              </w:rPr>
              <w:t>core</w:t>
            </w:r>
            <w:proofErr w:type="spellEnd"/>
            <w:r w:rsidRPr="00EB0E78">
              <w:rPr>
                <w:sz w:val="18"/>
                <w:szCs w:val="22"/>
              </w:rPr>
              <w:t xml:space="preserve"> de </w:t>
            </w:r>
            <w:proofErr w:type="spellStart"/>
            <w:r w:rsidRPr="00EB0E78">
              <w:rPr>
                <w:sz w:val="18"/>
                <w:szCs w:val="22"/>
              </w:rPr>
              <w:t>Tableau</w:t>
            </w:r>
            <w:proofErr w:type="spellEnd"/>
            <w:r w:rsidRPr="00EB0E78">
              <w:rPr>
                <w:sz w:val="18"/>
                <w:szCs w:val="22"/>
              </w:rPr>
              <w:t xml:space="preserve"> productivo que está fuera de servicio o no </w:t>
            </w:r>
            <w:r w:rsidRPr="00EB0E78">
              <w:rPr>
                <w:sz w:val="18"/>
                <w:szCs w:val="22"/>
              </w:rPr>
              <w:lastRenderedPageBreak/>
              <w:t>funciona en absoluto, y actualmente no exista una solución alterna al incidente.</w:t>
            </w:r>
          </w:p>
          <w:p w14:paraId="3BAD88EC" w14:textId="4F53670D" w:rsidR="00EB0E78" w:rsidRPr="00EB0E78" w:rsidRDefault="00EB0E78" w:rsidP="00BE16D5">
            <w:pPr>
              <w:spacing w:line="278" w:lineRule="auto"/>
              <w:jc w:val="left"/>
              <w:rPr>
                <w:sz w:val="18"/>
                <w:szCs w:val="22"/>
              </w:rPr>
            </w:pPr>
            <w:r w:rsidRPr="00EB0E78">
              <w:rPr>
                <w:sz w:val="18"/>
                <w:szCs w:val="22"/>
              </w:rPr>
              <w:t>Cuando la afectación reba</w:t>
            </w:r>
            <w:r w:rsidR="003D44E6">
              <w:rPr>
                <w:sz w:val="18"/>
                <w:szCs w:val="22"/>
              </w:rPr>
              <w:t>s</w:t>
            </w:r>
            <w:r w:rsidRPr="00EB0E78">
              <w:rPr>
                <w:sz w:val="18"/>
                <w:szCs w:val="22"/>
              </w:rPr>
              <w:t>a el 30% de los usuarios.</w:t>
            </w:r>
          </w:p>
          <w:p w14:paraId="0B6A87AD" w14:textId="77777777" w:rsidR="00EB0E78" w:rsidRPr="00EB0E78" w:rsidRDefault="00EB0E78" w:rsidP="00BE16D5">
            <w:pPr>
              <w:spacing w:line="278" w:lineRule="auto"/>
              <w:jc w:val="left"/>
              <w:rPr>
                <w:sz w:val="18"/>
                <w:szCs w:val="22"/>
              </w:rPr>
            </w:pPr>
            <w:r w:rsidRPr="00EB0E78">
              <w:rPr>
                <w:sz w:val="18"/>
                <w:szCs w:val="22"/>
              </w:rPr>
              <w:t xml:space="preserve">Uno o varios servicios del </w:t>
            </w:r>
            <w:proofErr w:type="spellStart"/>
            <w:proofErr w:type="gramStart"/>
            <w:r w:rsidRPr="00EB0E78">
              <w:rPr>
                <w:sz w:val="18"/>
                <w:szCs w:val="22"/>
              </w:rPr>
              <w:t>cluster</w:t>
            </w:r>
            <w:proofErr w:type="spellEnd"/>
            <w:proofErr w:type="gramEnd"/>
            <w:r w:rsidRPr="00EB0E78">
              <w:rPr>
                <w:sz w:val="18"/>
                <w:szCs w:val="22"/>
              </w:rPr>
              <w:t xml:space="preserve"> </w:t>
            </w:r>
            <w:proofErr w:type="spellStart"/>
            <w:r w:rsidRPr="00EB0E78">
              <w:rPr>
                <w:sz w:val="18"/>
                <w:szCs w:val="22"/>
              </w:rPr>
              <w:t>Tableau</w:t>
            </w:r>
            <w:proofErr w:type="spellEnd"/>
            <w:r w:rsidRPr="00EB0E78">
              <w:rPr>
                <w:sz w:val="18"/>
                <w:szCs w:val="22"/>
              </w:rPr>
              <w:t xml:space="preserve"> en producción son inoperables.</w:t>
            </w:r>
          </w:p>
        </w:tc>
      </w:tr>
      <w:tr w:rsidR="00EB0E78" w:rsidRPr="00EB0E78" w14:paraId="4DBE44F0" w14:textId="77777777" w:rsidTr="00F8524D">
        <w:trPr>
          <w:trHeight w:val="247"/>
        </w:trPr>
        <w:tc>
          <w:tcPr>
            <w:tcW w:w="2263" w:type="dxa"/>
            <w:hideMark/>
          </w:tcPr>
          <w:p w14:paraId="084A6B2D" w14:textId="77777777" w:rsidR="00EB0E78" w:rsidRPr="00EB0E78" w:rsidRDefault="00EB0E78" w:rsidP="00BE16D5">
            <w:pPr>
              <w:spacing w:line="278" w:lineRule="auto"/>
              <w:jc w:val="left"/>
              <w:rPr>
                <w:sz w:val="18"/>
                <w:szCs w:val="22"/>
              </w:rPr>
            </w:pPr>
            <w:r w:rsidRPr="00EB0E78">
              <w:rPr>
                <w:sz w:val="18"/>
                <w:szCs w:val="22"/>
              </w:rPr>
              <w:lastRenderedPageBreak/>
              <w:t>4 horas</w:t>
            </w:r>
          </w:p>
        </w:tc>
        <w:tc>
          <w:tcPr>
            <w:tcW w:w="2552" w:type="dxa"/>
            <w:hideMark/>
          </w:tcPr>
          <w:p w14:paraId="29FE40CA" w14:textId="77777777" w:rsidR="00EB0E78" w:rsidRPr="00EB0E78" w:rsidRDefault="00EB0E78" w:rsidP="00BE16D5">
            <w:pPr>
              <w:spacing w:line="278" w:lineRule="auto"/>
              <w:jc w:val="left"/>
              <w:rPr>
                <w:sz w:val="18"/>
                <w:szCs w:val="22"/>
              </w:rPr>
            </w:pPr>
            <w:r w:rsidRPr="00EB0E78">
              <w:rPr>
                <w:sz w:val="18"/>
                <w:szCs w:val="22"/>
              </w:rPr>
              <w:t>Componentes Core de Tableau</w:t>
            </w:r>
          </w:p>
        </w:tc>
        <w:tc>
          <w:tcPr>
            <w:tcW w:w="4201" w:type="dxa"/>
            <w:hideMark/>
          </w:tcPr>
          <w:p w14:paraId="1A085C01" w14:textId="77777777" w:rsidR="00EB0E78" w:rsidRPr="00EB0E78" w:rsidRDefault="00EB0E78" w:rsidP="00BE16D5">
            <w:pPr>
              <w:spacing w:line="278" w:lineRule="auto"/>
              <w:jc w:val="left"/>
              <w:rPr>
                <w:sz w:val="18"/>
                <w:szCs w:val="22"/>
              </w:rPr>
            </w:pPr>
            <w:r w:rsidRPr="00EB0E78">
              <w:rPr>
                <w:sz w:val="18"/>
                <w:szCs w:val="22"/>
              </w:rPr>
              <w:t>Un servicio o componente de Tableau no funciona correctamente creando un impacto operacional significativo.</w:t>
            </w:r>
          </w:p>
        </w:tc>
      </w:tr>
      <w:tr w:rsidR="00EB0E78" w:rsidRPr="00EB0E78" w14:paraId="36238FDB" w14:textId="77777777" w:rsidTr="00F8524D">
        <w:trPr>
          <w:trHeight w:val="247"/>
        </w:trPr>
        <w:tc>
          <w:tcPr>
            <w:tcW w:w="2263" w:type="dxa"/>
            <w:hideMark/>
          </w:tcPr>
          <w:p w14:paraId="17679C55" w14:textId="77777777" w:rsidR="00EB0E78" w:rsidRPr="00EB0E78" w:rsidRDefault="00EB0E78" w:rsidP="00BE16D5">
            <w:pPr>
              <w:spacing w:line="278" w:lineRule="auto"/>
              <w:jc w:val="left"/>
              <w:rPr>
                <w:sz w:val="18"/>
                <w:szCs w:val="22"/>
              </w:rPr>
            </w:pPr>
            <w:r w:rsidRPr="00EB0E78">
              <w:rPr>
                <w:sz w:val="18"/>
                <w:szCs w:val="22"/>
              </w:rPr>
              <w:t>24 horas</w:t>
            </w:r>
          </w:p>
        </w:tc>
        <w:tc>
          <w:tcPr>
            <w:tcW w:w="2552" w:type="dxa"/>
            <w:hideMark/>
          </w:tcPr>
          <w:p w14:paraId="7CE526FE" w14:textId="77777777" w:rsidR="00EB0E78" w:rsidRPr="00EB0E78" w:rsidRDefault="00EB0E78" w:rsidP="00BE16D5">
            <w:pPr>
              <w:spacing w:line="278" w:lineRule="auto"/>
              <w:jc w:val="left"/>
              <w:rPr>
                <w:sz w:val="18"/>
                <w:szCs w:val="22"/>
              </w:rPr>
            </w:pPr>
            <w:r w:rsidRPr="00EB0E78">
              <w:rPr>
                <w:sz w:val="18"/>
                <w:szCs w:val="22"/>
              </w:rPr>
              <w:t>Componentes de Tableau</w:t>
            </w:r>
          </w:p>
        </w:tc>
        <w:tc>
          <w:tcPr>
            <w:tcW w:w="4201" w:type="dxa"/>
            <w:hideMark/>
          </w:tcPr>
          <w:p w14:paraId="7E15CE5D" w14:textId="77777777" w:rsidR="00EB0E78" w:rsidRPr="00EB0E78" w:rsidRDefault="00EB0E78" w:rsidP="00BE16D5">
            <w:pPr>
              <w:spacing w:line="278" w:lineRule="auto"/>
              <w:jc w:val="left"/>
              <w:rPr>
                <w:sz w:val="18"/>
                <w:szCs w:val="22"/>
              </w:rPr>
            </w:pPr>
            <w:r w:rsidRPr="00EB0E78">
              <w:rPr>
                <w:sz w:val="18"/>
                <w:szCs w:val="22"/>
              </w:rPr>
              <w:t>Un componente de Tableau no funciona de acuerdo con lo documentado.</w:t>
            </w:r>
          </w:p>
          <w:p w14:paraId="259ABBCD" w14:textId="77777777" w:rsidR="00EB0E78" w:rsidRPr="00EB0E78" w:rsidRDefault="00EB0E78" w:rsidP="00BE16D5">
            <w:pPr>
              <w:spacing w:line="278" w:lineRule="auto"/>
              <w:jc w:val="left"/>
              <w:rPr>
                <w:sz w:val="18"/>
                <w:szCs w:val="22"/>
              </w:rPr>
            </w:pPr>
            <w:r w:rsidRPr="00EB0E78">
              <w:rPr>
                <w:sz w:val="18"/>
                <w:szCs w:val="22"/>
              </w:rPr>
              <w:t>Resultados Inesperados.</w:t>
            </w:r>
          </w:p>
          <w:p w14:paraId="3C235E3F" w14:textId="77777777" w:rsidR="00EB0E78" w:rsidRPr="00EB0E78" w:rsidRDefault="00EB0E78" w:rsidP="00BE16D5">
            <w:pPr>
              <w:spacing w:line="278" w:lineRule="auto"/>
              <w:jc w:val="left"/>
              <w:rPr>
                <w:sz w:val="18"/>
                <w:szCs w:val="22"/>
              </w:rPr>
            </w:pPr>
            <w:r w:rsidRPr="00EB0E78">
              <w:rPr>
                <w:sz w:val="18"/>
                <w:szCs w:val="22"/>
              </w:rPr>
              <w:t>Problemas sin solución actual.</w:t>
            </w:r>
          </w:p>
          <w:p w14:paraId="33E36843" w14:textId="77777777" w:rsidR="00EB0E78" w:rsidRPr="00EB0E78" w:rsidRDefault="00EB0E78" w:rsidP="00BE16D5">
            <w:pPr>
              <w:spacing w:line="278" w:lineRule="auto"/>
              <w:jc w:val="left"/>
              <w:rPr>
                <w:sz w:val="18"/>
                <w:szCs w:val="22"/>
              </w:rPr>
            </w:pPr>
            <w:r w:rsidRPr="00EB0E78">
              <w:rPr>
                <w:sz w:val="18"/>
                <w:szCs w:val="22"/>
              </w:rPr>
              <w:t>Impacto operacional medio/alto.</w:t>
            </w:r>
          </w:p>
        </w:tc>
      </w:tr>
      <w:tr w:rsidR="00EB0E78" w:rsidRPr="00EB0E78" w14:paraId="0BDFDDFB" w14:textId="77777777" w:rsidTr="00F8524D">
        <w:trPr>
          <w:trHeight w:val="247"/>
        </w:trPr>
        <w:tc>
          <w:tcPr>
            <w:tcW w:w="2263" w:type="dxa"/>
            <w:hideMark/>
          </w:tcPr>
          <w:p w14:paraId="0D52A345" w14:textId="77777777" w:rsidR="00EB0E78" w:rsidRPr="00EB0E78" w:rsidRDefault="00EB0E78" w:rsidP="00BE16D5">
            <w:pPr>
              <w:spacing w:line="278" w:lineRule="auto"/>
              <w:jc w:val="left"/>
              <w:rPr>
                <w:sz w:val="18"/>
                <w:szCs w:val="22"/>
              </w:rPr>
            </w:pPr>
            <w:r w:rsidRPr="00EB0E78">
              <w:rPr>
                <w:sz w:val="18"/>
                <w:szCs w:val="22"/>
              </w:rPr>
              <w:t>24 horas</w:t>
            </w:r>
          </w:p>
        </w:tc>
        <w:tc>
          <w:tcPr>
            <w:tcW w:w="2552" w:type="dxa"/>
            <w:hideMark/>
          </w:tcPr>
          <w:p w14:paraId="364E5852" w14:textId="77777777" w:rsidR="00EB0E78" w:rsidRPr="00EB0E78" w:rsidRDefault="00EB0E78" w:rsidP="00BE16D5">
            <w:pPr>
              <w:spacing w:line="278" w:lineRule="auto"/>
              <w:jc w:val="left"/>
              <w:rPr>
                <w:sz w:val="18"/>
                <w:szCs w:val="22"/>
              </w:rPr>
            </w:pPr>
            <w:r w:rsidRPr="00EB0E78">
              <w:rPr>
                <w:sz w:val="18"/>
                <w:szCs w:val="22"/>
              </w:rPr>
              <w:t>Componentes de Tableau</w:t>
            </w:r>
          </w:p>
        </w:tc>
        <w:tc>
          <w:tcPr>
            <w:tcW w:w="4201" w:type="dxa"/>
            <w:hideMark/>
          </w:tcPr>
          <w:p w14:paraId="769F1BDA" w14:textId="77777777" w:rsidR="00EB0E78" w:rsidRPr="00EB0E78" w:rsidRDefault="00EB0E78" w:rsidP="00BE16D5">
            <w:pPr>
              <w:spacing w:line="278" w:lineRule="auto"/>
              <w:jc w:val="left"/>
              <w:rPr>
                <w:sz w:val="18"/>
                <w:szCs w:val="22"/>
              </w:rPr>
            </w:pPr>
            <w:r w:rsidRPr="00EB0E78">
              <w:rPr>
                <w:sz w:val="18"/>
                <w:szCs w:val="22"/>
              </w:rPr>
              <w:t>Preguntas de uso.</w:t>
            </w:r>
          </w:p>
          <w:p w14:paraId="50FC60C5" w14:textId="77777777" w:rsidR="00EB0E78" w:rsidRPr="00EB0E78" w:rsidRDefault="00EB0E78" w:rsidP="00BE16D5">
            <w:pPr>
              <w:spacing w:line="278" w:lineRule="auto"/>
              <w:jc w:val="left"/>
              <w:rPr>
                <w:sz w:val="18"/>
                <w:szCs w:val="22"/>
              </w:rPr>
            </w:pPr>
            <w:r w:rsidRPr="00EB0E78">
              <w:rPr>
                <w:sz w:val="18"/>
                <w:szCs w:val="22"/>
              </w:rPr>
              <w:t>Clarificación de documentación.</w:t>
            </w:r>
          </w:p>
          <w:p w14:paraId="7D195907" w14:textId="77777777" w:rsidR="00EB0E78" w:rsidRPr="00EB0E78" w:rsidRDefault="00EB0E78" w:rsidP="00BE16D5">
            <w:pPr>
              <w:spacing w:line="278" w:lineRule="auto"/>
              <w:jc w:val="left"/>
              <w:rPr>
                <w:sz w:val="18"/>
                <w:szCs w:val="22"/>
              </w:rPr>
            </w:pPr>
            <w:r w:rsidRPr="00EB0E78">
              <w:rPr>
                <w:sz w:val="18"/>
                <w:szCs w:val="22"/>
              </w:rPr>
              <w:t>Sugerencias.</w:t>
            </w:r>
          </w:p>
          <w:p w14:paraId="50795E39" w14:textId="77777777" w:rsidR="00EB0E78" w:rsidRPr="00EB0E78" w:rsidRDefault="00EB0E78" w:rsidP="00BE16D5">
            <w:pPr>
              <w:spacing w:line="278" w:lineRule="auto"/>
              <w:jc w:val="left"/>
              <w:rPr>
                <w:sz w:val="18"/>
                <w:szCs w:val="22"/>
              </w:rPr>
            </w:pPr>
            <w:r w:rsidRPr="00EB0E78">
              <w:rPr>
                <w:sz w:val="18"/>
                <w:szCs w:val="22"/>
              </w:rPr>
              <w:t>Requerimiento sobre un producto nuevo.</w:t>
            </w:r>
          </w:p>
          <w:p w14:paraId="5B209423" w14:textId="77777777" w:rsidR="00EB0E78" w:rsidRPr="00EB0E78" w:rsidRDefault="00EB0E78" w:rsidP="00BE16D5">
            <w:pPr>
              <w:spacing w:line="278" w:lineRule="auto"/>
              <w:jc w:val="left"/>
              <w:rPr>
                <w:sz w:val="18"/>
                <w:szCs w:val="22"/>
              </w:rPr>
            </w:pPr>
            <w:r w:rsidRPr="00EB0E78">
              <w:rPr>
                <w:sz w:val="18"/>
                <w:szCs w:val="22"/>
              </w:rPr>
              <w:t xml:space="preserve">Nuevas funcionalidades. </w:t>
            </w:r>
          </w:p>
        </w:tc>
      </w:tr>
    </w:tbl>
    <w:p w14:paraId="71996A49" w14:textId="77777777" w:rsidR="00EB0E78" w:rsidRPr="00EB0E78" w:rsidRDefault="00EB0E78" w:rsidP="00EB0E78">
      <w:pPr>
        <w:jc w:val="left"/>
      </w:pPr>
    </w:p>
    <w:p w14:paraId="258F6E3A" w14:textId="4C30A024" w:rsidR="00EB0E78" w:rsidRPr="00EB0E78" w:rsidRDefault="00EB0E78" w:rsidP="00C37E3F">
      <w:pPr>
        <w:numPr>
          <w:ilvl w:val="0"/>
          <w:numId w:val="3"/>
        </w:numPr>
        <w:jc w:val="left"/>
        <w:rPr>
          <w:rFonts w:ascii="Montserrat SemiBold" w:hAnsi="Montserrat SemiBold"/>
          <w:b/>
          <w:bCs/>
          <w:sz w:val="21"/>
          <w:szCs w:val="28"/>
        </w:rPr>
      </w:pPr>
      <w:r w:rsidRPr="00EB0E78">
        <w:rPr>
          <w:rFonts w:ascii="Montserrat SemiBold" w:hAnsi="Montserrat SemiBold"/>
          <w:b/>
          <w:bCs/>
          <w:sz w:val="21"/>
          <w:szCs w:val="28"/>
        </w:rPr>
        <w:t xml:space="preserve">No funcionales </w:t>
      </w:r>
    </w:p>
    <w:p w14:paraId="55BB1E83" w14:textId="496F7E88" w:rsidR="002A2DD6" w:rsidRPr="000F7FA0" w:rsidRDefault="00EB0E78">
      <w:pPr>
        <w:jc w:val="left"/>
      </w:pPr>
      <w:r w:rsidRPr="00EB0E78">
        <w:t>No Aplican</w:t>
      </w:r>
      <w:bookmarkStart w:id="11" w:name="_Toc144380614"/>
    </w:p>
    <w:p w14:paraId="02D33CCD" w14:textId="5B9CFE75" w:rsidR="00EB0E78" w:rsidRPr="00EB0E78" w:rsidRDefault="00EB0E78" w:rsidP="00C37E3F">
      <w:pPr>
        <w:pStyle w:val="Ttulo1"/>
        <w:numPr>
          <w:ilvl w:val="0"/>
          <w:numId w:val="1"/>
        </w:numPr>
        <w:ind w:left="364"/>
      </w:pPr>
      <w:bookmarkStart w:id="12" w:name="_Toc188874340"/>
      <w:r w:rsidRPr="00EB0E78">
        <w:t>Especificaciones técnicas</w:t>
      </w:r>
      <w:bookmarkEnd w:id="11"/>
      <w:bookmarkEnd w:id="12"/>
    </w:p>
    <w:p w14:paraId="0A10A301" w14:textId="77777777" w:rsidR="00EB0E78" w:rsidRDefault="00EB0E78" w:rsidP="00EB0E78">
      <w:pPr>
        <w:jc w:val="left"/>
      </w:pPr>
    </w:p>
    <w:tbl>
      <w:tblPr>
        <w:tblStyle w:val="Tablaconcuadrcula4-nfasis3"/>
        <w:tblW w:w="5000" w:type="pct"/>
        <w:tblLook w:val="0620" w:firstRow="1" w:lastRow="0" w:firstColumn="0" w:lastColumn="0" w:noHBand="1" w:noVBand="1"/>
      </w:tblPr>
      <w:tblGrid>
        <w:gridCol w:w="526"/>
        <w:gridCol w:w="1563"/>
        <w:gridCol w:w="6832"/>
      </w:tblGrid>
      <w:tr w:rsidR="007F62C6" w:rsidRPr="00EB0E78" w14:paraId="0820C505" w14:textId="77777777">
        <w:trPr>
          <w:cnfStyle w:val="100000000000" w:firstRow="1" w:lastRow="0" w:firstColumn="0" w:lastColumn="0" w:oddVBand="0" w:evenVBand="0" w:oddHBand="0" w:evenHBand="0" w:firstRowFirstColumn="0" w:firstRowLastColumn="0" w:lastRowFirstColumn="0" w:lastRowLastColumn="0"/>
          <w:tblHeader/>
        </w:trPr>
        <w:tc>
          <w:tcPr>
            <w:tcW w:w="295" w:type="pct"/>
          </w:tcPr>
          <w:p w14:paraId="408D0AB8" w14:textId="77777777" w:rsidR="007F62C6" w:rsidRPr="00EB0E78" w:rsidRDefault="007F62C6">
            <w:pPr>
              <w:spacing w:after="160" w:line="278" w:lineRule="auto"/>
              <w:jc w:val="left"/>
              <w:rPr>
                <w:sz w:val="18"/>
                <w:szCs w:val="22"/>
              </w:rPr>
            </w:pPr>
            <w:r w:rsidRPr="00EB0E78">
              <w:rPr>
                <w:sz w:val="18"/>
                <w:szCs w:val="22"/>
              </w:rPr>
              <w:t>No</w:t>
            </w:r>
            <w:r w:rsidRPr="00B2714F">
              <w:rPr>
                <w:sz w:val="18"/>
                <w:szCs w:val="22"/>
              </w:rPr>
              <w:t>.</w:t>
            </w:r>
          </w:p>
        </w:tc>
        <w:tc>
          <w:tcPr>
            <w:tcW w:w="876" w:type="pct"/>
          </w:tcPr>
          <w:p w14:paraId="7DE0FA4C" w14:textId="77777777" w:rsidR="007F62C6" w:rsidRPr="00EB0E78" w:rsidRDefault="007F62C6">
            <w:pPr>
              <w:spacing w:after="160" w:line="278" w:lineRule="auto"/>
              <w:jc w:val="left"/>
              <w:rPr>
                <w:sz w:val="18"/>
                <w:szCs w:val="22"/>
              </w:rPr>
            </w:pPr>
            <w:r w:rsidRPr="00EB0E78">
              <w:rPr>
                <w:sz w:val="18"/>
                <w:szCs w:val="22"/>
              </w:rPr>
              <w:t>Servicio</w:t>
            </w:r>
          </w:p>
        </w:tc>
        <w:tc>
          <w:tcPr>
            <w:tcW w:w="3829" w:type="pct"/>
          </w:tcPr>
          <w:p w14:paraId="3AEF446C" w14:textId="77777777" w:rsidR="007F62C6" w:rsidRPr="00EB0E78" w:rsidRDefault="007F62C6">
            <w:pPr>
              <w:spacing w:after="160" w:line="278" w:lineRule="auto"/>
              <w:rPr>
                <w:sz w:val="18"/>
                <w:szCs w:val="22"/>
              </w:rPr>
            </w:pPr>
            <w:r w:rsidRPr="00EB0E78">
              <w:rPr>
                <w:sz w:val="18"/>
                <w:szCs w:val="22"/>
              </w:rPr>
              <w:t>Especificación</w:t>
            </w:r>
          </w:p>
        </w:tc>
      </w:tr>
      <w:tr w:rsidR="007F62C6" w:rsidRPr="00EB0E78" w14:paraId="3D3709FB" w14:textId="77777777">
        <w:tc>
          <w:tcPr>
            <w:tcW w:w="295" w:type="pct"/>
          </w:tcPr>
          <w:p w14:paraId="6C3305DD" w14:textId="77777777" w:rsidR="007F62C6" w:rsidRPr="00EB0E78" w:rsidRDefault="007F62C6">
            <w:pPr>
              <w:spacing w:after="160" w:line="278" w:lineRule="auto"/>
              <w:jc w:val="left"/>
              <w:rPr>
                <w:sz w:val="18"/>
                <w:szCs w:val="22"/>
              </w:rPr>
            </w:pPr>
          </w:p>
          <w:p w14:paraId="7C74E033" w14:textId="77777777" w:rsidR="007F62C6" w:rsidRPr="00EB0E78" w:rsidRDefault="007F62C6">
            <w:pPr>
              <w:spacing w:after="160" w:line="278" w:lineRule="auto"/>
              <w:jc w:val="left"/>
              <w:rPr>
                <w:sz w:val="18"/>
                <w:szCs w:val="22"/>
              </w:rPr>
            </w:pPr>
            <w:r w:rsidRPr="00EB0E78">
              <w:rPr>
                <w:sz w:val="18"/>
                <w:szCs w:val="22"/>
              </w:rPr>
              <w:t>1</w:t>
            </w:r>
          </w:p>
        </w:tc>
        <w:tc>
          <w:tcPr>
            <w:tcW w:w="876" w:type="pct"/>
          </w:tcPr>
          <w:p w14:paraId="2AC9FA8B" w14:textId="77777777" w:rsidR="007F62C6" w:rsidRPr="00EB0E78" w:rsidRDefault="007F62C6">
            <w:pPr>
              <w:spacing w:after="160" w:line="278" w:lineRule="auto"/>
              <w:jc w:val="left"/>
              <w:rPr>
                <w:sz w:val="18"/>
                <w:szCs w:val="22"/>
              </w:rPr>
            </w:pPr>
          </w:p>
          <w:p w14:paraId="219D5D45" w14:textId="77777777" w:rsidR="007F62C6" w:rsidRPr="00EB0E78" w:rsidRDefault="007F62C6">
            <w:pPr>
              <w:spacing w:after="160" w:line="278" w:lineRule="auto"/>
              <w:jc w:val="left"/>
              <w:rPr>
                <w:sz w:val="18"/>
                <w:szCs w:val="22"/>
              </w:rPr>
            </w:pPr>
            <w:r w:rsidRPr="00EB0E78">
              <w:rPr>
                <w:sz w:val="18"/>
                <w:szCs w:val="22"/>
              </w:rPr>
              <w:t>Tableau Server Core</w:t>
            </w:r>
          </w:p>
          <w:p w14:paraId="2D0FF171" w14:textId="77777777" w:rsidR="007F62C6" w:rsidRPr="00EB0E78" w:rsidRDefault="007F62C6">
            <w:pPr>
              <w:spacing w:after="160" w:line="278" w:lineRule="auto"/>
              <w:jc w:val="left"/>
              <w:rPr>
                <w:sz w:val="18"/>
                <w:szCs w:val="22"/>
              </w:rPr>
            </w:pPr>
          </w:p>
        </w:tc>
        <w:tc>
          <w:tcPr>
            <w:tcW w:w="3829" w:type="pct"/>
          </w:tcPr>
          <w:p w14:paraId="57AE3991" w14:textId="77777777" w:rsidR="007F62C6" w:rsidRPr="00EB0E78" w:rsidRDefault="007F62C6">
            <w:pPr>
              <w:spacing w:after="160" w:line="278" w:lineRule="auto"/>
              <w:rPr>
                <w:sz w:val="18"/>
                <w:szCs w:val="22"/>
              </w:rPr>
            </w:pPr>
            <w:r w:rsidRPr="00EB0E78">
              <w:rPr>
                <w:sz w:val="18"/>
                <w:szCs w:val="22"/>
              </w:rPr>
              <w:t>Licenciamiento que habilita los Cores de un servidor para uso de la plataforma Tableau. El Servidor corre los servicios necesarios para la publicación, visualización, consulta, acceso y explotación de las visualizaciones que genera el Instituto.</w:t>
            </w:r>
          </w:p>
          <w:p w14:paraId="51E34E62" w14:textId="77777777" w:rsidR="007F62C6" w:rsidRPr="00EB0E78" w:rsidRDefault="007F62C6">
            <w:pPr>
              <w:spacing w:line="278" w:lineRule="auto"/>
              <w:rPr>
                <w:sz w:val="18"/>
                <w:szCs w:val="22"/>
              </w:rPr>
            </w:pPr>
            <w:r w:rsidRPr="00EB0E78">
              <w:rPr>
                <w:sz w:val="18"/>
                <w:szCs w:val="22"/>
              </w:rPr>
              <w:t>Las funcionalidades que permite Tableau Server Core son:</w:t>
            </w:r>
          </w:p>
          <w:p w14:paraId="1842F639" w14:textId="77777777" w:rsidR="007F62C6" w:rsidRPr="0053299B" w:rsidRDefault="007F62C6" w:rsidP="00C37E3F">
            <w:pPr>
              <w:pStyle w:val="Prrafodelista"/>
              <w:numPr>
                <w:ilvl w:val="0"/>
                <w:numId w:val="11"/>
              </w:numPr>
              <w:rPr>
                <w:sz w:val="18"/>
                <w:szCs w:val="22"/>
              </w:rPr>
            </w:pPr>
            <w:r w:rsidRPr="0053299B">
              <w:rPr>
                <w:sz w:val="18"/>
                <w:szCs w:val="22"/>
              </w:rPr>
              <w:t>Mostrar los datos de forma visual.</w:t>
            </w:r>
          </w:p>
          <w:p w14:paraId="5BEC9C68" w14:textId="77777777" w:rsidR="007F62C6" w:rsidRPr="0053299B" w:rsidRDefault="007F62C6" w:rsidP="00C37E3F">
            <w:pPr>
              <w:pStyle w:val="Prrafodelista"/>
              <w:numPr>
                <w:ilvl w:val="0"/>
                <w:numId w:val="11"/>
              </w:numPr>
              <w:rPr>
                <w:sz w:val="18"/>
                <w:szCs w:val="22"/>
              </w:rPr>
            </w:pPr>
            <w:r w:rsidRPr="0053299B">
              <w:rPr>
                <w:sz w:val="18"/>
                <w:szCs w:val="22"/>
              </w:rPr>
              <w:t>Permite la exploración de datos en un entorno seguro.</w:t>
            </w:r>
          </w:p>
          <w:p w14:paraId="1F39285C" w14:textId="77777777" w:rsidR="007F62C6" w:rsidRPr="0053299B" w:rsidRDefault="007F62C6" w:rsidP="00C37E3F">
            <w:pPr>
              <w:pStyle w:val="Prrafodelista"/>
              <w:numPr>
                <w:ilvl w:val="0"/>
                <w:numId w:val="11"/>
              </w:numPr>
              <w:rPr>
                <w:sz w:val="18"/>
                <w:szCs w:val="22"/>
              </w:rPr>
            </w:pPr>
            <w:r w:rsidRPr="0053299B">
              <w:rPr>
                <w:sz w:val="18"/>
                <w:szCs w:val="22"/>
              </w:rPr>
              <w:t>Formular preguntas con lenguaje natural, usando la función “Pregunte a los Datos”</w:t>
            </w:r>
          </w:p>
          <w:p w14:paraId="6ECE1E72" w14:textId="77777777" w:rsidR="007F62C6" w:rsidRPr="0053299B" w:rsidRDefault="007F62C6" w:rsidP="00C37E3F">
            <w:pPr>
              <w:pStyle w:val="Prrafodelista"/>
              <w:numPr>
                <w:ilvl w:val="0"/>
                <w:numId w:val="11"/>
              </w:numPr>
              <w:rPr>
                <w:sz w:val="18"/>
                <w:szCs w:val="22"/>
              </w:rPr>
            </w:pPr>
            <w:r w:rsidRPr="0053299B">
              <w:rPr>
                <w:sz w:val="18"/>
                <w:szCs w:val="22"/>
              </w:rPr>
              <w:t>Agregar fuentes de datos.</w:t>
            </w:r>
          </w:p>
          <w:p w14:paraId="7472F120" w14:textId="77777777" w:rsidR="007F62C6" w:rsidRPr="0053299B" w:rsidRDefault="007F62C6" w:rsidP="00C37E3F">
            <w:pPr>
              <w:pStyle w:val="Prrafodelista"/>
              <w:numPr>
                <w:ilvl w:val="0"/>
                <w:numId w:val="11"/>
              </w:numPr>
              <w:rPr>
                <w:sz w:val="18"/>
                <w:szCs w:val="22"/>
              </w:rPr>
            </w:pPr>
            <w:r w:rsidRPr="0053299B">
              <w:rPr>
                <w:sz w:val="18"/>
                <w:szCs w:val="22"/>
              </w:rPr>
              <w:t>Crear Tableros de información (dashboards) interactivos.</w:t>
            </w:r>
          </w:p>
          <w:p w14:paraId="7899403F" w14:textId="77777777" w:rsidR="007F62C6" w:rsidRPr="0053299B" w:rsidRDefault="007F62C6" w:rsidP="00C37E3F">
            <w:pPr>
              <w:pStyle w:val="Prrafodelista"/>
              <w:numPr>
                <w:ilvl w:val="0"/>
                <w:numId w:val="11"/>
              </w:numPr>
              <w:rPr>
                <w:sz w:val="18"/>
                <w:szCs w:val="22"/>
              </w:rPr>
            </w:pPr>
            <w:r w:rsidRPr="0053299B">
              <w:rPr>
                <w:sz w:val="18"/>
                <w:szCs w:val="22"/>
              </w:rPr>
              <w:t>Funciones de Inteligencia Artificial para explicar los puntos de datos, usando la función “Explique los datos’.</w:t>
            </w:r>
          </w:p>
          <w:p w14:paraId="2A42B92F" w14:textId="77777777" w:rsidR="007F62C6" w:rsidRPr="0053299B" w:rsidRDefault="007F62C6" w:rsidP="00C37E3F">
            <w:pPr>
              <w:pStyle w:val="Prrafodelista"/>
              <w:numPr>
                <w:ilvl w:val="0"/>
                <w:numId w:val="11"/>
              </w:numPr>
              <w:rPr>
                <w:sz w:val="18"/>
                <w:szCs w:val="22"/>
              </w:rPr>
            </w:pPr>
            <w:r w:rsidRPr="0053299B">
              <w:rPr>
                <w:sz w:val="18"/>
                <w:szCs w:val="22"/>
              </w:rPr>
              <w:lastRenderedPageBreak/>
              <w:t>Publicar y compartir las fuentes de datos como conexiones en tiempo real o extracciones cifradas para que todos los usuarios puedan usarlas.</w:t>
            </w:r>
          </w:p>
          <w:p w14:paraId="5CC70322" w14:textId="77777777" w:rsidR="007F62C6" w:rsidRPr="0053299B" w:rsidRDefault="007F62C6" w:rsidP="00C37E3F">
            <w:pPr>
              <w:pStyle w:val="Prrafodelista"/>
              <w:numPr>
                <w:ilvl w:val="0"/>
                <w:numId w:val="11"/>
              </w:numPr>
              <w:rPr>
                <w:sz w:val="18"/>
                <w:szCs w:val="22"/>
              </w:rPr>
            </w:pPr>
            <w:r w:rsidRPr="0053299B">
              <w:rPr>
                <w:sz w:val="18"/>
                <w:szCs w:val="22"/>
              </w:rPr>
              <w:t xml:space="preserve">Uso con fuentes de datos empresariales populares: cubos, Cloudera Hadoop, Oracle, AWS </w:t>
            </w:r>
            <w:proofErr w:type="spellStart"/>
            <w:r w:rsidRPr="0053299B">
              <w:rPr>
                <w:sz w:val="18"/>
                <w:szCs w:val="22"/>
              </w:rPr>
              <w:t>Redshift</w:t>
            </w:r>
            <w:proofErr w:type="spellEnd"/>
            <w:r w:rsidRPr="0053299B">
              <w:rPr>
                <w:sz w:val="18"/>
                <w:szCs w:val="22"/>
              </w:rPr>
              <w:t>, Teradata, Microsoft SQL Server.</w:t>
            </w:r>
          </w:p>
          <w:p w14:paraId="59D01EFE" w14:textId="77777777" w:rsidR="007F62C6" w:rsidRPr="0053299B" w:rsidRDefault="007F62C6" w:rsidP="00C37E3F">
            <w:pPr>
              <w:pStyle w:val="Prrafodelista"/>
              <w:numPr>
                <w:ilvl w:val="0"/>
                <w:numId w:val="11"/>
              </w:numPr>
              <w:rPr>
                <w:sz w:val="18"/>
                <w:szCs w:val="22"/>
              </w:rPr>
            </w:pPr>
            <w:r w:rsidRPr="0053299B">
              <w:rPr>
                <w:sz w:val="18"/>
                <w:szCs w:val="22"/>
              </w:rPr>
              <w:t xml:space="preserve">Conector de datos web y </w:t>
            </w:r>
            <w:proofErr w:type="spellStart"/>
            <w:r w:rsidRPr="0053299B">
              <w:rPr>
                <w:sz w:val="18"/>
                <w:szCs w:val="22"/>
              </w:rPr>
              <w:t>APIs</w:t>
            </w:r>
            <w:proofErr w:type="spellEnd"/>
            <w:r w:rsidRPr="0053299B">
              <w:rPr>
                <w:sz w:val="18"/>
                <w:szCs w:val="22"/>
              </w:rPr>
              <w:t xml:space="preserve"> para acceder a fuentes de datos adicionales.</w:t>
            </w:r>
          </w:p>
          <w:p w14:paraId="2041E8D7" w14:textId="77777777" w:rsidR="007F62C6" w:rsidRPr="0053299B" w:rsidRDefault="007F62C6" w:rsidP="00C37E3F">
            <w:pPr>
              <w:pStyle w:val="Prrafodelista"/>
              <w:numPr>
                <w:ilvl w:val="0"/>
                <w:numId w:val="11"/>
              </w:numPr>
              <w:rPr>
                <w:sz w:val="18"/>
                <w:szCs w:val="22"/>
              </w:rPr>
            </w:pPr>
            <w:r w:rsidRPr="0053299B">
              <w:rPr>
                <w:sz w:val="18"/>
                <w:szCs w:val="22"/>
              </w:rPr>
              <w:t>Gobernanza. Permite administrar de manera centralizada los metadatos y reglas de seguridad.</w:t>
            </w:r>
          </w:p>
          <w:p w14:paraId="1B8E4F88" w14:textId="77777777" w:rsidR="007F62C6" w:rsidRPr="0053299B" w:rsidRDefault="007F62C6" w:rsidP="00C37E3F">
            <w:pPr>
              <w:pStyle w:val="Prrafodelista"/>
              <w:numPr>
                <w:ilvl w:val="0"/>
                <w:numId w:val="11"/>
              </w:numPr>
              <w:rPr>
                <w:sz w:val="18"/>
                <w:szCs w:val="22"/>
              </w:rPr>
            </w:pPr>
            <w:r w:rsidRPr="0053299B">
              <w:rPr>
                <w:sz w:val="18"/>
                <w:szCs w:val="22"/>
              </w:rPr>
              <w:t>Flexibilidad y Control de Usuarios.</w:t>
            </w:r>
          </w:p>
          <w:p w14:paraId="3D8DDC90" w14:textId="77777777" w:rsidR="007F62C6" w:rsidRPr="0053299B" w:rsidRDefault="007F62C6" w:rsidP="00C37E3F">
            <w:pPr>
              <w:pStyle w:val="Prrafodelista"/>
              <w:numPr>
                <w:ilvl w:val="0"/>
                <w:numId w:val="11"/>
              </w:numPr>
              <w:rPr>
                <w:sz w:val="18"/>
                <w:szCs w:val="22"/>
              </w:rPr>
            </w:pPr>
            <w:r w:rsidRPr="0053299B">
              <w:rPr>
                <w:sz w:val="18"/>
                <w:szCs w:val="22"/>
              </w:rPr>
              <w:t xml:space="preserve">Integración con Active </w:t>
            </w:r>
            <w:proofErr w:type="spellStart"/>
            <w:r w:rsidRPr="0053299B">
              <w:rPr>
                <w:sz w:val="18"/>
                <w:szCs w:val="22"/>
              </w:rPr>
              <w:t>Directory</w:t>
            </w:r>
            <w:proofErr w:type="spellEnd"/>
            <w:r w:rsidRPr="0053299B">
              <w:rPr>
                <w:sz w:val="18"/>
                <w:szCs w:val="22"/>
              </w:rPr>
              <w:t xml:space="preserve"> que permite la autenticación a nivel de usuario y grupo.</w:t>
            </w:r>
          </w:p>
          <w:p w14:paraId="06535715" w14:textId="77777777" w:rsidR="007F62C6" w:rsidRPr="0053299B" w:rsidRDefault="007F62C6" w:rsidP="00C37E3F">
            <w:pPr>
              <w:pStyle w:val="Prrafodelista"/>
              <w:numPr>
                <w:ilvl w:val="0"/>
                <w:numId w:val="11"/>
              </w:numPr>
              <w:rPr>
                <w:sz w:val="18"/>
                <w:szCs w:val="22"/>
              </w:rPr>
            </w:pPr>
            <w:r w:rsidRPr="0053299B">
              <w:rPr>
                <w:sz w:val="18"/>
                <w:szCs w:val="22"/>
              </w:rPr>
              <w:t>Mantener la Seguridad con permisos de conexión.</w:t>
            </w:r>
          </w:p>
          <w:p w14:paraId="46408124" w14:textId="77777777" w:rsidR="007F62C6" w:rsidRPr="0053299B" w:rsidRDefault="007F62C6" w:rsidP="00C37E3F">
            <w:pPr>
              <w:pStyle w:val="Prrafodelista"/>
              <w:numPr>
                <w:ilvl w:val="0"/>
                <w:numId w:val="11"/>
              </w:numPr>
              <w:rPr>
                <w:sz w:val="18"/>
                <w:szCs w:val="22"/>
              </w:rPr>
            </w:pPr>
            <w:r w:rsidRPr="0053299B">
              <w:rPr>
                <w:sz w:val="18"/>
                <w:szCs w:val="22"/>
              </w:rPr>
              <w:t>Controles de permisos para usuarios.</w:t>
            </w:r>
          </w:p>
          <w:p w14:paraId="33A72AFB" w14:textId="77777777" w:rsidR="007F62C6" w:rsidRPr="0053299B" w:rsidRDefault="007F62C6" w:rsidP="00C37E3F">
            <w:pPr>
              <w:pStyle w:val="Prrafodelista"/>
              <w:numPr>
                <w:ilvl w:val="0"/>
                <w:numId w:val="11"/>
              </w:numPr>
              <w:rPr>
                <w:sz w:val="18"/>
                <w:szCs w:val="22"/>
              </w:rPr>
            </w:pPr>
            <w:r w:rsidRPr="0053299B">
              <w:rPr>
                <w:sz w:val="18"/>
                <w:szCs w:val="22"/>
              </w:rPr>
              <w:t>Instalación en Windows.</w:t>
            </w:r>
          </w:p>
          <w:p w14:paraId="2F289E0D" w14:textId="6BEF561D" w:rsidR="007F62C6" w:rsidRPr="0053299B" w:rsidRDefault="007F62C6" w:rsidP="00C37E3F">
            <w:pPr>
              <w:pStyle w:val="Prrafodelista"/>
              <w:numPr>
                <w:ilvl w:val="0"/>
                <w:numId w:val="11"/>
              </w:numPr>
              <w:rPr>
                <w:sz w:val="18"/>
                <w:szCs w:val="22"/>
              </w:rPr>
            </w:pPr>
            <w:r w:rsidRPr="0053299B">
              <w:rPr>
                <w:sz w:val="18"/>
                <w:szCs w:val="22"/>
              </w:rPr>
              <w:t xml:space="preserve">supervisión y </w:t>
            </w:r>
            <w:r w:rsidR="006C4E4F" w:rsidRPr="0053299B">
              <w:rPr>
                <w:sz w:val="18"/>
                <w:szCs w:val="22"/>
              </w:rPr>
              <w:t>Administración</w:t>
            </w:r>
            <w:r w:rsidRPr="0053299B">
              <w:rPr>
                <w:sz w:val="18"/>
                <w:szCs w:val="22"/>
              </w:rPr>
              <w:t xml:space="preserve"> de contenido, usuarios, licencias y rendimiento.</w:t>
            </w:r>
          </w:p>
          <w:p w14:paraId="44441B69" w14:textId="77777777" w:rsidR="007F62C6" w:rsidRPr="0053299B" w:rsidRDefault="007F62C6" w:rsidP="00C37E3F">
            <w:pPr>
              <w:pStyle w:val="Prrafodelista"/>
              <w:numPr>
                <w:ilvl w:val="0"/>
                <w:numId w:val="11"/>
              </w:numPr>
              <w:rPr>
                <w:sz w:val="18"/>
                <w:szCs w:val="22"/>
              </w:rPr>
            </w:pPr>
            <w:r w:rsidRPr="0053299B">
              <w:rPr>
                <w:sz w:val="18"/>
                <w:szCs w:val="22"/>
              </w:rPr>
              <w:t>Administración de permisos para fuentes de datos y contenido.</w:t>
            </w:r>
          </w:p>
          <w:p w14:paraId="03DC57F3" w14:textId="77777777" w:rsidR="007F62C6" w:rsidRPr="0053299B" w:rsidRDefault="007F62C6" w:rsidP="00C37E3F">
            <w:pPr>
              <w:pStyle w:val="Prrafodelista"/>
              <w:numPr>
                <w:ilvl w:val="0"/>
                <w:numId w:val="11"/>
              </w:numPr>
              <w:rPr>
                <w:sz w:val="18"/>
                <w:szCs w:val="22"/>
              </w:rPr>
            </w:pPr>
            <w:r w:rsidRPr="0053299B">
              <w:rPr>
                <w:sz w:val="18"/>
                <w:szCs w:val="22"/>
              </w:rPr>
              <w:t>Supervisión visual del uso de la plataforma.</w:t>
            </w:r>
          </w:p>
          <w:p w14:paraId="3726BFB9" w14:textId="77777777" w:rsidR="007F62C6" w:rsidRPr="0053299B" w:rsidRDefault="007F62C6" w:rsidP="00C37E3F">
            <w:pPr>
              <w:pStyle w:val="Prrafodelista"/>
              <w:numPr>
                <w:ilvl w:val="0"/>
                <w:numId w:val="11"/>
              </w:numPr>
              <w:rPr>
                <w:sz w:val="18"/>
                <w:szCs w:val="22"/>
              </w:rPr>
            </w:pPr>
            <w:r w:rsidRPr="0053299B">
              <w:rPr>
                <w:sz w:val="18"/>
                <w:szCs w:val="22"/>
              </w:rPr>
              <w:t>Permite la instalación en ambientes virtualizados y físicos.</w:t>
            </w:r>
          </w:p>
          <w:p w14:paraId="6495E9C2" w14:textId="77777777" w:rsidR="007F62C6" w:rsidRPr="0053299B" w:rsidRDefault="007F62C6" w:rsidP="00C37E3F">
            <w:pPr>
              <w:pStyle w:val="Prrafodelista"/>
              <w:numPr>
                <w:ilvl w:val="0"/>
                <w:numId w:val="11"/>
              </w:numPr>
              <w:rPr>
                <w:sz w:val="18"/>
                <w:szCs w:val="22"/>
              </w:rPr>
            </w:pPr>
            <w:r w:rsidRPr="0053299B">
              <w:rPr>
                <w:sz w:val="18"/>
                <w:szCs w:val="22"/>
              </w:rPr>
              <w:t>Habilitación de UNICODE y compatibles con datos almacenados en diferentes idiomas.</w:t>
            </w:r>
          </w:p>
          <w:p w14:paraId="6635913D" w14:textId="77777777" w:rsidR="007F62C6" w:rsidRPr="0053299B" w:rsidRDefault="007F62C6" w:rsidP="00C37E3F">
            <w:pPr>
              <w:pStyle w:val="Prrafodelista"/>
              <w:numPr>
                <w:ilvl w:val="0"/>
                <w:numId w:val="11"/>
              </w:numPr>
              <w:rPr>
                <w:sz w:val="18"/>
                <w:szCs w:val="22"/>
              </w:rPr>
            </w:pPr>
            <w:r w:rsidRPr="0053299B">
              <w:rPr>
                <w:sz w:val="18"/>
                <w:szCs w:val="22"/>
              </w:rPr>
              <w:t>Interfaz en español.</w:t>
            </w:r>
          </w:p>
          <w:p w14:paraId="3011C23A" w14:textId="77777777" w:rsidR="007F62C6" w:rsidRPr="0053299B" w:rsidRDefault="007F62C6" w:rsidP="00C37E3F">
            <w:pPr>
              <w:pStyle w:val="Prrafodelista"/>
              <w:numPr>
                <w:ilvl w:val="0"/>
                <w:numId w:val="11"/>
              </w:numPr>
              <w:rPr>
                <w:sz w:val="18"/>
                <w:szCs w:val="22"/>
              </w:rPr>
            </w:pPr>
            <w:r w:rsidRPr="0053299B">
              <w:rPr>
                <w:sz w:val="18"/>
                <w:szCs w:val="22"/>
              </w:rPr>
              <w:t>Operación en navegadores disponibles en el mercado como Chrome, Edge, Internet Explorer, Firefox, Safari.</w:t>
            </w:r>
          </w:p>
          <w:p w14:paraId="20FB857A" w14:textId="77777777" w:rsidR="007F62C6" w:rsidRPr="00604204" w:rsidRDefault="007F62C6" w:rsidP="00C37E3F">
            <w:pPr>
              <w:pStyle w:val="Prrafodelista"/>
              <w:numPr>
                <w:ilvl w:val="0"/>
                <w:numId w:val="11"/>
              </w:numPr>
            </w:pPr>
            <w:r w:rsidRPr="0053299B">
              <w:rPr>
                <w:sz w:val="18"/>
                <w:szCs w:val="22"/>
              </w:rPr>
              <w:t>Aplicaciones Tableau Mobile para iOS y Android, disponibles en Apple App Store y en Google Play Store, respectivamente.</w:t>
            </w:r>
          </w:p>
          <w:p w14:paraId="3E71BB88" w14:textId="77777777" w:rsidR="00F114B7" w:rsidRDefault="00F114B7" w:rsidP="0073095A"/>
          <w:p w14:paraId="34550895" w14:textId="19B96CBE" w:rsidR="007F62C6" w:rsidRPr="00EB0E78" w:rsidRDefault="0073095A" w:rsidP="00604204">
            <w:pPr>
              <w:spacing w:line="278" w:lineRule="auto"/>
            </w:pPr>
            <w:r>
              <w:rPr>
                <w:sz w:val="18"/>
                <w:szCs w:val="22"/>
              </w:rPr>
              <w:t>El l</w:t>
            </w:r>
            <w:r w:rsidRPr="00604204">
              <w:rPr>
                <w:sz w:val="18"/>
                <w:szCs w:val="22"/>
              </w:rPr>
              <w:t xml:space="preserve">icenciamiento </w:t>
            </w:r>
            <w:r>
              <w:rPr>
                <w:sz w:val="18"/>
                <w:szCs w:val="22"/>
              </w:rPr>
              <w:t>debe</w:t>
            </w:r>
            <w:r w:rsidRPr="00604204">
              <w:rPr>
                <w:sz w:val="18"/>
                <w:szCs w:val="22"/>
              </w:rPr>
              <w:t xml:space="preserve"> permite a los servidores licenciados otorgar la visibilidad y control necesarios para generar confianza en el entorno de datos, permite Notificar, alertar de cambios en la estructura de datos que pueden afectar las visualizaciones tanto en su calidad como en su contenido. Asegura el estar utilizando los datos correctos. Automatiza los procesos de administración de datos. Se deben incluir PREP CONDUCTOR y CATALOG para el manejo de jerarquías y linaje de datos facilitando la Confianza, Visibilidad y Gobernanza.</w:t>
            </w:r>
          </w:p>
        </w:tc>
      </w:tr>
      <w:tr w:rsidR="007F62C6" w:rsidRPr="00EB0E78" w14:paraId="015782B5" w14:textId="77777777">
        <w:tc>
          <w:tcPr>
            <w:tcW w:w="295" w:type="pct"/>
          </w:tcPr>
          <w:p w14:paraId="24239A92" w14:textId="7A942282" w:rsidR="007F62C6" w:rsidRPr="00EB0E78" w:rsidRDefault="0029224D">
            <w:pPr>
              <w:spacing w:line="278" w:lineRule="auto"/>
              <w:jc w:val="left"/>
              <w:rPr>
                <w:sz w:val="18"/>
                <w:szCs w:val="22"/>
              </w:rPr>
            </w:pPr>
            <w:r>
              <w:rPr>
                <w:sz w:val="18"/>
                <w:szCs w:val="22"/>
              </w:rPr>
              <w:lastRenderedPageBreak/>
              <w:t>2</w:t>
            </w:r>
          </w:p>
        </w:tc>
        <w:tc>
          <w:tcPr>
            <w:tcW w:w="876" w:type="pct"/>
          </w:tcPr>
          <w:p w14:paraId="04ED94C1" w14:textId="77777777" w:rsidR="007F62C6" w:rsidRPr="00EB0E78" w:rsidRDefault="007F62C6">
            <w:pPr>
              <w:spacing w:line="278" w:lineRule="auto"/>
              <w:jc w:val="left"/>
              <w:rPr>
                <w:sz w:val="18"/>
                <w:szCs w:val="22"/>
              </w:rPr>
            </w:pPr>
            <w:proofErr w:type="spellStart"/>
            <w:r w:rsidRPr="00EB0E78">
              <w:rPr>
                <w:sz w:val="18"/>
                <w:szCs w:val="22"/>
              </w:rPr>
              <w:t>Tableau</w:t>
            </w:r>
            <w:proofErr w:type="spellEnd"/>
            <w:r w:rsidRPr="00EB0E78">
              <w:rPr>
                <w:sz w:val="18"/>
                <w:szCs w:val="22"/>
              </w:rPr>
              <w:t xml:space="preserve"> </w:t>
            </w:r>
            <w:proofErr w:type="spellStart"/>
            <w:r w:rsidRPr="00EB0E78">
              <w:rPr>
                <w:sz w:val="18"/>
                <w:szCs w:val="22"/>
              </w:rPr>
              <w:t>Creator</w:t>
            </w:r>
            <w:proofErr w:type="spellEnd"/>
          </w:p>
        </w:tc>
        <w:tc>
          <w:tcPr>
            <w:tcW w:w="3829" w:type="pct"/>
          </w:tcPr>
          <w:p w14:paraId="29706F0E" w14:textId="77777777" w:rsidR="007F62C6" w:rsidRPr="00EB0E78" w:rsidRDefault="007F62C6">
            <w:pPr>
              <w:spacing w:line="278" w:lineRule="auto"/>
              <w:rPr>
                <w:sz w:val="18"/>
                <w:szCs w:val="22"/>
              </w:rPr>
            </w:pPr>
            <w:r w:rsidRPr="00EB0E78">
              <w:rPr>
                <w:sz w:val="18"/>
                <w:szCs w:val="22"/>
              </w:rPr>
              <w:t>Tableau Desktop se usa para ver y comprender datos, lo que permite a los usuarios crear y analizar visualizaciones, libros de trabajo, paneles e historias.</w:t>
            </w:r>
          </w:p>
          <w:p w14:paraId="596135BD" w14:textId="77777777" w:rsidR="007F62C6" w:rsidRPr="00EB0E78" w:rsidRDefault="007F62C6">
            <w:pPr>
              <w:spacing w:line="278" w:lineRule="auto"/>
              <w:rPr>
                <w:sz w:val="18"/>
                <w:szCs w:val="22"/>
              </w:rPr>
            </w:pPr>
            <w:r w:rsidRPr="00EB0E78">
              <w:rPr>
                <w:sz w:val="18"/>
                <w:szCs w:val="22"/>
              </w:rPr>
              <w:t xml:space="preserve">Desktop Professional es la oferta de Desktop con todas las funciones de Tableau, Desktop Professional incluye la capacidad de conectarse a todas las fuentes de datos compatibles, incluidos archivos y bases de datos independientes. Con Desktop Professional, además de poder guardar libros de trabajo empaquetados y publicar contenido en </w:t>
            </w:r>
            <w:proofErr w:type="spellStart"/>
            <w:r w:rsidRPr="00EB0E78">
              <w:rPr>
                <w:sz w:val="18"/>
                <w:szCs w:val="22"/>
              </w:rPr>
              <w:t>Tableau</w:t>
            </w:r>
            <w:proofErr w:type="spellEnd"/>
            <w:r w:rsidRPr="00EB0E78">
              <w:rPr>
                <w:sz w:val="18"/>
                <w:szCs w:val="22"/>
              </w:rPr>
              <w:t xml:space="preserve"> </w:t>
            </w:r>
            <w:proofErr w:type="spellStart"/>
            <w:r w:rsidRPr="00EB0E78">
              <w:rPr>
                <w:sz w:val="18"/>
                <w:szCs w:val="22"/>
              </w:rPr>
              <w:t>Public</w:t>
            </w:r>
            <w:proofErr w:type="spellEnd"/>
            <w:r w:rsidRPr="00EB0E78">
              <w:rPr>
                <w:sz w:val="18"/>
                <w:szCs w:val="22"/>
              </w:rPr>
              <w:t>, los usuarios también pueden compartir sus conocimientos de manera segura al publicar contenido en Tableau Server o Tableau Online.</w:t>
            </w:r>
          </w:p>
        </w:tc>
      </w:tr>
      <w:tr w:rsidR="007F62C6" w:rsidRPr="00EB0E78" w14:paraId="7B042CE2" w14:textId="77777777">
        <w:tc>
          <w:tcPr>
            <w:tcW w:w="295" w:type="pct"/>
          </w:tcPr>
          <w:p w14:paraId="73EF38C8" w14:textId="5562288A" w:rsidR="007F62C6" w:rsidRPr="00F21BAB" w:rsidRDefault="005E25CA">
            <w:pPr>
              <w:jc w:val="left"/>
              <w:rPr>
                <w:sz w:val="18"/>
                <w:szCs w:val="22"/>
              </w:rPr>
            </w:pPr>
            <w:r>
              <w:rPr>
                <w:sz w:val="18"/>
                <w:szCs w:val="22"/>
              </w:rPr>
              <w:lastRenderedPageBreak/>
              <w:t>3</w:t>
            </w:r>
          </w:p>
        </w:tc>
        <w:tc>
          <w:tcPr>
            <w:tcW w:w="876" w:type="pct"/>
          </w:tcPr>
          <w:p w14:paraId="3B62435F" w14:textId="133887E0" w:rsidR="007F62C6" w:rsidRPr="00171E81" w:rsidRDefault="00951484">
            <w:pPr>
              <w:jc w:val="left"/>
              <w:rPr>
                <w:sz w:val="18"/>
                <w:szCs w:val="22"/>
                <w:highlight w:val="yellow"/>
              </w:rPr>
            </w:pPr>
            <w:proofErr w:type="spellStart"/>
            <w:r w:rsidRPr="00951484">
              <w:rPr>
                <w:sz w:val="18"/>
                <w:szCs w:val="22"/>
              </w:rPr>
              <w:t>Tableau</w:t>
            </w:r>
            <w:proofErr w:type="spellEnd"/>
            <w:r w:rsidRPr="00951484">
              <w:rPr>
                <w:sz w:val="18"/>
                <w:szCs w:val="22"/>
              </w:rPr>
              <w:t xml:space="preserve"> </w:t>
            </w:r>
            <w:proofErr w:type="spellStart"/>
            <w:r w:rsidRPr="00951484">
              <w:rPr>
                <w:sz w:val="18"/>
                <w:szCs w:val="22"/>
              </w:rPr>
              <w:t>Resourcer</w:t>
            </w:r>
            <w:proofErr w:type="spellEnd"/>
            <w:r w:rsidRPr="00951484">
              <w:rPr>
                <w:sz w:val="18"/>
                <w:szCs w:val="22"/>
              </w:rPr>
              <w:t xml:space="preserve"> Server </w:t>
            </w:r>
          </w:p>
        </w:tc>
        <w:tc>
          <w:tcPr>
            <w:tcW w:w="3829" w:type="pct"/>
          </w:tcPr>
          <w:p w14:paraId="2DD5B818" w14:textId="4921E6CB" w:rsidR="007F62C6" w:rsidRPr="00171E81" w:rsidRDefault="00FC2870">
            <w:pPr>
              <w:rPr>
                <w:sz w:val="18"/>
                <w:szCs w:val="22"/>
                <w:highlight w:val="yellow"/>
              </w:rPr>
            </w:pPr>
            <w:r w:rsidRPr="00FC2870">
              <w:rPr>
                <w:sz w:val="18"/>
                <w:szCs w:val="22"/>
              </w:rPr>
              <w:t xml:space="preserve">Servidor de flujos que reduce la carga en el </w:t>
            </w:r>
            <w:proofErr w:type="spellStart"/>
            <w:proofErr w:type="gramStart"/>
            <w:r w:rsidRPr="00FC2870">
              <w:rPr>
                <w:sz w:val="18"/>
                <w:szCs w:val="22"/>
              </w:rPr>
              <w:t>cluster</w:t>
            </w:r>
            <w:proofErr w:type="spellEnd"/>
            <w:proofErr w:type="gramEnd"/>
            <w:r w:rsidRPr="00FC2870">
              <w:rPr>
                <w:sz w:val="18"/>
                <w:szCs w:val="22"/>
              </w:rPr>
              <w:t xml:space="preserve"> y optimiza los tiempos de respuesta de las visualizaciones. Este Servicio concentra las peticiones de PREP que son base en la creación de las vistas y su conexión a la fuente </w:t>
            </w:r>
            <w:proofErr w:type="spellStart"/>
            <w:r w:rsidRPr="00FC2870">
              <w:rPr>
                <w:sz w:val="18"/>
                <w:szCs w:val="22"/>
              </w:rPr>
              <w:t>TABLEAU</w:t>
            </w:r>
            <w:proofErr w:type="spellEnd"/>
            <w:r w:rsidRPr="00FC2870">
              <w:rPr>
                <w:sz w:val="18"/>
                <w:szCs w:val="22"/>
              </w:rPr>
              <w:t xml:space="preserve"> </w:t>
            </w:r>
            <w:proofErr w:type="spellStart"/>
            <w:r w:rsidRPr="00FC2870">
              <w:rPr>
                <w:sz w:val="18"/>
                <w:szCs w:val="22"/>
              </w:rPr>
              <w:t>Prep</w:t>
            </w:r>
            <w:proofErr w:type="spellEnd"/>
            <w:r w:rsidRPr="00FC2870">
              <w:rPr>
                <w:sz w:val="18"/>
                <w:szCs w:val="22"/>
              </w:rPr>
              <w:t xml:space="preserve"> Conductor. Se requiere implementar </w:t>
            </w:r>
            <w:proofErr w:type="spellStart"/>
            <w:r w:rsidRPr="00FC2870">
              <w:rPr>
                <w:sz w:val="18"/>
                <w:szCs w:val="22"/>
              </w:rPr>
              <w:t>Tableau</w:t>
            </w:r>
            <w:proofErr w:type="spellEnd"/>
            <w:r w:rsidRPr="00FC2870">
              <w:rPr>
                <w:rFonts w:ascii="Times New Roman" w:hAnsi="Times New Roman" w:cs="Times New Roman"/>
                <w:sz w:val="18"/>
                <w:szCs w:val="22"/>
              </w:rPr>
              <w:t> </w:t>
            </w:r>
            <w:proofErr w:type="spellStart"/>
            <w:r w:rsidRPr="00FC2870">
              <w:rPr>
                <w:sz w:val="18"/>
                <w:szCs w:val="22"/>
              </w:rPr>
              <w:t>Prep</w:t>
            </w:r>
            <w:proofErr w:type="spellEnd"/>
            <w:r w:rsidRPr="00FC2870">
              <w:rPr>
                <w:rFonts w:ascii="Times New Roman" w:hAnsi="Times New Roman" w:cs="Times New Roman"/>
                <w:sz w:val="18"/>
                <w:szCs w:val="22"/>
              </w:rPr>
              <w:t> </w:t>
            </w:r>
            <w:r w:rsidRPr="00FC2870">
              <w:rPr>
                <w:sz w:val="18"/>
                <w:szCs w:val="22"/>
              </w:rPr>
              <w:t>Conductor en un nodo dedicado con un m</w:t>
            </w:r>
            <w:r w:rsidRPr="00FC2870">
              <w:rPr>
                <w:rFonts w:cs="Montserrat"/>
                <w:sz w:val="18"/>
                <w:szCs w:val="22"/>
              </w:rPr>
              <w:t>í</w:t>
            </w:r>
            <w:r w:rsidRPr="00FC2870">
              <w:rPr>
                <w:sz w:val="18"/>
                <w:szCs w:val="22"/>
              </w:rPr>
              <w:t>nimo de 4</w:t>
            </w:r>
            <w:r w:rsidRPr="00FC2870">
              <w:rPr>
                <w:rFonts w:ascii="Times New Roman" w:hAnsi="Times New Roman" w:cs="Times New Roman"/>
                <w:sz w:val="18"/>
                <w:szCs w:val="22"/>
              </w:rPr>
              <w:t> </w:t>
            </w:r>
            <w:r w:rsidRPr="00FC2870">
              <w:rPr>
                <w:sz w:val="18"/>
                <w:szCs w:val="22"/>
              </w:rPr>
              <w:t>n</w:t>
            </w:r>
            <w:r w:rsidRPr="00FC2870">
              <w:rPr>
                <w:rFonts w:cs="Montserrat"/>
                <w:sz w:val="18"/>
                <w:szCs w:val="22"/>
              </w:rPr>
              <w:t>ú</w:t>
            </w:r>
            <w:r w:rsidRPr="00FC2870">
              <w:rPr>
                <w:sz w:val="18"/>
                <w:szCs w:val="22"/>
              </w:rPr>
              <w:t>cleos y 16</w:t>
            </w:r>
            <w:r w:rsidRPr="00FC2870">
              <w:rPr>
                <w:rFonts w:ascii="Times New Roman" w:hAnsi="Times New Roman" w:cs="Times New Roman"/>
                <w:sz w:val="18"/>
                <w:szCs w:val="22"/>
              </w:rPr>
              <w:t> </w:t>
            </w:r>
            <w:r w:rsidRPr="00FC2870">
              <w:rPr>
                <w:sz w:val="18"/>
                <w:szCs w:val="22"/>
              </w:rPr>
              <w:t>GB de memoria. Es posible que se necesiten recursos adicionales seg</w:t>
            </w:r>
            <w:r w:rsidRPr="00FC2870">
              <w:rPr>
                <w:rFonts w:cs="Montserrat"/>
                <w:sz w:val="18"/>
                <w:szCs w:val="22"/>
              </w:rPr>
              <w:t>ú</w:t>
            </w:r>
            <w:r w:rsidRPr="00FC2870">
              <w:rPr>
                <w:sz w:val="18"/>
                <w:szCs w:val="22"/>
              </w:rPr>
              <w:t>n el caso de uso. </w:t>
            </w:r>
          </w:p>
        </w:tc>
      </w:tr>
    </w:tbl>
    <w:p w14:paraId="617B3D83" w14:textId="77777777" w:rsidR="007F62C6" w:rsidRPr="004911F7" w:rsidRDefault="007F62C6" w:rsidP="00EB0E78">
      <w:pPr>
        <w:jc w:val="left"/>
      </w:pPr>
    </w:p>
    <w:p w14:paraId="3B4A0DEB" w14:textId="38C8599E" w:rsidR="00EB0E78" w:rsidRPr="00EB0E78" w:rsidRDefault="00EB0E78" w:rsidP="000C34E1">
      <w:r w:rsidRPr="00EB0E78">
        <w:t>Se requiere que Tableau Server permita asegurar la calidad en el servicio y atender los futuros usuarios con una buena experiencia de uso</w:t>
      </w:r>
      <w:r w:rsidR="00D42337">
        <w:t xml:space="preserve">. </w:t>
      </w:r>
      <w:r w:rsidR="00275059">
        <w:t>Asimismo</w:t>
      </w:r>
      <w:r w:rsidR="00D42337">
        <w:t xml:space="preserve">, </w:t>
      </w:r>
      <w:r w:rsidRPr="00EB0E78">
        <w:t xml:space="preserve">asegura que no se afecte el </w:t>
      </w:r>
      <w:r w:rsidR="00D42337" w:rsidRPr="00EB0E78">
        <w:t xml:space="preserve">debido </w:t>
      </w:r>
      <w:r w:rsidRPr="00EB0E78">
        <w:t>rendimiento a la ejecución de extractos y generación de visualizaciones de forma simultánea.</w:t>
      </w:r>
    </w:p>
    <w:p w14:paraId="08195EF3" w14:textId="77777777" w:rsidR="00EB0E78" w:rsidRPr="00EB0E78" w:rsidRDefault="00EB0E78" w:rsidP="000C34E1">
      <w:r w:rsidRPr="00EB0E78">
        <w:t xml:space="preserve">Aunado a lo anterior, se considera Data Management para toda la gestión de metadatos, análisis de impacto y ejecución de flujos en </w:t>
      </w:r>
      <w:proofErr w:type="spellStart"/>
      <w:r w:rsidRPr="00EB0E78">
        <w:t>Prep</w:t>
      </w:r>
      <w:proofErr w:type="spellEnd"/>
      <w:r w:rsidRPr="00EB0E78">
        <w:t>-conductor.</w:t>
      </w:r>
    </w:p>
    <w:p w14:paraId="0071BFD7" w14:textId="77777777" w:rsidR="00EB0E78" w:rsidRPr="00EB0E78" w:rsidRDefault="00EB0E78" w:rsidP="000C34E1">
      <w:r w:rsidRPr="00EB0E78">
        <w:t xml:space="preserve">Este servicio debe permitir aislar los servicios de </w:t>
      </w:r>
      <w:proofErr w:type="spellStart"/>
      <w:r w:rsidRPr="00EB0E78">
        <w:t>Backgrounder</w:t>
      </w:r>
      <w:proofErr w:type="spellEnd"/>
      <w:r w:rsidRPr="00EB0E78">
        <w:t xml:space="preserve"> para disminuir la contención de recursos al procesar tareas de Segundo plano como, actualización de extractos y envío de suscripciones de la generación de visualizaciones, también aislar los flujos de trabajo de </w:t>
      </w:r>
      <w:proofErr w:type="spellStart"/>
      <w:r w:rsidRPr="00EB0E78">
        <w:t>Prep</w:t>
      </w:r>
      <w:proofErr w:type="spellEnd"/>
      <w:r w:rsidRPr="00EB0E78">
        <w:t xml:space="preserve"> y Data Management.</w:t>
      </w:r>
    </w:p>
    <w:p w14:paraId="0A1F339B" w14:textId="19AEDF7B" w:rsidR="00275059" w:rsidRPr="00EB0E78" w:rsidRDefault="00EB0E78" w:rsidP="000C34E1">
      <w:r w:rsidRPr="00EB0E78">
        <w:t>El servicio debe contemplar un ambiente de 4 nodos en donde se procesan todas las peticiones más un nodo de flujos. El proveedor deberá habilitar al Instituto para incorporar a los usuarios de los que se tiene visibilidad de crecimiento, así como para comenzar a incorporar a los usuarios que actualmente están trabajando solo con Tableau Desktop con la finalidad de mantener el gobierno de la plataforma, así mismo deberá permitir distribuir los componentes de Tableau Server buscando la mejor configuración posible con la información disponible.</w:t>
      </w:r>
    </w:p>
    <w:p w14:paraId="6525FDA2" w14:textId="77777777" w:rsidR="00EB0E78" w:rsidRPr="00EB0E78" w:rsidRDefault="00EB0E78" w:rsidP="000C34E1">
      <w:pPr>
        <w:rPr>
          <w:b/>
          <w:bCs/>
        </w:rPr>
      </w:pPr>
      <w:r w:rsidRPr="00EB0E78">
        <w:rPr>
          <w:b/>
          <w:bCs/>
        </w:rPr>
        <w:t>Alta Disponibilidad</w:t>
      </w:r>
    </w:p>
    <w:p w14:paraId="36F77AD5" w14:textId="46B6774F" w:rsidR="00EB0E78" w:rsidRPr="00EB0E78" w:rsidRDefault="00EB0E78" w:rsidP="000C34E1">
      <w:r w:rsidRPr="00EB0E78">
        <w:t>Tableau Server debe proporcionar una plataforma coherente y confiable. Los procesos individuales de Tableau deben reiniciarse automáticamente en el caso de que se deterioren.</w:t>
      </w:r>
    </w:p>
    <w:p w14:paraId="4F3008FB" w14:textId="77777777" w:rsidR="00EB0E78" w:rsidRPr="00EB0E78" w:rsidRDefault="00EB0E78" w:rsidP="000C34E1">
      <w:pPr>
        <w:rPr>
          <w:b/>
          <w:bCs/>
        </w:rPr>
      </w:pPr>
      <w:r w:rsidRPr="00EB0E78">
        <w:rPr>
          <w:b/>
          <w:bCs/>
        </w:rPr>
        <w:t>Escalabilidad</w:t>
      </w:r>
    </w:p>
    <w:p w14:paraId="3E4B1419" w14:textId="24345F2F" w:rsidR="008E1FCC" w:rsidRDefault="00EB0E78" w:rsidP="000C34E1">
      <w:r w:rsidRPr="00EB0E78">
        <w:t>Tableau Server debe permitir ajustar el tamaño de su análisis según las necesidades actuales y, luego, escalar vertical u horizontalmente con facilidad a medida que se expanda el uso.</w:t>
      </w:r>
    </w:p>
    <w:p w14:paraId="3E3E1AF3" w14:textId="77777777" w:rsidR="0067043D" w:rsidRPr="00EB0E78" w:rsidRDefault="0067043D" w:rsidP="000C34E1"/>
    <w:p w14:paraId="1640889F" w14:textId="77777777" w:rsidR="00EB0E78" w:rsidRPr="00EB0E78" w:rsidRDefault="00EB0E78" w:rsidP="00C37E3F">
      <w:pPr>
        <w:pStyle w:val="Ttulo1"/>
        <w:numPr>
          <w:ilvl w:val="0"/>
          <w:numId w:val="1"/>
        </w:numPr>
        <w:ind w:left="364"/>
      </w:pPr>
      <w:bookmarkStart w:id="13" w:name="_Toc116389967"/>
      <w:bookmarkStart w:id="14" w:name="_Toc144380615"/>
      <w:bookmarkStart w:id="15" w:name="_Toc188874341"/>
      <w:r w:rsidRPr="00EB0E78">
        <w:lastRenderedPageBreak/>
        <w:t>Pruebas en su caso aplicables al servicio requerido</w:t>
      </w:r>
      <w:bookmarkEnd w:id="13"/>
      <w:bookmarkEnd w:id="14"/>
      <w:bookmarkEnd w:id="15"/>
    </w:p>
    <w:p w14:paraId="0846C72C" w14:textId="77777777" w:rsidR="00E94422" w:rsidRDefault="00EB0E78" w:rsidP="00EB0E78">
      <w:pPr>
        <w:jc w:val="left"/>
      </w:pPr>
      <w:r w:rsidRPr="00EB0E78">
        <w:t>No aplican</w:t>
      </w:r>
      <w:bookmarkStart w:id="16" w:name="_Toc116385112"/>
      <w:bookmarkStart w:id="17" w:name="_Toc142579136"/>
    </w:p>
    <w:p w14:paraId="2B7524C7" w14:textId="05403B6B" w:rsidR="008E1FCC" w:rsidRDefault="00E94422" w:rsidP="00C37E3F">
      <w:pPr>
        <w:pStyle w:val="Ttulo1"/>
        <w:numPr>
          <w:ilvl w:val="0"/>
          <w:numId w:val="1"/>
        </w:numPr>
        <w:ind w:left="0" w:firstLine="66"/>
      </w:pPr>
      <w:r>
        <w:t xml:space="preserve"> </w:t>
      </w:r>
      <w:bookmarkStart w:id="18" w:name="_Toc188874342"/>
      <w:r w:rsidRPr="00E94422">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bookmarkEnd w:id="18"/>
    </w:p>
    <w:p w14:paraId="07ED93D7" w14:textId="6852586D" w:rsidR="003A59A1" w:rsidRDefault="003A59A1" w:rsidP="00EB0E78">
      <w:pPr>
        <w:jc w:val="left"/>
      </w:pPr>
      <w:r w:rsidRPr="00EB0E78">
        <w:t>No aplican</w:t>
      </w:r>
    </w:p>
    <w:p w14:paraId="726B8408" w14:textId="67A3E045" w:rsidR="003A59A1" w:rsidRDefault="003A59A1" w:rsidP="00C37E3F">
      <w:pPr>
        <w:pStyle w:val="Ttulo1"/>
        <w:numPr>
          <w:ilvl w:val="0"/>
          <w:numId w:val="1"/>
        </w:numPr>
      </w:pPr>
      <w:bookmarkStart w:id="19" w:name="_Toc188874343"/>
      <w:r w:rsidRPr="003A59A1">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bookmarkEnd w:id="19"/>
    </w:p>
    <w:p w14:paraId="4D63E9D6" w14:textId="3B5D0234" w:rsidR="007B69F0" w:rsidRPr="007B69F0" w:rsidRDefault="007B69F0" w:rsidP="007B69F0">
      <w:r w:rsidRPr="007B69F0">
        <w:t>No aplica.</w:t>
      </w:r>
    </w:p>
    <w:p w14:paraId="704E1D84" w14:textId="77777777" w:rsidR="00EB0E78" w:rsidRPr="00EB0E78" w:rsidRDefault="00EB0E78" w:rsidP="00C37E3F">
      <w:pPr>
        <w:pStyle w:val="Ttulo1"/>
        <w:numPr>
          <w:ilvl w:val="0"/>
          <w:numId w:val="1"/>
        </w:numPr>
      </w:pPr>
      <w:r w:rsidRPr="00EB0E78">
        <w:t xml:space="preserve"> </w:t>
      </w:r>
      <w:bookmarkStart w:id="20" w:name="_Toc188874344"/>
      <w:r w:rsidRPr="00EB0E78">
        <w:t>Licencias, permisos, registros, certificados o autorizaciones que debe cumplir o aplicarse al servicio a contratar</w:t>
      </w:r>
      <w:bookmarkEnd w:id="16"/>
      <w:bookmarkEnd w:id="17"/>
      <w:bookmarkEnd w:id="20"/>
    </w:p>
    <w:p w14:paraId="4F7D5C4C" w14:textId="77777777" w:rsidR="00EB0E78" w:rsidRPr="00EB0E78" w:rsidRDefault="00EB0E78" w:rsidP="00EB0E78">
      <w:pPr>
        <w:jc w:val="left"/>
      </w:pPr>
      <w:bookmarkStart w:id="21" w:name="_Hlk188877643"/>
      <w:r w:rsidRPr="00EB0E78">
        <w:t xml:space="preserve">No aplica. </w:t>
      </w:r>
    </w:p>
    <w:p w14:paraId="174AB298" w14:textId="77777777" w:rsidR="00EB0E78" w:rsidRPr="00EB0E78" w:rsidRDefault="00EB0E78" w:rsidP="00C37E3F">
      <w:pPr>
        <w:pStyle w:val="Ttulo1"/>
        <w:numPr>
          <w:ilvl w:val="0"/>
          <w:numId w:val="1"/>
        </w:numPr>
      </w:pPr>
      <w:bookmarkStart w:id="22" w:name="_Toc116389968"/>
      <w:bookmarkStart w:id="23" w:name="_Toc144380616"/>
      <w:bookmarkStart w:id="24" w:name="_Toc188874345"/>
      <w:bookmarkEnd w:id="21"/>
      <w:r w:rsidRPr="00EB0E78">
        <w:t>Normas Oficiales en su caso aplicables al servicio requerido</w:t>
      </w:r>
      <w:bookmarkEnd w:id="22"/>
      <w:bookmarkEnd w:id="23"/>
      <w:bookmarkEnd w:id="24"/>
    </w:p>
    <w:p w14:paraId="3F2B9B96" w14:textId="63494179" w:rsidR="00EB0E78" w:rsidRPr="00EB0E78" w:rsidRDefault="00EB0E78" w:rsidP="00EB0E78">
      <w:pPr>
        <w:jc w:val="left"/>
      </w:pPr>
      <w:r w:rsidRPr="00EB0E78">
        <w:t>No aplican</w:t>
      </w:r>
    </w:p>
    <w:p w14:paraId="21D12B0F" w14:textId="01CA9A27" w:rsidR="00EB0E78" w:rsidRPr="00EB0E78" w:rsidRDefault="00EB0E78" w:rsidP="00C37E3F">
      <w:pPr>
        <w:pStyle w:val="Ttulo1"/>
        <w:numPr>
          <w:ilvl w:val="0"/>
          <w:numId w:val="1"/>
        </w:numPr>
      </w:pPr>
      <w:bookmarkStart w:id="25" w:name="_Toc116389969"/>
      <w:bookmarkStart w:id="26" w:name="_Toc144380617"/>
      <w:bookmarkStart w:id="27" w:name="_Toc188874346"/>
      <w:r w:rsidRPr="00EB0E78">
        <w:lastRenderedPageBreak/>
        <w:t>Vigencia del Servicio</w:t>
      </w:r>
      <w:bookmarkEnd w:id="25"/>
      <w:bookmarkEnd w:id="26"/>
      <w:bookmarkEnd w:id="27"/>
    </w:p>
    <w:p w14:paraId="51A2226A" w14:textId="44A47721" w:rsidR="00123308" w:rsidRPr="0067043D" w:rsidRDefault="00EB0E78" w:rsidP="0067043D">
      <w:r w:rsidRPr="00EB0E78">
        <w:t xml:space="preserve">La vigencia del Derecho de Uso de Licenciamiento y Soporte Técnico de Tableau está planeada para ejercer durante el ejercicio fiscal 2025. Por lo anterior su vigencia deberá considerarse </w:t>
      </w:r>
      <w:r w:rsidR="00C66C93" w:rsidRPr="0091569E">
        <w:rPr>
          <w:bCs/>
        </w:rPr>
        <w:t>a partir del día hábil siguiente a la notificación del fallo y hasta el 31 de diciembre de 2025.</w:t>
      </w:r>
      <w:bookmarkStart w:id="28" w:name="_Toc495314132"/>
    </w:p>
    <w:p w14:paraId="757488D6" w14:textId="29342CA9" w:rsidR="001E10AC" w:rsidRPr="001E10AC" w:rsidRDefault="001E10AC" w:rsidP="00C37E3F">
      <w:pPr>
        <w:pStyle w:val="Ttulo1"/>
        <w:numPr>
          <w:ilvl w:val="0"/>
          <w:numId w:val="1"/>
        </w:numPr>
      </w:pPr>
      <w:bookmarkStart w:id="29" w:name="_Toc188874347"/>
      <w:r w:rsidRPr="001E10AC">
        <w:t>Firmas de elaboración, revisión y aprobación</w:t>
      </w:r>
      <w:bookmarkEnd w:id="28"/>
      <w:bookmarkEnd w:id="29"/>
    </w:p>
    <w:p w14:paraId="49F4BEFA" w14:textId="77777777" w:rsidR="006E6638" w:rsidRPr="00114C9C" w:rsidRDefault="006E6638" w:rsidP="006E6638"/>
    <w:tbl>
      <w:tblPr>
        <w:tblStyle w:val="Tablaconcuadrcula4-nfasis3"/>
        <w:tblW w:w="8826" w:type="dxa"/>
        <w:tblLook w:val="0620" w:firstRow="1" w:lastRow="0" w:firstColumn="0" w:lastColumn="0" w:noHBand="1" w:noVBand="1"/>
      </w:tblPr>
      <w:tblGrid>
        <w:gridCol w:w="2405"/>
        <w:gridCol w:w="2693"/>
        <w:gridCol w:w="2268"/>
        <w:gridCol w:w="1460"/>
      </w:tblGrid>
      <w:tr w:rsidR="006E6638" w:rsidRPr="00114C9C" w14:paraId="0A73D8D4" w14:textId="77777777" w:rsidTr="006E6638">
        <w:trPr>
          <w:cnfStyle w:val="100000000000" w:firstRow="1" w:lastRow="0" w:firstColumn="0" w:lastColumn="0" w:oddVBand="0" w:evenVBand="0" w:oddHBand="0" w:evenHBand="0" w:firstRowFirstColumn="0" w:firstRowLastColumn="0" w:lastRowFirstColumn="0" w:lastRowLastColumn="0"/>
          <w:trHeight w:val="372"/>
        </w:trPr>
        <w:tc>
          <w:tcPr>
            <w:tcW w:w="2405" w:type="dxa"/>
          </w:tcPr>
          <w:p w14:paraId="4D4F5649" w14:textId="77777777" w:rsidR="006E6638" w:rsidRPr="00114C9C" w:rsidRDefault="006E6638" w:rsidP="00F8524D">
            <w:pPr>
              <w:jc w:val="center"/>
            </w:pPr>
            <w:r w:rsidRPr="00114C9C">
              <w:t>Elaboró</w:t>
            </w:r>
          </w:p>
        </w:tc>
        <w:tc>
          <w:tcPr>
            <w:tcW w:w="2693" w:type="dxa"/>
          </w:tcPr>
          <w:p w14:paraId="77AE03B6" w14:textId="77777777" w:rsidR="006E6638" w:rsidRPr="00114C9C" w:rsidRDefault="006E6638" w:rsidP="00F8524D">
            <w:pPr>
              <w:jc w:val="center"/>
            </w:pPr>
            <w:r w:rsidRPr="00114C9C">
              <w:t>Cargo</w:t>
            </w:r>
          </w:p>
        </w:tc>
        <w:tc>
          <w:tcPr>
            <w:tcW w:w="2268" w:type="dxa"/>
          </w:tcPr>
          <w:p w14:paraId="69D14B1C" w14:textId="77777777" w:rsidR="006E6638" w:rsidRPr="00114C9C" w:rsidRDefault="006E6638" w:rsidP="00F8524D">
            <w:pPr>
              <w:jc w:val="center"/>
            </w:pPr>
            <w:r w:rsidRPr="00114C9C">
              <w:t>Firma</w:t>
            </w:r>
          </w:p>
        </w:tc>
        <w:tc>
          <w:tcPr>
            <w:tcW w:w="1460" w:type="dxa"/>
          </w:tcPr>
          <w:p w14:paraId="1D3B63E4" w14:textId="77777777" w:rsidR="006E6638" w:rsidRPr="00114C9C" w:rsidRDefault="006E6638" w:rsidP="00F8524D">
            <w:pPr>
              <w:jc w:val="center"/>
            </w:pPr>
            <w:r w:rsidRPr="00114C9C">
              <w:t>Fecha</w:t>
            </w:r>
          </w:p>
        </w:tc>
      </w:tr>
      <w:tr w:rsidR="006E6638" w:rsidRPr="001472BD" w14:paraId="2F0ADEB1" w14:textId="77777777" w:rsidTr="006E6638">
        <w:trPr>
          <w:trHeight w:val="1379"/>
        </w:trPr>
        <w:tc>
          <w:tcPr>
            <w:tcW w:w="2405" w:type="dxa"/>
            <w:vAlign w:val="center"/>
          </w:tcPr>
          <w:p w14:paraId="1951FCEF" w14:textId="10C252CE" w:rsidR="006E6638" w:rsidRPr="001472BD" w:rsidRDefault="006E6638" w:rsidP="006E6638">
            <w:pPr>
              <w:jc w:val="center"/>
            </w:pPr>
          </w:p>
        </w:tc>
        <w:tc>
          <w:tcPr>
            <w:tcW w:w="2693" w:type="dxa"/>
            <w:vAlign w:val="center"/>
          </w:tcPr>
          <w:p w14:paraId="79610DF9" w14:textId="09EF508D" w:rsidR="006E6638" w:rsidRPr="001472BD" w:rsidRDefault="006E6638" w:rsidP="006E6638">
            <w:pPr>
              <w:jc w:val="center"/>
            </w:pPr>
          </w:p>
        </w:tc>
        <w:tc>
          <w:tcPr>
            <w:tcW w:w="2268" w:type="dxa"/>
            <w:vAlign w:val="center"/>
          </w:tcPr>
          <w:p w14:paraId="1B620FA8" w14:textId="77777777" w:rsidR="006E6638" w:rsidRPr="001472BD" w:rsidRDefault="006E6638" w:rsidP="006E6638">
            <w:pPr>
              <w:jc w:val="center"/>
            </w:pPr>
          </w:p>
        </w:tc>
        <w:tc>
          <w:tcPr>
            <w:tcW w:w="1460" w:type="dxa"/>
            <w:vAlign w:val="center"/>
          </w:tcPr>
          <w:p w14:paraId="1BFF5FCC" w14:textId="7922DCE9" w:rsidR="006E6638" w:rsidRPr="001472BD" w:rsidRDefault="00783575" w:rsidP="006E6638">
            <w:pPr>
              <w:jc w:val="center"/>
            </w:pPr>
            <w:sdt>
              <w:sdtPr>
                <w:id w:val="357545677"/>
                <w:placeholder>
                  <w:docPart w:val="F90E6DBC7230419DBD43BB2121307443"/>
                </w:placeholder>
                <w:date w:fullDate="2025-05-30T00:00:00Z">
                  <w:dateFormat w:val="dd/MM/yyyy"/>
                  <w:lid w:val="es-MX"/>
                  <w:storeMappedDataAs w:val="dateTime"/>
                  <w:calendar w:val="gregorian"/>
                </w:date>
              </w:sdtPr>
              <w:sdtEndPr/>
              <w:sdtContent>
                <w:r w:rsidR="00B913F1">
                  <w:t>30/05/2025</w:t>
                </w:r>
              </w:sdtContent>
            </w:sdt>
          </w:p>
        </w:tc>
      </w:tr>
    </w:tbl>
    <w:p w14:paraId="4F0DEE03" w14:textId="77777777" w:rsidR="006E6638" w:rsidRPr="001472BD" w:rsidRDefault="006E6638" w:rsidP="006E6638"/>
    <w:tbl>
      <w:tblPr>
        <w:tblStyle w:val="Tablaconcuadrcula4-nfasis3"/>
        <w:tblW w:w="8826" w:type="dxa"/>
        <w:tblLook w:val="0620" w:firstRow="1" w:lastRow="0" w:firstColumn="0" w:lastColumn="0" w:noHBand="1" w:noVBand="1"/>
      </w:tblPr>
      <w:tblGrid>
        <w:gridCol w:w="2405"/>
        <w:gridCol w:w="2693"/>
        <w:gridCol w:w="2268"/>
        <w:gridCol w:w="1460"/>
      </w:tblGrid>
      <w:tr w:rsidR="006E6638" w:rsidRPr="001472BD" w14:paraId="19B1EC89" w14:textId="77777777" w:rsidTr="006E6638">
        <w:trPr>
          <w:cnfStyle w:val="100000000000" w:firstRow="1" w:lastRow="0" w:firstColumn="0" w:lastColumn="0" w:oddVBand="0" w:evenVBand="0" w:oddHBand="0" w:evenHBand="0" w:firstRowFirstColumn="0" w:firstRowLastColumn="0" w:lastRowFirstColumn="0" w:lastRowLastColumn="0"/>
          <w:trHeight w:val="370"/>
        </w:trPr>
        <w:tc>
          <w:tcPr>
            <w:tcW w:w="2405" w:type="dxa"/>
          </w:tcPr>
          <w:p w14:paraId="6470CE64" w14:textId="77777777" w:rsidR="006E6638" w:rsidRPr="001472BD" w:rsidRDefault="006E6638" w:rsidP="00F8524D">
            <w:pPr>
              <w:jc w:val="center"/>
            </w:pPr>
            <w:r w:rsidRPr="001472BD">
              <w:t>Revisó</w:t>
            </w:r>
          </w:p>
        </w:tc>
        <w:tc>
          <w:tcPr>
            <w:tcW w:w="2693" w:type="dxa"/>
          </w:tcPr>
          <w:p w14:paraId="56AAC258" w14:textId="77777777" w:rsidR="006E6638" w:rsidRPr="001472BD" w:rsidRDefault="006E6638" w:rsidP="00F8524D">
            <w:pPr>
              <w:jc w:val="center"/>
            </w:pPr>
            <w:r w:rsidRPr="001472BD">
              <w:t>Cargo</w:t>
            </w:r>
          </w:p>
        </w:tc>
        <w:tc>
          <w:tcPr>
            <w:tcW w:w="2268" w:type="dxa"/>
          </w:tcPr>
          <w:p w14:paraId="6FEE9903" w14:textId="77777777" w:rsidR="006E6638" w:rsidRPr="001472BD" w:rsidRDefault="006E6638" w:rsidP="00F8524D">
            <w:pPr>
              <w:jc w:val="center"/>
            </w:pPr>
            <w:r w:rsidRPr="001472BD">
              <w:t>Firma</w:t>
            </w:r>
          </w:p>
        </w:tc>
        <w:tc>
          <w:tcPr>
            <w:tcW w:w="1460" w:type="dxa"/>
          </w:tcPr>
          <w:p w14:paraId="2F70E946" w14:textId="77777777" w:rsidR="006E6638" w:rsidRPr="001472BD" w:rsidRDefault="006E6638" w:rsidP="00F8524D">
            <w:pPr>
              <w:jc w:val="center"/>
            </w:pPr>
            <w:r w:rsidRPr="001472BD">
              <w:t>Fecha</w:t>
            </w:r>
          </w:p>
        </w:tc>
      </w:tr>
      <w:tr w:rsidR="006E6638" w:rsidRPr="001472BD" w14:paraId="74684A87" w14:textId="77777777" w:rsidTr="006E6638">
        <w:trPr>
          <w:trHeight w:val="1379"/>
        </w:trPr>
        <w:tc>
          <w:tcPr>
            <w:tcW w:w="2405" w:type="dxa"/>
            <w:vAlign w:val="center"/>
          </w:tcPr>
          <w:p w14:paraId="59CC0FE5" w14:textId="4A71F49F" w:rsidR="006E6638" w:rsidRPr="001472BD" w:rsidRDefault="006E6638" w:rsidP="006E6638">
            <w:pPr>
              <w:jc w:val="center"/>
            </w:pPr>
          </w:p>
        </w:tc>
        <w:tc>
          <w:tcPr>
            <w:tcW w:w="2693" w:type="dxa"/>
            <w:vAlign w:val="center"/>
          </w:tcPr>
          <w:p w14:paraId="048AB304" w14:textId="3CF1EF0A" w:rsidR="006E6638" w:rsidRPr="001472BD" w:rsidRDefault="006E6638" w:rsidP="006E6638">
            <w:pPr>
              <w:jc w:val="center"/>
            </w:pPr>
          </w:p>
        </w:tc>
        <w:tc>
          <w:tcPr>
            <w:tcW w:w="2268" w:type="dxa"/>
            <w:vAlign w:val="center"/>
          </w:tcPr>
          <w:p w14:paraId="5802465E" w14:textId="77777777" w:rsidR="006E6638" w:rsidRPr="001472BD" w:rsidRDefault="006E6638" w:rsidP="006E6638">
            <w:pPr>
              <w:jc w:val="center"/>
            </w:pPr>
          </w:p>
        </w:tc>
        <w:tc>
          <w:tcPr>
            <w:tcW w:w="1460" w:type="dxa"/>
            <w:vAlign w:val="center"/>
          </w:tcPr>
          <w:p w14:paraId="6A525A8A" w14:textId="1474A3B7" w:rsidR="006E6638" w:rsidRPr="001472BD" w:rsidRDefault="00783575" w:rsidP="006E6638">
            <w:pPr>
              <w:jc w:val="center"/>
            </w:pPr>
            <w:sdt>
              <w:sdtPr>
                <w:id w:val="-21623708"/>
                <w:placeholder>
                  <w:docPart w:val="1F7E565DC9CA4FFD972F48E69D55B77C"/>
                </w:placeholder>
                <w:date w:fullDate="2025-06-02T00:00:00Z">
                  <w:dateFormat w:val="dd/MM/yyyy"/>
                  <w:lid w:val="es-MX"/>
                  <w:storeMappedDataAs w:val="dateTime"/>
                  <w:calendar w:val="gregorian"/>
                </w:date>
              </w:sdtPr>
              <w:sdtEndPr/>
              <w:sdtContent>
                <w:r w:rsidR="00B913F1">
                  <w:t>02/06/2025</w:t>
                </w:r>
              </w:sdtContent>
            </w:sdt>
          </w:p>
        </w:tc>
      </w:tr>
    </w:tbl>
    <w:p w14:paraId="60001A8C" w14:textId="77777777" w:rsidR="006E6638" w:rsidRPr="001472BD" w:rsidRDefault="006E6638" w:rsidP="006E6638"/>
    <w:tbl>
      <w:tblPr>
        <w:tblStyle w:val="Tablaconcuadrcula4-nfasis3"/>
        <w:tblW w:w="8784" w:type="dxa"/>
        <w:tblLook w:val="0620" w:firstRow="1" w:lastRow="0" w:firstColumn="0" w:lastColumn="0" w:noHBand="1" w:noVBand="1"/>
      </w:tblPr>
      <w:tblGrid>
        <w:gridCol w:w="2405"/>
        <w:gridCol w:w="2693"/>
        <w:gridCol w:w="2268"/>
        <w:gridCol w:w="1418"/>
      </w:tblGrid>
      <w:tr w:rsidR="006E6638" w:rsidRPr="001472BD" w14:paraId="0B02BB12" w14:textId="77777777" w:rsidTr="006E6638">
        <w:trPr>
          <w:cnfStyle w:val="100000000000" w:firstRow="1" w:lastRow="0" w:firstColumn="0" w:lastColumn="0" w:oddVBand="0" w:evenVBand="0" w:oddHBand="0" w:evenHBand="0" w:firstRowFirstColumn="0" w:firstRowLastColumn="0" w:lastRowFirstColumn="0" w:lastRowLastColumn="0"/>
          <w:trHeight w:val="372"/>
        </w:trPr>
        <w:tc>
          <w:tcPr>
            <w:tcW w:w="2405" w:type="dxa"/>
          </w:tcPr>
          <w:p w14:paraId="7F075049" w14:textId="77777777" w:rsidR="006E6638" w:rsidRPr="001472BD" w:rsidRDefault="006E6638" w:rsidP="00F8524D">
            <w:pPr>
              <w:jc w:val="center"/>
            </w:pPr>
            <w:r w:rsidRPr="001472BD">
              <w:t>Aprobó</w:t>
            </w:r>
          </w:p>
        </w:tc>
        <w:tc>
          <w:tcPr>
            <w:tcW w:w="2693" w:type="dxa"/>
          </w:tcPr>
          <w:p w14:paraId="56A00225" w14:textId="77777777" w:rsidR="006E6638" w:rsidRPr="001472BD" w:rsidRDefault="006E6638" w:rsidP="00F8524D">
            <w:pPr>
              <w:jc w:val="center"/>
            </w:pPr>
            <w:r w:rsidRPr="001472BD">
              <w:t>Cargo</w:t>
            </w:r>
          </w:p>
        </w:tc>
        <w:tc>
          <w:tcPr>
            <w:tcW w:w="2268" w:type="dxa"/>
          </w:tcPr>
          <w:p w14:paraId="537F286C" w14:textId="77777777" w:rsidR="006E6638" w:rsidRPr="001472BD" w:rsidRDefault="006E6638" w:rsidP="00F8524D">
            <w:pPr>
              <w:jc w:val="center"/>
            </w:pPr>
            <w:r w:rsidRPr="001472BD">
              <w:t>Firma</w:t>
            </w:r>
          </w:p>
        </w:tc>
        <w:tc>
          <w:tcPr>
            <w:tcW w:w="1418" w:type="dxa"/>
          </w:tcPr>
          <w:p w14:paraId="503E8F0D" w14:textId="77777777" w:rsidR="006E6638" w:rsidRPr="001472BD" w:rsidRDefault="006E6638" w:rsidP="00F8524D">
            <w:pPr>
              <w:jc w:val="center"/>
            </w:pPr>
            <w:r w:rsidRPr="001472BD">
              <w:t>Fecha</w:t>
            </w:r>
          </w:p>
        </w:tc>
      </w:tr>
      <w:tr w:rsidR="006E6638" w:rsidRPr="00990544" w14:paraId="62EFD73A" w14:textId="77777777" w:rsidTr="006E6638">
        <w:trPr>
          <w:trHeight w:val="1379"/>
        </w:trPr>
        <w:tc>
          <w:tcPr>
            <w:tcW w:w="2405" w:type="dxa"/>
            <w:vAlign w:val="center"/>
          </w:tcPr>
          <w:p w14:paraId="02CF50BF" w14:textId="6AD00C3A" w:rsidR="006E6638" w:rsidRPr="001472BD" w:rsidRDefault="006E6638" w:rsidP="006E6638">
            <w:pPr>
              <w:jc w:val="center"/>
            </w:pPr>
          </w:p>
        </w:tc>
        <w:tc>
          <w:tcPr>
            <w:tcW w:w="2693" w:type="dxa"/>
            <w:vAlign w:val="center"/>
          </w:tcPr>
          <w:p w14:paraId="6659737F" w14:textId="2C3EC714" w:rsidR="006E6638" w:rsidRPr="001472BD" w:rsidRDefault="006E6638" w:rsidP="006E6638">
            <w:pPr>
              <w:jc w:val="center"/>
            </w:pPr>
            <w:bookmarkStart w:id="30" w:name="_GoBack"/>
            <w:bookmarkEnd w:id="30"/>
          </w:p>
        </w:tc>
        <w:tc>
          <w:tcPr>
            <w:tcW w:w="2268" w:type="dxa"/>
            <w:vAlign w:val="center"/>
          </w:tcPr>
          <w:p w14:paraId="10B0AD41" w14:textId="77777777" w:rsidR="006E6638" w:rsidRPr="001472BD" w:rsidRDefault="006E6638" w:rsidP="006E6638">
            <w:pPr>
              <w:jc w:val="center"/>
            </w:pPr>
          </w:p>
        </w:tc>
        <w:tc>
          <w:tcPr>
            <w:tcW w:w="1418" w:type="dxa"/>
            <w:vAlign w:val="center"/>
          </w:tcPr>
          <w:p w14:paraId="64F3401F" w14:textId="54A4E353" w:rsidR="006E6638" w:rsidRPr="00990544" w:rsidRDefault="00783575" w:rsidP="006E6638">
            <w:pPr>
              <w:jc w:val="center"/>
            </w:pPr>
            <w:sdt>
              <w:sdtPr>
                <w:id w:val="-471901035"/>
                <w:placeholder>
                  <w:docPart w:val="EC3D1D95B4374F7B9BEEC3AA892DBE34"/>
                </w:placeholder>
                <w:date w:fullDate="2025-06-03T00:00:00Z">
                  <w:dateFormat w:val="dd/MM/yyyy"/>
                  <w:lid w:val="es-MX"/>
                  <w:storeMappedDataAs w:val="dateTime"/>
                  <w:calendar w:val="gregorian"/>
                </w:date>
              </w:sdtPr>
              <w:sdtEndPr/>
              <w:sdtContent>
                <w:r w:rsidR="00B913F1">
                  <w:t>03/06/2025</w:t>
                </w:r>
              </w:sdtContent>
            </w:sdt>
          </w:p>
        </w:tc>
      </w:tr>
    </w:tbl>
    <w:p w14:paraId="2620B07A" w14:textId="77777777" w:rsidR="006E6638" w:rsidRPr="00990544" w:rsidRDefault="006E6638" w:rsidP="006E6638"/>
    <w:p w14:paraId="0628FEF2" w14:textId="77777777" w:rsidR="001E10AC" w:rsidRDefault="001E10AC" w:rsidP="006E6638">
      <w:pPr>
        <w:jc w:val="left"/>
      </w:pPr>
    </w:p>
    <w:sectPr w:rsidR="001E10AC" w:rsidSect="00557146">
      <w:headerReference w:type="default" r:id="rId11"/>
      <w:footerReference w:type="default" r:id="rId12"/>
      <w:pgSz w:w="12240" w:h="15840"/>
      <w:pgMar w:top="1417" w:right="1608" w:bottom="1417" w:left="1701" w:header="536" w:footer="5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2C4EA3" w14:textId="77777777" w:rsidR="00783575" w:rsidRDefault="00783575" w:rsidP="004B4DE3">
      <w:pPr>
        <w:spacing w:after="0" w:line="240" w:lineRule="auto"/>
      </w:pPr>
      <w:r>
        <w:separator/>
      </w:r>
    </w:p>
  </w:endnote>
  <w:endnote w:type="continuationSeparator" w:id="0">
    <w:p w14:paraId="23526CFA" w14:textId="77777777" w:rsidR="00783575" w:rsidRDefault="00783575" w:rsidP="004B4DE3">
      <w:pPr>
        <w:spacing w:after="0" w:line="240" w:lineRule="auto"/>
      </w:pPr>
      <w:r>
        <w:continuationSeparator/>
      </w:r>
    </w:p>
  </w:endnote>
  <w:endnote w:type="continuationNotice" w:id="1">
    <w:p w14:paraId="1D612556" w14:textId="77777777" w:rsidR="00783575" w:rsidRDefault="007835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Montserrat SemiBold">
    <w:altName w:val="Calibri"/>
    <w:panose1 w:val="00000700000000000000"/>
    <w:charset w:val="00"/>
    <w:family w:val="auto"/>
    <w:pitch w:val="variable"/>
    <w:sig w:usb0="2000020F" w:usb1="00000003" w:usb2="00000000" w:usb3="00000000" w:csb0="00000197" w:csb1="00000000"/>
  </w:font>
  <w:font w:name="Yu Gothic Light">
    <w:altName w:val="游ゴシック Light"/>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Times New Roman (Cuerpo en alfa">
    <w:altName w:val="Times New Roman"/>
    <w:panose1 w:val="00000000000000000000"/>
    <w:charset w:val="00"/>
    <w:family w:val="roman"/>
    <w:notTrueType/>
    <w:pitch w:val="default"/>
  </w:font>
  <w:font w:name="Montserrat Medium">
    <w:altName w:val="Calibri"/>
    <w:panose1 w:val="00000600000000000000"/>
    <w:charset w:val="00"/>
    <w:family w:val="auto"/>
    <w:pitch w:val="variable"/>
    <w:sig w:usb0="2000020F" w:usb1="00000003" w:usb2="00000000" w:usb3="00000000" w:csb0="00000197"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915" w:type="dxa"/>
      <w:jc w:val="center"/>
      <w:tblBorders>
        <w:top w:val="nil"/>
        <w:left w:val="nil"/>
        <w:bottom w:val="nil"/>
        <w:right w:val="nil"/>
        <w:insideH w:val="nil"/>
        <w:insideV w:val="nil"/>
      </w:tblBorders>
      <w:tblLayout w:type="fixed"/>
      <w:tblLook w:val="0400" w:firstRow="0" w:lastRow="0" w:firstColumn="0" w:lastColumn="0" w:noHBand="0" w:noVBand="1"/>
    </w:tblPr>
    <w:tblGrid>
      <w:gridCol w:w="3935"/>
      <w:gridCol w:w="3969"/>
      <w:gridCol w:w="3011"/>
    </w:tblGrid>
    <w:tr w:rsidR="00EA7334" w:rsidRPr="00EA7334" w14:paraId="479BD1E6" w14:textId="77777777" w:rsidTr="00EA7334">
      <w:trPr>
        <w:trHeight w:val="375"/>
        <w:jc w:val="center"/>
      </w:trPr>
      <w:tc>
        <w:tcPr>
          <w:tcW w:w="3935" w:type="dxa"/>
          <w:tcBorders>
            <w:top w:val="nil"/>
            <w:left w:val="nil"/>
            <w:bottom w:val="nil"/>
            <w:right w:val="nil"/>
          </w:tcBorders>
          <w:shd w:val="clear" w:color="auto" w:fill="auto"/>
        </w:tcPr>
        <w:p w14:paraId="66A3A07B" w14:textId="77777777" w:rsidR="00EA7334" w:rsidRPr="00EA7334" w:rsidRDefault="00EA7334" w:rsidP="00EA7334">
          <w:pPr>
            <w:pStyle w:val="Piedepgina"/>
            <w:ind w:left="602"/>
            <w:jc w:val="left"/>
            <w:rPr>
              <w:rFonts w:ascii="Montserrat SemiBold" w:hAnsi="Montserrat SemiBold"/>
              <w:b/>
              <w:bCs/>
              <w:sz w:val="16"/>
              <w:szCs w:val="16"/>
            </w:rPr>
          </w:pPr>
          <w:r w:rsidRPr="00EA7334">
            <w:rPr>
              <w:rFonts w:ascii="Montserrat SemiBold" w:hAnsi="Montserrat SemiBold"/>
              <w:b/>
              <w:bCs/>
              <w:sz w:val="16"/>
              <w:szCs w:val="16"/>
            </w:rPr>
            <w:t xml:space="preserve">Identificación: </w:t>
          </w:r>
          <w:proofErr w:type="spellStart"/>
          <w:r w:rsidRPr="00EA7334">
            <w:rPr>
              <w:rFonts w:ascii="Montserrat SemiBold" w:hAnsi="Montserrat SemiBold"/>
              <w:b/>
              <w:bCs/>
              <w:sz w:val="16"/>
              <w:szCs w:val="16"/>
            </w:rPr>
            <w:t>SGMP_AnexoTecnico</w:t>
          </w:r>
          <w:proofErr w:type="spellEnd"/>
        </w:p>
      </w:tc>
      <w:tc>
        <w:tcPr>
          <w:tcW w:w="3969" w:type="dxa"/>
          <w:tcBorders>
            <w:top w:val="nil"/>
            <w:left w:val="nil"/>
            <w:bottom w:val="nil"/>
            <w:right w:val="nil"/>
          </w:tcBorders>
          <w:shd w:val="clear" w:color="auto" w:fill="auto"/>
        </w:tcPr>
        <w:p w14:paraId="2E506A06" w14:textId="77777777" w:rsidR="00EA7334" w:rsidRPr="00EA7334" w:rsidRDefault="00EA7334" w:rsidP="00EA7334">
          <w:pPr>
            <w:pStyle w:val="Piedepgina"/>
            <w:rPr>
              <w:b/>
              <w:bCs/>
              <w:sz w:val="16"/>
              <w:szCs w:val="16"/>
            </w:rPr>
          </w:pPr>
        </w:p>
      </w:tc>
      <w:tc>
        <w:tcPr>
          <w:tcW w:w="3011" w:type="dxa"/>
          <w:tcBorders>
            <w:top w:val="nil"/>
            <w:left w:val="nil"/>
            <w:bottom w:val="nil"/>
            <w:right w:val="nil"/>
          </w:tcBorders>
          <w:shd w:val="clear" w:color="auto" w:fill="auto"/>
          <w:vAlign w:val="center"/>
        </w:tcPr>
        <w:p w14:paraId="5E002BC3" w14:textId="77777777" w:rsidR="00EA7334" w:rsidRPr="00EA7334" w:rsidRDefault="00EA7334" w:rsidP="00EA7334">
          <w:pPr>
            <w:pStyle w:val="Piedepgina"/>
            <w:ind w:right="748"/>
            <w:jc w:val="right"/>
            <w:rPr>
              <w:sz w:val="16"/>
              <w:szCs w:val="16"/>
            </w:rPr>
          </w:pPr>
          <w:r w:rsidRPr="00EA7334">
            <w:rPr>
              <w:sz w:val="16"/>
              <w:szCs w:val="16"/>
            </w:rPr>
            <w:t xml:space="preserve">Página </w:t>
          </w:r>
          <w:r w:rsidRPr="00EA7334">
            <w:rPr>
              <w:b/>
              <w:bCs/>
              <w:sz w:val="16"/>
              <w:szCs w:val="16"/>
            </w:rPr>
            <w:fldChar w:fldCharType="begin"/>
          </w:r>
          <w:r w:rsidRPr="00EA7334">
            <w:rPr>
              <w:b/>
              <w:bCs/>
              <w:sz w:val="16"/>
              <w:szCs w:val="16"/>
            </w:rPr>
            <w:instrText>PAGE</w:instrText>
          </w:r>
          <w:r w:rsidRPr="00EA7334">
            <w:rPr>
              <w:b/>
              <w:bCs/>
              <w:sz w:val="16"/>
              <w:szCs w:val="16"/>
            </w:rPr>
            <w:fldChar w:fldCharType="separate"/>
          </w:r>
          <w:r w:rsidRPr="00EA7334">
            <w:rPr>
              <w:b/>
              <w:bCs/>
              <w:sz w:val="16"/>
              <w:szCs w:val="16"/>
            </w:rPr>
            <w:t>1</w:t>
          </w:r>
          <w:r w:rsidRPr="00EA7334">
            <w:rPr>
              <w:b/>
              <w:bCs/>
              <w:sz w:val="16"/>
              <w:szCs w:val="16"/>
            </w:rPr>
            <w:fldChar w:fldCharType="end"/>
          </w:r>
          <w:r w:rsidRPr="00EA7334">
            <w:rPr>
              <w:sz w:val="16"/>
              <w:szCs w:val="16"/>
            </w:rPr>
            <w:t xml:space="preserve"> de </w:t>
          </w:r>
          <w:r w:rsidRPr="00EA7334">
            <w:rPr>
              <w:b/>
              <w:bCs/>
              <w:sz w:val="16"/>
              <w:szCs w:val="16"/>
            </w:rPr>
            <w:fldChar w:fldCharType="begin"/>
          </w:r>
          <w:r w:rsidRPr="00EA7334">
            <w:rPr>
              <w:b/>
              <w:bCs/>
              <w:sz w:val="16"/>
              <w:szCs w:val="16"/>
            </w:rPr>
            <w:instrText>NUMPAGES</w:instrText>
          </w:r>
          <w:r w:rsidRPr="00EA7334">
            <w:rPr>
              <w:b/>
              <w:bCs/>
              <w:sz w:val="16"/>
              <w:szCs w:val="16"/>
            </w:rPr>
            <w:fldChar w:fldCharType="separate"/>
          </w:r>
          <w:r w:rsidRPr="00EA7334">
            <w:rPr>
              <w:b/>
              <w:bCs/>
              <w:sz w:val="16"/>
              <w:szCs w:val="16"/>
            </w:rPr>
            <w:t>14</w:t>
          </w:r>
          <w:r w:rsidRPr="00EA7334">
            <w:rPr>
              <w:b/>
              <w:bCs/>
              <w:sz w:val="16"/>
              <w:szCs w:val="16"/>
            </w:rPr>
            <w:fldChar w:fldCharType="end"/>
          </w:r>
        </w:p>
      </w:tc>
    </w:tr>
    <w:tr w:rsidR="00EA7334" w:rsidRPr="00EA7334" w14:paraId="3258617A" w14:textId="77777777" w:rsidTr="00EA7334">
      <w:trPr>
        <w:trHeight w:val="57"/>
        <w:jc w:val="center"/>
      </w:trPr>
      <w:tc>
        <w:tcPr>
          <w:tcW w:w="10915" w:type="dxa"/>
          <w:gridSpan w:val="3"/>
          <w:tcBorders>
            <w:top w:val="nil"/>
          </w:tcBorders>
          <w:shd w:val="clear" w:color="auto" w:fill="auto"/>
        </w:tcPr>
        <w:p w14:paraId="3FD03A46" w14:textId="77777777" w:rsidR="00EA7334" w:rsidRPr="00EA7334" w:rsidRDefault="00EA7334" w:rsidP="00EA7334">
          <w:pPr>
            <w:pStyle w:val="Piedepgina"/>
            <w:ind w:left="-107"/>
            <w:jc w:val="center"/>
            <w:rPr>
              <w:sz w:val="16"/>
              <w:szCs w:val="16"/>
            </w:rPr>
          </w:pPr>
          <w:r w:rsidRPr="00EA7334">
            <w:rPr>
              <w:noProof/>
              <w:sz w:val="16"/>
              <w:szCs w:val="16"/>
            </w:rPr>
            <w:drawing>
              <wp:inline distT="0" distB="0" distL="0" distR="0" wp14:anchorId="03A05B31" wp14:editId="39D7206C">
                <wp:extent cx="6936740" cy="136525"/>
                <wp:effectExtent l="0" t="0" r="0" b="3175"/>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bl>
  <w:p w14:paraId="255C7878" w14:textId="328D155B" w:rsidR="004B4DE3" w:rsidRPr="00EA7334" w:rsidRDefault="004B4DE3" w:rsidP="00EA73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45A4C" w14:textId="77777777" w:rsidR="00783575" w:rsidRDefault="00783575" w:rsidP="004B4DE3">
      <w:pPr>
        <w:spacing w:after="0" w:line="240" w:lineRule="auto"/>
      </w:pPr>
      <w:r>
        <w:separator/>
      </w:r>
    </w:p>
  </w:footnote>
  <w:footnote w:type="continuationSeparator" w:id="0">
    <w:p w14:paraId="6FC9FA7B" w14:textId="77777777" w:rsidR="00783575" w:rsidRDefault="00783575" w:rsidP="004B4DE3">
      <w:pPr>
        <w:spacing w:after="0" w:line="240" w:lineRule="auto"/>
      </w:pPr>
      <w:r>
        <w:continuationSeparator/>
      </w:r>
    </w:p>
  </w:footnote>
  <w:footnote w:type="continuationNotice" w:id="1">
    <w:p w14:paraId="085A3EB2" w14:textId="77777777" w:rsidR="00783575" w:rsidRDefault="007835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11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491"/>
      <w:gridCol w:w="1236"/>
    </w:tblGrid>
    <w:tr w:rsidR="004B4DE3" w14:paraId="3C9D18DC" w14:textId="77777777" w:rsidTr="004B4DE3">
      <w:trPr>
        <w:jc w:val="center"/>
      </w:trPr>
      <w:tc>
        <w:tcPr>
          <w:tcW w:w="11140" w:type="dxa"/>
          <w:gridSpan w:val="3"/>
        </w:tcPr>
        <w:p w14:paraId="280756E3" w14:textId="5895B990" w:rsidR="004B4DE3" w:rsidRDefault="004B4DE3">
          <w:pPr>
            <w:pStyle w:val="Encabezado"/>
          </w:pPr>
          <w:r w:rsidRPr="006407B8">
            <w:rPr>
              <w:noProof/>
              <w:sz w:val="24"/>
              <w:lang w:val="en-US" w:eastAsia="zh-CN"/>
            </w:rPr>
            <w:drawing>
              <wp:inline distT="0" distB="0" distL="0" distR="0" wp14:anchorId="78DEFC72" wp14:editId="02EABBDB">
                <wp:extent cx="6936740" cy="136525"/>
                <wp:effectExtent l="0" t="0" r="0" b="3175"/>
                <wp:docPr id="226239698" name="Imagen 226239698"/>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r w:rsidR="004B4DE3" w14:paraId="22D7F947" w14:textId="77777777" w:rsidTr="004B4DE3">
      <w:trPr>
        <w:jc w:val="center"/>
      </w:trPr>
      <w:tc>
        <w:tcPr>
          <w:tcW w:w="1413" w:type="dxa"/>
          <w:vMerge w:val="restart"/>
          <w:vAlign w:val="center"/>
        </w:tcPr>
        <w:p w14:paraId="71CF73F4" w14:textId="6027737C" w:rsidR="004B4DE3" w:rsidRDefault="004B4DE3" w:rsidP="004B4DE3">
          <w:pPr>
            <w:pStyle w:val="Encabezado"/>
            <w:jc w:val="center"/>
          </w:pPr>
          <w:r w:rsidRPr="006407B8">
            <w:rPr>
              <w:rFonts w:cs="Calibri"/>
              <w:noProof/>
              <w:color w:val="000000"/>
              <w:sz w:val="24"/>
              <w:lang w:val="en-US" w:eastAsia="zh-CN"/>
            </w:rPr>
            <w:drawing>
              <wp:inline distT="0" distB="0" distL="0" distR="0" wp14:anchorId="6486585A" wp14:editId="10F85BA6">
                <wp:extent cx="623695" cy="729405"/>
                <wp:effectExtent l="0" t="0" r="5080" b="0"/>
                <wp:docPr id="775872337" name="Imagen 775872337"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3" name="Imagen 23" descr="Logotipo&#10;&#10;Descripción generada automáticamente"/>
                        <pic:cNvPicPr preferRelativeResize="0"/>
                      </pic:nvPicPr>
                      <pic:blipFill>
                        <a:blip r:embed="rId2"/>
                        <a:srcRect/>
                        <a:stretch>
                          <a:fillRect/>
                        </a:stretch>
                      </pic:blipFill>
                      <pic:spPr>
                        <a:xfrm>
                          <a:off x="0" y="0"/>
                          <a:ext cx="632637" cy="739862"/>
                        </a:xfrm>
                        <a:prstGeom prst="rect">
                          <a:avLst/>
                        </a:prstGeom>
                        <a:ln/>
                      </pic:spPr>
                    </pic:pic>
                  </a:graphicData>
                </a:graphic>
              </wp:inline>
            </w:drawing>
          </w:r>
        </w:p>
      </w:tc>
      <w:tc>
        <w:tcPr>
          <w:tcW w:w="8505" w:type="dxa"/>
        </w:tcPr>
        <w:p w14:paraId="0212C874" w14:textId="77777777" w:rsidR="00272F5A" w:rsidRPr="003530F4" w:rsidRDefault="00783575" w:rsidP="00272F5A">
          <w:pPr>
            <w:jc w:val="center"/>
            <w:rPr>
              <w:rFonts w:ascii="Montserrat Medium" w:eastAsia="Arial Narrow" w:hAnsi="Montserrat Medium" w:cs="Arial Narrow"/>
              <w:b/>
              <w:szCs w:val="20"/>
              <w:lang w:eastAsia="es-ES"/>
            </w:rPr>
          </w:pPr>
          <w:sdt>
            <w:sdtPr>
              <w:rPr>
                <w:rFonts w:ascii="Montserrat Medium" w:eastAsia="Arial Narrow" w:hAnsi="Montserrat Medium" w:cs="Arial Narrow"/>
                <w:b/>
                <w:szCs w:val="20"/>
                <w:lang w:eastAsia="es-ES"/>
              </w:rPr>
              <w:id w:val="-1794821938"/>
              <w:placeholder>
                <w:docPart w:val="7E89107F1FD34B26AAA8D9AF7BA7C384"/>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sdtContent>
              <w:r w:rsidR="00272F5A" w:rsidRPr="003530F4">
                <w:rPr>
                  <w:rFonts w:ascii="Montserrat Medium" w:eastAsia="Arial Narrow" w:hAnsi="Montserrat Medium" w:cs="Arial Narrow"/>
                  <w:b/>
                  <w:szCs w:val="20"/>
                  <w:lang w:eastAsia="es-ES"/>
                </w:rPr>
                <w:t>CDA</w:t>
              </w:r>
            </w:sdtContent>
          </w:sdt>
          <w:r w:rsidR="00272F5A" w:rsidRPr="003530F4">
            <w:rPr>
              <w:rFonts w:ascii="Montserrat Medium" w:eastAsia="Arial Narrow" w:hAnsi="Montserrat Medium" w:cs="Arial Narrow"/>
              <w:b/>
              <w:szCs w:val="20"/>
              <w:lang w:eastAsia="es-ES"/>
            </w:rPr>
            <w:t xml:space="preserve"> - </w:t>
          </w:r>
          <w:sdt>
            <w:sdtPr>
              <w:rPr>
                <w:rFonts w:ascii="Montserrat Medium" w:eastAsia="Arial Narrow" w:hAnsi="Montserrat Medium" w:cs="Arial Narrow"/>
                <w:b/>
                <w:szCs w:val="20"/>
                <w:lang w:eastAsia="es-ES"/>
              </w:rPr>
              <w:id w:val="252641384"/>
              <w:placeholder>
                <w:docPart w:val="5F852B9805354577B362A47143A3978F"/>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sdtContent>
              <w:r w:rsidR="00272F5A" w:rsidRPr="003530F4">
                <w:rPr>
                  <w:rFonts w:ascii="Montserrat Medium" w:eastAsia="Arial Narrow" w:hAnsi="Montserrat Medium" w:cs="Arial Narrow"/>
                  <w:b/>
                  <w:szCs w:val="20"/>
                  <w:lang w:eastAsia="es-ES"/>
                </w:rPr>
                <w:t>DA</w:t>
              </w:r>
            </w:sdtContent>
          </w:sdt>
        </w:p>
        <w:p w14:paraId="3EA05525" w14:textId="25A0C795" w:rsidR="004B4DE3" w:rsidRDefault="00272F5A" w:rsidP="00272F5A">
          <w:pPr>
            <w:pStyle w:val="Encabezado"/>
            <w:jc w:val="center"/>
          </w:pPr>
          <w:r w:rsidRPr="003530F4">
            <w:rPr>
              <w:b/>
            </w:rPr>
            <w:t>Portafolio de Proyectos TIC</w:t>
          </w:r>
        </w:p>
      </w:tc>
      <w:tc>
        <w:tcPr>
          <w:tcW w:w="1222" w:type="dxa"/>
          <w:vMerge w:val="restart"/>
        </w:tcPr>
        <w:p w14:paraId="27EF4FDF" w14:textId="24B32938" w:rsidR="004B4DE3" w:rsidRDefault="005B0BF2">
          <w:pPr>
            <w:pStyle w:val="Encabezado"/>
          </w:pPr>
          <w:r>
            <w:rPr>
              <w:noProof/>
            </w:rPr>
            <w:drawing>
              <wp:inline distT="0" distB="0" distL="0" distR="0" wp14:anchorId="08411028" wp14:editId="43157498">
                <wp:extent cx="640080" cy="566420"/>
                <wp:effectExtent l="0" t="0" r="7620" b="5080"/>
                <wp:docPr id="144"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n 144" descr="Logotipo&#10;&#10;Descripción generada automáticamente"/>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643436" cy="569390"/>
                        </a:xfrm>
                        <a:prstGeom prst="rect">
                          <a:avLst/>
                        </a:prstGeom>
                      </pic:spPr>
                    </pic:pic>
                  </a:graphicData>
                </a:graphic>
              </wp:inline>
            </w:drawing>
          </w:r>
        </w:p>
      </w:tc>
    </w:tr>
    <w:tr w:rsidR="004B4DE3" w14:paraId="033128CA" w14:textId="77777777" w:rsidTr="004B4DE3">
      <w:trPr>
        <w:jc w:val="center"/>
      </w:trPr>
      <w:tc>
        <w:tcPr>
          <w:tcW w:w="1413" w:type="dxa"/>
          <w:vMerge/>
        </w:tcPr>
        <w:p w14:paraId="18CCCD0A" w14:textId="77777777" w:rsidR="004B4DE3" w:rsidRDefault="004B4DE3">
          <w:pPr>
            <w:pStyle w:val="Encabezado"/>
          </w:pPr>
        </w:p>
      </w:tc>
      <w:tc>
        <w:tcPr>
          <w:tcW w:w="8505" w:type="dxa"/>
        </w:tcPr>
        <w:p w14:paraId="3837E0E4" w14:textId="77777777" w:rsidR="004B4DE3" w:rsidRPr="006407B8" w:rsidRDefault="004B4DE3" w:rsidP="00FD74D7">
          <w:pPr>
            <w:spacing w:before="120"/>
            <w:jc w:val="center"/>
            <w:rPr>
              <w:rFonts w:ascii="Montserrat Medium" w:eastAsia="Arial Narrow" w:hAnsi="Montserrat Medium" w:cs="Arial Narrow"/>
              <w:b/>
              <w:color w:val="000000"/>
              <w:szCs w:val="20"/>
              <w:lang w:eastAsia="es-ES"/>
            </w:rPr>
          </w:pPr>
          <w:r w:rsidRPr="00416C6D">
            <w:rPr>
              <w:rFonts w:ascii="Montserrat Medium" w:eastAsia="Arial Narrow" w:hAnsi="Montserrat Medium" w:cs="Arial Narrow"/>
              <w:b/>
              <w:color w:val="000000"/>
              <w:szCs w:val="20"/>
              <w:lang w:eastAsia="es-ES"/>
            </w:rPr>
            <w:t>ANEXO TÉCNICO</w:t>
          </w:r>
        </w:p>
        <w:p w14:paraId="03E2B721" w14:textId="42E5C3D2" w:rsidR="004B4DE3" w:rsidRDefault="00E1120C" w:rsidP="004B4DE3">
          <w:pPr>
            <w:pStyle w:val="Encabezado"/>
            <w:jc w:val="center"/>
          </w:pPr>
          <w:r w:rsidRPr="00E1120C">
            <w:rPr>
              <w:rFonts w:ascii="Montserrat Medium" w:eastAsia="Arial Narrow" w:hAnsi="Montserrat Medium" w:cs="Arial Narrow"/>
              <w:b/>
              <w:iCs/>
              <w:sz w:val="18"/>
              <w:szCs w:val="18"/>
              <w:lang w:eastAsia="es-ES"/>
            </w:rPr>
            <w:t>Derecho de Uso de Licenciamiento Tableau en el Instituto Mexicano del Seguro Social</w:t>
          </w:r>
        </w:p>
      </w:tc>
      <w:tc>
        <w:tcPr>
          <w:tcW w:w="1222" w:type="dxa"/>
          <w:vMerge/>
        </w:tcPr>
        <w:p w14:paraId="2B980CD6" w14:textId="77777777" w:rsidR="004B4DE3" w:rsidRDefault="004B4DE3">
          <w:pPr>
            <w:pStyle w:val="Encabezado"/>
          </w:pPr>
        </w:p>
      </w:tc>
    </w:tr>
  </w:tbl>
  <w:p w14:paraId="1BF8F006" w14:textId="26A665A2" w:rsidR="004B4DE3" w:rsidRDefault="004B4DE3">
    <w:pPr>
      <w:pStyle w:val="Encabezado"/>
    </w:pPr>
  </w:p>
  <w:p w14:paraId="5B8A52AA" w14:textId="77777777" w:rsidR="004B4DE3" w:rsidRDefault="004B4DE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34F0E"/>
    <w:multiLevelType w:val="multilevel"/>
    <w:tmpl w:val="1C02D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1E57A7"/>
    <w:multiLevelType w:val="multilevel"/>
    <w:tmpl w:val="CD885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184DB6"/>
    <w:multiLevelType w:val="multilevel"/>
    <w:tmpl w:val="216ED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E918B8"/>
    <w:multiLevelType w:val="multilevel"/>
    <w:tmpl w:val="21924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1E51A8"/>
    <w:multiLevelType w:val="multilevel"/>
    <w:tmpl w:val="080A001F"/>
    <w:styleLink w:val="Listaactual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574033"/>
    <w:multiLevelType w:val="multilevel"/>
    <w:tmpl w:val="6006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DB0A3E"/>
    <w:multiLevelType w:val="hybridMultilevel"/>
    <w:tmpl w:val="25F48DF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094189E"/>
    <w:multiLevelType w:val="multilevel"/>
    <w:tmpl w:val="50DEB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4E5BC4"/>
    <w:multiLevelType w:val="multilevel"/>
    <w:tmpl w:val="4A0C1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7A4231"/>
    <w:multiLevelType w:val="hybridMultilevel"/>
    <w:tmpl w:val="59CAF9E8"/>
    <w:lvl w:ilvl="0" w:tplc="0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67E6002"/>
    <w:multiLevelType w:val="multilevel"/>
    <w:tmpl w:val="DF44D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6C16EC9"/>
    <w:multiLevelType w:val="multilevel"/>
    <w:tmpl w:val="BE1CF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AA122A3"/>
    <w:multiLevelType w:val="multilevel"/>
    <w:tmpl w:val="6706CB1E"/>
    <w:styleLink w:val="Listaactual3"/>
    <w:lvl w:ilvl="0">
      <w:start w:val="4"/>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4804D82"/>
    <w:multiLevelType w:val="multilevel"/>
    <w:tmpl w:val="87E01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8A55250"/>
    <w:multiLevelType w:val="multilevel"/>
    <w:tmpl w:val="FA90F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0D55B32"/>
    <w:multiLevelType w:val="multilevel"/>
    <w:tmpl w:val="9050F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7D74169"/>
    <w:multiLevelType w:val="multilevel"/>
    <w:tmpl w:val="37C86EC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8E944FC"/>
    <w:multiLevelType w:val="multilevel"/>
    <w:tmpl w:val="53928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B20584A"/>
    <w:multiLevelType w:val="multilevel"/>
    <w:tmpl w:val="BBD09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D7C4540"/>
    <w:multiLevelType w:val="multilevel"/>
    <w:tmpl w:val="EC643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EEA3149"/>
    <w:multiLevelType w:val="multilevel"/>
    <w:tmpl w:val="16B8F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8D070DF"/>
    <w:multiLevelType w:val="multilevel"/>
    <w:tmpl w:val="F9725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B4E7C59"/>
    <w:multiLevelType w:val="hybridMultilevel"/>
    <w:tmpl w:val="25EE5E9E"/>
    <w:lvl w:ilvl="0" w:tplc="080A000F">
      <w:start w:val="1"/>
      <w:numFmt w:val="decimal"/>
      <w:lvlText w:val="%1."/>
      <w:lvlJc w:val="left"/>
      <w:pPr>
        <w:ind w:left="36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E0E1B5C"/>
    <w:multiLevelType w:val="multilevel"/>
    <w:tmpl w:val="8168F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E564A2A"/>
    <w:multiLevelType w:val="multilevel"/>
    <w:tmpl w:val="CEC05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1B8206E"/>
    <w:multiLevelType w:val="multilevel"/>
    <w:tmpl w:val="CC20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3E34BF1"/>
    <w:multiLevelType w:val="hybridMultilevel"/>
    <w:tmpl w:val="4B045A14"/>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5EF4D8E"/>
    <w:multiLevelType w:val="multilevel"/>
    <w:tmpl w:val="0782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9273CF2"/>
    <w:multiLevelType w:val="multilevel"/>
    <w:tmpl w:val="A788B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93553D5"/>
    <w:multiLevelType w:val="multilevel"/>
    <w:tmpl w:val="A8600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ACF59A2"/>
    <w:multiLevelType w:val="multilevel"/>
    <w:tmpl w:val="B838B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C8D2390"/>
    <w:multiLevelType w:val="multilevel"/>
    <w:tmpl w:val="2C66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D6A55D3"/>
    <w:multiLevelType w:val="hybridMultilevel"/>
    <w:tmpl w:val="85662D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E3F4269"/>
    <w:multiLevelType w:val="multilevel"/>
    <w:tmpl w:val="D22A5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0791AB6"/>
    <w:multiLevelType w:val="multilevel"/>
    <w:tmpl w:val="C4129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4F09AA"/>
    <w:multiLevelType w:val="multilevel"/>
    <w:tmpl w:val="080A001F"/>
    <w:styleLink w:val="Listaactua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A72E95"/>
    <w:multiLevelType w:val="multilevel"/>
    <w:tmpl w:val="80420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45C2B8D"/>
    <w:multiLevelType w:val="multilevel"/>
    <w:tmpl w:val="DEA4E13E"/>
    <w:styleLink w:val="Listaactual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4B512B5"/>
    <w:multiLevelType w:val="hybridMultilevel"/>
    <w:tmpl w:val="D444CB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4D30690"/>
    <w:multiLevelType w:val="multilevel"/>
    <w:tmpl w:val="C1927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51277DC"/>
    <w:multiLevelType w:val="hybridMultilevel"/>
    <w:tmpl w:val="2FCC0C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7001C49"/>
    <w:multiLevelType w:val="multilevel"/>
    <w:tmpl w:val="86804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76D70D9"/>
    <w:multiLevelType w:val="multilevel"/>
    <w:tmpl w:val="F80C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7FE1658"/>
    <w:multiLevelType w:val="multilevel"/>
    <w:tmpl w:val="B4E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9993624"/>
    <w:multiLevelType w:val="multilevel"/>
    <w:tmpl w:val="7A36E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9E75705"/>
    <w:multiLevelType w:val="multilevel"/>
    <w:tmpl w:val="450E8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A387D57"/>
    <w:multiLevelType w:val="hybridMultilevel"/>
    <w:tmpl w:val="99D29F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2"/>
  </w:num>
  <w:num w:numId="2">
    <w:abstractNumId w:val="16"/>
  </w:num>
  <w:num w:numId="3">
    <w:abstractNumId w:val="26"/>
  </w:num>
  <w:num w:numId="4">
    <w:abstractNumId w:val="6"/>
  </w:num>
  <w:num w:numId="5">
    <w:abstractNumId w:val="35"/>
  </w:num>
  <w:num w:numId="6">
    <w:abstractNumId w:val="37"/>
  </w:num>
  <w:num w:numId="7">
    <w:abstractNumId w:val="12"/>
  </w:num>
  <w:num w:numId="8">
    <w:abstractNumId w:val="4"/>
  </w:num>
  <w:num w:numId="9">
    <w:abstractNumId w:val="40"/>
  </w:num>
  <w:num w:numId="10">
    <w:abstractNumId w:val="9"/>
  </w:num>
  <w:num w:numId="11">
    <w:abstractNumId w:val="46"/>
  </w:num>
  <w:num w:numId="12">
    <w:abstractNumId w:val="32"/>
  </w:num>
  <w:num w:numId="13">
    <w:abstractNumId w:val="38"/>
  </w:num>
  <w:num w:numId="14">
    <w:abstractNumId w:val="41"/>
  </w:num>
  <w:num w:numId="15">
    <w:abstractNumId w:val="21"/>
  </w:num>
  <w:num w:numId="16">
    <w:abstractNumId w:val="18"/>
  </w:num>
  <w:num w:numId="17">
    <w:abstractNumId w:val="31"/>
  </w:num>
  <w:num w:numId="18">
    <w:abstractNumId w:val="44"/>
  </w:num>
  <w:num w:numId="19">
    <w:abstractNumId w:val="43"/>
  </w:num>
  <w:num w:numId="20">
    <w:abstractNumId w:val="5"/>
  </w:num>
  <w:num w:numId="21">
    <w:abstractNumId w:val="15"/>
  </w:num>
  <w:num w:numId="22">
    <w:abstractNumId w:val="29"/>
  </w:num>
  <w:num w:numId="23">
    <w:abstractNumId w:val="0"/>
  </w:num>
  <w:num w:numId="24">
    <w:abstractNumId w:val="39"/>
  </w:num>
  <w:num w:numId="25">
    <w:abstractNumId w:val="20"/>
  </w:num>
  <w:num w:numId="26">
    <w:abstractNumId w:val="42"/>
  </w:num>
  <w:num w:numId="27">
    <w:abstractNumId w:val="25"/>
  </w:num>
  <w:num w:numId="28">
    <w:abstractNumId w:val="11"/>
  </w:num>
  <w:num w:numId="29">
    <w:abstractNumId w:val="2"/>
  </w:num>
  <w:num w:numId="30">
    <w:abstractNumId w:val="23"/>
  </w:num>
  <w:num w:numId="31">
    <w:abstractNumId w:val="1"/>
  </w:num>
  <w:num w:numId="32">
    <w:abstractNumId w:val="33"/>
  </w:num>
  <w:num w:numId="33">
    <w:abstractNumId w:val="13"/>
  </w:num>
  <w:num w:numId="34">
    <w:abstractNumId w:val="7"/>
  </w:num>
  <w:num w:numId="35">
    <w:abstractNumId w:val="34"/>
  </w:num>
  <w:num w:numId="36">
    <w:abstractNumId w:val="8"/>
  </w:num>
  <w:num w:numId="37">
    <w:abstractNumId w:val="14"/>
  </w:num>
  <w:num w:numId="38">
    <w:abstractNumId w:val="17"/>
  </w:num>
  <w:num w:numId="39">
    <w:abstractNumId w:val="30"/>
  </w:num>
  <w:num w:numId="40">
    <w:abstractNumId w:val="24"/>
  </w:num>
  <w:num w:numId="41">
    <w:abstractNumId w:val="27"/>
  </w:num>
  <w:num w:numId="42">
    <w:abstractNumId w:val="3"/>
  </w:num>
  <w:num w:numId="43">
    <w:abstractNumId w:val="45"/>
  </w:num>
  <w:num w:numId="44">
    <w:abstractNumId w:val="10"/>
  </w:num>
  <w:num w:numId="45">
    <w:abstractNumId w:val="28"/>
  </w:num>
  <w:num w:numId="46">
    <w:abstractNumId w:val="19"/>
  </w:num>
  <w:num w:numId="47">
    <w:abstractNumId w:val="3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YoDVSaHxWHl7du5dmKyO/kMhL/jf+ldh1o+qY8YAz/iVe4zt/aIWdfbkIHoGph0WCvGFDt/Bi0aeJyeZ4zh0DA==" w:salt="UFXgCe8JamdAA5GrGYwdOQ=="/>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DE3"/>
    <w:rsid w:val="0000042C"/>
    <w:rsid w:val="000079D8"/>
    <w:rsid w:val="00012507"/>
    <w:rsid w:val="00017C09"/>
    <w:rsid w:val="000231C6"/>
    <w:rsid w:val="000243FA"/>
    <w:rsid w:val="000353A6"/>
    <w:rsid w:val="000371BA"/>
    <w:rsid w:val="00046F02"/>
    <w:rsid w:val="00051212"/>
    <w:rsid w:val="00054934"/>
    <w:rsid w:val="00055601"/>
    <w:rsid w:val="00065D4A"/>
    <w:rsid w:val="00067650"/>
    <w:rsid w:val="00080B05"/>
    <w:rsid w:val="00093E68"/>
    <w:rsid w:val="0009788C"/>
    <w:rsid w:val="000A26B4"/>
    <w:rsid w:val="000A7BBC"/>
    <w:rsid w:val="000B3A58"/>
    <w:rsid w:val="000B6229"/>
    <w:rsid w:val="000C34E1"/>
    <w:rsid w:val="000D7ACB"/>
    <w:rsid w:val="000E59D1"/>
    <w:rsid w:val="000E5DFD"/>
    <w:rsid w:val="000E7FF6"/>
    <w:rsid w:val="000F0100"/>
    <w:rsid w:val="000F0D4F"/>
    <w:rsid w:val="000F718D"/>
    <w:rsid w:val="000F7FA0"/>
    <w:rsid w:val="00107DD7"/>
    <w:rsid w:val="00115C7E"/>
    <w:rsid w:val="0011663D"/>
    <w:rsid w:val="00121AEE"/>
    <w:rsid w:val="00123308"/>
    <w:rsid w:val="00130BBD"/>
    <w:rsid w:val="00131D5B"/>
    <w:rsid w:val="0013470C"/>
    <w:rsid w:val="001472BD"/>
    <w:rsid w:val="001477BA"/>
    <w:rsid w:val="00147FDB"/>
    <w:rsid w:val="00163433"/>
    <w:rsid w:val="00171E81"/>
    <w:rsid w:val="00176D30"/>
    <w:rsid w:val="001813E8"/>
    <w:rsid w:val="00181671"/>
    <w:rsid w:val="001817C0"/>
    <w:rsid w:val="00185012"/>
    <w:rsid w:val="00187AB0"/>
    <w:rsid w:val="001969CC"/>
    <w:rsid w:val="001A149E"/>
    <w:rsid w:val="001A258E"/>
    <w:rsid w:val="001A540F"/>
    <w:rsid w:val="001B2865"/>
    <w:rsid w:val="001B44F9"/>
    <w:rsid w:val="001B6AD2"/>
    <w:rsid w:val="001C20A6"/>
    <w:rsid w:val="001C3202"/>
    <w:rsid w:val="001D16CA"/>
    <w:rsid w:val="001D6663"/>
    <w:rsid w:val="001E10AC"/>
    <w:rsid w:val="001F3119"/>
    <w:rsid w:val="001F57A7"/>
    <w:rsid w:val="001F70B2"/>
    <w:rsid w:val="001F7864"/>
    <w:rsid w:val="001F7F49"/>
    <w:rsid w:val="00200DA5"/>
    <w:rsid w:val="0020138B"/>
    <w:rsid w:val="00207C93"/>
    <w:rsid w:val="0021030C"/>
    <w:rsid w:val="00211BF7"/>
    <w:rsid w:val="00216D00"/>
    <w:rsid w:val="002301D7"/>
    <w:rsid w:val="00231BB4"/>
    <w:rsid w:val="00234570"/>
    <w:rsid w:val="002350F2"/>
    <w:rsid w:val="002443E3"/>
    <w:rsid w:val="002512D7"/>
    <w:rsid w:val="002547C3"/>
    <w:rsid w:val="0025706E"/>
    <w:rsid w:val="00261621"/>
    <w:rsid w:val="00266256"/>
    <w:rsid w:val="00272F5A"/>
    <w:rsid w:val="00275059"/>
    <w:rsid w:val="0028124C"/>
    <w:rsid w:val="0029224D"/>
    <w:rsid w:val="00292D1E"/>
    <w:rsid w:val="002A245D"/>
    <w:rsid w:val="002A2B72"/>
    <w:rsid w:val="002A2DD6"/>
    <w:rsid w:val="002A3C1B"/>
    <w:rsid w:val="002A5474"/>
    <w:rsid w:val="002B521C"/>
    <w:rsid w:val="002B6EF7"/>
    <w:rsid w:val="002C0F1E"/>
    <w:rsid w:val="002C1CB9"/>
    <w:rsid w:val="002C525F"/>
    <w:rsid w:val="002C625E"/>
    <w:rsid w:val="002C679A"/>
    <w:rsid w:val="002D5239"/>
    <w:rsid w:val="002E34BD"/>
    <w:rsid w:val="002E6297"/>
    <w:rsid w:val="002F6BAF"/>
    <w:rsid w:val="00301F82"/>
    <w:rsid w:val="00306E96"/>
    <w:rsid w:val="00313BCF"/>
    <w:rsid w:val="0031538B"/>
    <w:rsid w:val="00317624"/>
    <w:rsid w:val="0032540F"/>
    <w:rsid w:val="00345C78"/>
    <w:rsid w:val="003519FE"/>
    <w:rsid w:val="00352B44"/>
    <w:rsid w:val="00357EE1"/>
    <w:rsid w:val="003733EC"/>
    <w:rsid w:val="003807CA"/>
    <w:rsid w:val="00380D79"/>
    <w:rsid w:val="00396DFD"/>
    <w:rsid w:val="003A59A1"/>
    <w:rsid w:val="003A6153"/>
    <w:rsid w:val="003A6425"/>
    <w:rsid w:val="003B46BC"/>
    <w:rsid w:val="003B77DC"/>
    <w:rsid w:val="003C4101"/>
    <w:rsid w:val="003D06B0"/>
    <w:rsid w:val="003D200D"/>
    <w:rsid w:val="003D31A6"/>
    <w:rsid w:val="003D3CB5"/>
    <w:rsid w:val="003D44E6"/>
    <w:rsid w:val="003D5E0B"/>
    <w:rsid w:val="003E3D3D"/>
    <w:rsid w:val="003F3213"/>
    <w:rsid w:val="003F553B"/>
    <w:rsid w:val="0040163F"/>
    <w:rsid w:val="00410A4E"/>
    <w:rsid w:val="00413600"/>
    <w:rsid w:val="0041664E"/>
    <w:rsid w:val="004340AB"/>
    <w:rsid w:val="0043615E"/>
    <w:rsid w:val="00437D27"/>
    <w:rsid w:val="00442A73"/>
    <w:rsid w:val="0044626E"/>
    <w:rsid w:val="00455F5A"/>
    <w:rsid w:val="00464CD7"/>
    <w:rsid w:val="004729D7"/>
    <w:rsid w:val="004736B0"/>
    <w:rsid w:val="00486C69"/>
    <w:rsid w:val="004911F7"/>
    <w:rsid w:val="0049123D"/>
    <w:rsid w:val="00494BB9"/>
    <w:rsid w:val="004954FA"/>
    <w:rsid w:val="004A41DD"/>
    <w:rsid w:val="004A74B9"/>
    <w:rsid w:val="004B0AE6"/>
    <w:rsid w:val="004B4DE3"/>
    <w:rsid w:val="004B75DE"/>
    <w:rsid w:val="004C760E"/>
    <w:rsid w:val="004D297C"/>
    <w:rsid w:val="004D35E7"/>
    <w:rsid w:val="004D557D"/>
    <w:rsid w:val="004E0F58"/>
    <w:rsid w:val="004E2823"/>
    <w:rsid w:val="004E2F6F"/>
    <w:rsid w:val="004E5C42"/>
    <w:rsid w:val="004F44F8"/>
    <w:rsid w:val="00501367"/>
    <w:rsid w:val="0051177C"/>
    <w:rsid w:val="00511CC3"/>
    <w:rsid w:val="005209AD"/>
    <w:rsid w:val="00523B8D"/>
    <w:rsid w:val="005242A3"/>
    <w:rsid w:val="0053299B"/>
    <w:rsid w:val="005335A8"/>
    <w:rsid w:val="00535764"/>
    <w:rsid w:val="005371EA"/>
    <w:rsid w:val="00541DBB"/>
    <w:rsid w:val="005476C0"/>
    <w:rsid w:val="005566C5"/>
    <w:rsid w:val="00556A79"/>
    <w:rsid w:val="00557146"/>
    <w:rsid w:val="00570A0B"/>
    <w:rsid w:val="00575F0D"/>
    <w:rsid w:val="0058125C"/>
    <w:rsid w:val="00597FBD"/>
    <w:rsid w:val="005A1B6C"/>
    <w:rsid w:val="005B0BF2"/>
    <w:rsid w:val="005B6907"/>
    <w:rsid w:val="005B770D"/>
    <w:rsid w:val="005B7AA3"/>
    <w:rsid w:val="005D2FCE"/>
    <w:rsid w:val="005D3371"/>
    <w:rsid w:val="005D4885"/>
    <w:rsid w:val="005D4FB4"/>
    <w:rsid w:val="005D5D3B"/>
    <w:rsid w:val="005E25CA"/>
    <w:rsid w:val="005E2DEE"/>
    <w:rsid w:val="005E36B0"/>
    <w:rsid w:val="005E7217"/>
    <w:rsid w:val="005F0077"/>
    <w:rsid w:val="00604204"/>
    <w:rsid w:val="00605BD6"/>
    <w:rsid w:val="00605EA6"/>
    <w:rsid w:val="006060B6"/>
    <w:rsid w:val="00613C1C"/>
    <w:rsid w:val="00616BBB"/>
    <w:rsid w:val="006244E9"/>
    <w:rsid w:val="006270B4"/>
    <w:rsid w:val="00633101"/>
    <w:rsid w:val="006453AC"/>
    <w:rsid w:val="006502AC"/>
    <w:rsid w:val="00657DDB"/>
    <w:rsid w:val="0066010A"/>
    <w:rsid w:val="006605E4"/>
    <w:rsid w:val="00661E82"/>
    <w:rsid w:val="00661EB7"/>
    <w:rsid w:val="006633F4"/>
    <w:rsid w:val="006639D9"/>
    <w:rsid w:val="0067043D"/>
    <w:rsid w:val="00685621"/>
    <w:rsid w:val="00691870"/>
    <w:rsid w:val="006A32B8"/>
    <w:rsid w:val="006A65CC"/>
    <w:rsid w:val="006A7F62"/>
    <w:rsid w:val="006B0E80"/>
    <w:rsid w:val="006C4E4F"/>
    <w:rsid w:val="006E169A"/>
    <w:rsid w:val="006E2984"/>
    <w:rsid w:val="006E6638"/>
    <w:rsid w:val="006F3389"/>
    <w:rsid w:val="00703BEF"/>
    <w:rsid w:val="00703FB9"/>
    <w:rsid w:val="00707C03"/>
    <w:rsid w:val="00716239"/>
    <w:rsid w:val="007227E5"/>
    <w:rsid w:val="0073095A"/>
    <w:rsid w:val="00732EB9"/>
    <w:rsid w:val="00733DA1"/>
    <w:rsid w:val="00740079"/>
    <w:rsid w:val="0075012B"/>
    <w:rsid w:val="0075285F"/>
    <w:rsid w:val="007531F6"/>
    <w:rsid w:val="00762069"/>
    <w:rsid w:val="00767EAE"/>
    <w:rsid w:val="00783575"/>
    <w:rsid w:val="0078438E"/>
    <w:rsid w:val="007A35A4"/>
    <w:rsid w:val="007A7A6C"/>
    <w:rsid w:val="007B35A9"/>
    <w:rsid w:val="007B3891"/>
    <w:rsid w:val="007B5CB3"/>
    <w:rsid w:val="007B69F0"/>
    <w:rsid w:val="007B6B7D"/>
    <w:rsid w:val="007C506E"/>
    <w:rsid w:val="007C7001"/>
    <w:rsid w:val="007D5C55"/>
    <w:rsid w:val="007E00F7"/>
    <w:rsid w:val="007E237C"/>
    <w:rsid w:val="007F11A2"/>
    <w:rsid w:val="007F2015"/>
    <w:rsid w:val="007F23CE"/>
    <w:rsid w:val="007F4117"/>
    <w:rsid w:val="007F4C58"/>
    <w:rsid w:val="007F62C6"/>
    <w:rsid w:val="007F6AAE"/>
    <w:rsid w:val="007F6F5E"/>
    <w:rsid w:val="00807E69"/>
    <w:rsid w:val="008359FE"/>
    <w:rsid w:val="0084136D"/>
    <w:rsid w:val="00841D17"/>
    <w:rsid w:val="008531E5"/>
    <w:rsid w:val="00863694"/>
    <w:rsid w:val="00864037"/>
    <w:rsid w:val="00864555"/>
    <w:rsid w:val="008721AF"/>
    <w:rsid w:val="00877C7F"/>
    <w:rsid w:val="00881215"/>
    <w:rsid w:val="0088219B"/>
    <w:rsid w:val="0089274E"/>
    <w:rsid w:val="008936E7"/>
    <w:rsid w:val="008B0ED2"/>
    <w:rsid w:val="008B1D0A"/>
    <w:rsid w:val="008B37CE"/>
    <w:rsid w:val="008D69E5"/>
    <w:rsid w:val="008E1FCC"/>
    <w:rsid w:val="008E504F"/>
    <w:rsid w:val="008E766F"/>
    <w:rsid w:val="008F7B1C"/>
    <w:rsid w:val="009059F6"/>
    <w:rsid w:val="00907951"/>
    <w:rsid w:val="0091569E"/>
    <w:rsid w:val="00915B30"/>
    <w:rsid w:val="00922FE5"/>
    <w:rsid w:val="00931227"/>
    <w:rsid w:val="0093462E"/>
    <w:rsid w:val="00937256"/>
    <w:rsid w:val="00940D03"/>
    <w:rsid w:val="00951484"/>
    <w:rsid w:val="0096034D"/>
    <w:rsid w:val="00962D85"/>
    <w:rsid w:val="00963367"/>
    <w:rsid w:val="009739AC"/>
    <w:rsid w:val="00974CCB"/>
    <w:rsid w:val="00976BAB"/>
    <w:rsid w:val="00977E91"/>
    <w:rsid w:val="00986C94"/>
    <w:rsid w:val="0099417F"/>
    <w:rsid w:val="00997341"/>
    <w:rsid w:val="009A12E6"/>
    <w:rsid w:val="009A46AF"/>
    <w:rsid w:val="009A79F6"/>
    <w:rsid w:val="009B2390"/>
    <w:rsid w:val="009C044A"/>
    <w:rsid w:val="009C2411"/>
    <w:rsid w:val="009C4206"/>
    <w:rsid w:val="009C5553"/>
    <w:rsid w:val="009D09D7"/>
    <w:rsid w:val="009D27CD"/>
    <w:rsid w:val="009D5AD6"/>
    <w:rsid w:val="009D6A7A"/>
    <w:rsid w:val="009E5405"/>
    <w:rsid w:val="009E59FB"/>
    <w:rsid w:val="009E6E44"/>
    <w:rsid w:val="00A00139"/>
    <w:rsid w:val="00A0228D"/>
    <w:rsid w:val="00A045D4"/>
    <w:rsid w:val="00A069B2"/>
    <w:rsid w:val="00A15629"/>
    <w:rsid w:val="00A1743D"/>
    <w:rsid w:val="00A26AC4"/>
    <w:rsid w:val="00A27E11"/>
    <w:rsid w:val="00A330C4"/>
    <w:rsid w:val="00A51B26"/>
    <w:rsid w:val="00A60111"/>
    <w:rsid w:val="00A620B7"/>
    <w:rsid w:val="00A63106"/>
    <w:rsid w:val="00A6641A"/>
    <w:rsid w:val="00A71803"/>
    <w:rsid w:val="00A85DE0"/>
    <w:rsid w:val="00A94D53"/>
    <w:rsid w:val="00A97382"/>
    <w:rsid w:val="00AA3229"/>
    <w:rsid w:val="00AA632C"/>
    <w:rsid w:val="00AB4BB6"/>
    <w:rsid w:val="00AD5833"/>
    <w:rsid w:val="00AE1DC0"/>
    <w:rsid w:val="00AE371B"/>
    <w:rsid w:val="00AE5D8A"/>
    <w:rsid w:val="00AF6F93"/>
    <w:rsid w:val="00AF7353"/>
    <w:rsid w:val="00B06699"/>
    <w:rsid w:val="00B1121A"/>
    <w:rsid w:val="00B24874"/>
    <w:rsid w:val="00B24AA1"/>
    <w:rsid w:val="00B2714F"/>
    <w:rsid w:val="00B31D3D"/>
    <w:rsid w:val="00B442E5"/>
    <w:rsid w:val="00B53B82"/>
    <w:rsid w:val="00B64E8A"/>
    <w:rsid w:val="00B74008"/>
    <w:rsid w:val="00B7628B"/>
    <w:rsid w:val="00B82337"/>
    <w:rsid w:val="00B8247F"/>
    <w:rsid w:val="00B8308C"/>
    <w:rsid w:val="00B913F1"/>
    <w:rsid w:val="00B9620C"/>
    <w:rsid w:val="00BA5110"/>
    <w:rsid w:val="00BB3F8A"/>
    <w:rsid w:val="00BB5900"/>
    <w:rsid w:val="00BD286D"/>
    <w:rsid w:val="00BD5390"/>
    <w:rsid w:val="00BE16D5"/>
    <w:rsid w:val="00BE1AD1"/>
    <w:rsid w:val="00BE58DF"/>
    <w:rsid w:val="00BF6F58"/>
    <w:rsid w:val="00C22980"/>
    <w:rsid w:val="00C37E3F"/>
    <w:rsid w:val="00C40AD8"/>
    <w:rsid w:val="00C46D21"/>
    <w:rsid w:val="00C54CEB"/>
    <w:rsid w:val="00C66C93"/>
    <w:rsid w:val="00C74655"/>
    <w:rsid w:val="00C76610"/>
    <w:rsid w:val="00C838FB"/>
    <w:rsid w:val="00C843FD"/>
    <w:rsid w:val="00C85A2A"/>
    <w:rsid w:val="00CA57C6"/>
    <w:rsid w:val="00CA745E"/>
    <w:rsid w:val="00CB07FB"/>
    <w:rsid w:val="00CB254A"/>
    <w:rsid w:val="00CB4DD3"/>
    <w:rsid w:val="00CB5569"/>
    <w:rsid w:val="00CB5D67"/>
    <w:rsid w:val="00CD15F1"/>
    <w:rsid w:val="00CD42CA"/>
    <w:rsid w:val="00CE1D1C"/>
    <w:rsid w:val="00CE64BD"/>
    <w:rsid w:val="00CE6AF0"/>
    <w:rsid w:val="00CF1706"/>
    <w:rsid w:val="00CF2D73"/>
    <w:rsid w:val="00CF3E81"/>
    <w:rsid w:val="00D01C64"/>
    <w:rsid w:val="00D03A49"/>
    <w:rsid w:val="00D0471D"/>
    <w:rsid w:val="00D12B6F"/>
    <w:rsid w:val="00D17FEE"/>
    <w:rsid w:val="00D20E8D"/>
    <w:rsid w:val="00D23FBD"/>
    <w:rsid w:val="00D2687B"/>
    <w:rsid w:val="00D37070"/>
    <w:rsid w:val="00D42337"/>
    <w:rsid w:val="00D45D14"/>
    <w:rsid w:val="00D626D2"/>
    <w:rsid w:val="00D6299A"/>
    <w:rsid w:val="00D778B7"/>
    <w:rsid w:val="00D83667"/>
    <w:rsid w:val="00D856BB"/>
    <w:rsid w:val="00D8769E"/>
    <w:rsid w:val="00D972A2"/>
    <w:rsid w:val="00DA660E"/>
    <w:rsid w:val="00DB13AC"/>
    <w:rsid w:val="00DC0007"/>
    <w:rsid w:val="00DC08B8"/>
    <w:rsid w:val="00DC55E7"/>
    <w:rsid w:val="00DD7D89"/>
    <w:rsid w:val="00DE138B"/>
    <w:rsid w:val="00DE5136"/>
    <w:rsid w:val="00DF279A"/>
    <w:rsid w:val="00DF5326"/>
    <w:rsid w:val="00E02875"/>
    <w:rsid w:val="00E07447"/>
    <w:rsid w:val="00E100A6"/>
    <w:rsid w:val="00E1120C"/>
    <w:rsid w:val="00E120E5"/>
    <w:rsid w:val="00E120E6"/>
    <w:rsid w:val="00E149A2"/>
    <w:rsid w:val="00E22121"/>
    <w:rsid w:val="00E2496D"/>
    <w:rsid w:val="00E25CE9"/>
    <w:rsid w:val="00E40CFB"/>
    <w:rsid w:val="00E50C7D"/>
    <w:rsid w:val="00E615E1"/>
    <w:rsid w:val="00E63D31"/>
    <w:rsid w:val="00E82C13"/>
    <w:rsid w:val="00E91461"/>
    <w:rsid w:val="00E94422"/>
    <w:rsid w:val="00E96B04"/>
    <w:rsid w:val="00EA0A55"/>
    <w:rsid w:val="00EA0FAE"/>
    <w:rsid w:val="00EA6908"/>
    <w:rsid w:val="00EA7334"/>
    <w:rsid w:val="00EB0DA8"/>
    <w:rsid w:val="00EB0E78"/>
    <w:rsid w:val="00EB2E81"/>
    <w:rsid w:val="00EB77B2"/>
    <w:rsid w:val="00EC080A"/>
    <w:rsid w:val="00EC1AF5"/>
    <w:rsid w:val="00EC3319"/>
    <w:rsid w:val="00ED670D"/>
    <w:rsid w:val="00ED6B9D"/>
    <w:rsid w:val="00ED7194"/>
    <w:rsid w:val="00EE1ABD"/>
    <w:rsid w:val="00EE3995"/>
    <w:rsid w:val="00EF04EC"/>
    <w:rsid w:val="00EF1839"/>
    <w:rsid w:val="00EF5FAB"/>
    <w:rsid w:val="00F0060F"/>
    <w:rsid w:val="00F023D9"/>
    <w:rsid w:val="00F10334"/>
    <w:rsid w:val="00F114B7"/>
    <w:rsid w:val="00F12284"/>
    <w:rsid w:val="00F1238B"/>
    <w:rsid w:val="00F21BAB"/>
    <w:rsid w:val="00F235D3"/>
    <w:rsid w:val="00F32B72"/>
    <w:rsid w:val="00F53B27"/>
    <w:rsid w:val="00F5595F"/>
    <w:rsid w:val="00F61E2D"/>
    <w:rsid w:val="00F626D4"/>
    <w:rsid w:val="00F7441D"/>
    <w:rsid w:val="00F8524D"/>
    <w:rsid w:val="00F9173E"/>
    <w:rsid w:val="00F925CA"/>
    <w:rsid w:val="00F9352D"/>
    <w:rsid w:val="00F964B7"/>
    <w:rsid w:val="00FA07AA"/>
    <w:rsid w:val="00FA3B86"/>
    <w:rsid w:val="00FC10E2"/>
    <w:rsid w:val="00FC2870"/>
    <w:rsid w:val="00FD5E89"/>
    <w:rsid w:val="00FD74D7"/>
    <w:rsid w:val="00FE32B8"/>
    <w:rsid w:val="00FE7E4C"/>
    <w:rsid w:val="00FF007F"/>
    <w:rsid w:val="00FF2196"/>
    <w:rsid w:val="00FF7C1E"/>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44248"/>
  <w15:chartTrackingRefBased/>
  <w15:docId w15:val="{DD209304-F7A1-44A9-9510-5F8CFF56F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0AC"/>
    <w:pPr>
      <w:jc w:val="both"/>
    </w:pPr>
    <w:rPr>
      <w:rFonts w:ascii="Montserrat" w:hAnsi="Montserrat"/>
      <w:sz w:val="20"/>
    </w:rPr>
  </w:style>
  <w:style w:type="paragraph" w:styleId="Ttulo1">
    <w:name w:val="heading 1"/>
    <w:basedOn w:val="Normal"/>
    <w:next w:val="Normal"/>
    <w:link w:val="Ttulo1Car"/>
    <w:uiPriority w:val="9"/>
    <w:qFormat/>
    <w:rsid w:val="001E10AC"/>
    <w:pPr>
      <w:keepNext/>
      <w:keepLines/>
      <w:spacing w:before="360" w:after="80"/>
      <w:outlineLvl w:val="0"/>
    </w:pPr>
    <w:rPr>
      <w:rFonts w:ascii="Montserrat SemiBold" w:eastAsiaTheme="majorEastAsia" w:hAnsi="Montserrat SemiBold" w:cstheme="majorBidi"/>
      <w:b/>
      <w:color w:val="000000" w:themeColor="text1"/>
      <w:sz w:val="24"/>
      <w:szCs w:val="40"/>
    </w:rPr>
  </w:style>
  <w:style w:type="paragraph" w:styleId="Ttulo2">
    <w:name w:val="heading 2"/>
    <w:basedOn w:val="Normal"/>
    <w:next w:val="Normal"/>
    <w:link w:val="Ttulo2Car"/>
    <w:uiPriority w:val="9"/>
    <w:unhideWhenUsed/>
    <w:qFormat/>
    <w:rsid w:val="004B4DE3"/>
    <w:pPr>
      <w:keepNext/>
      <w:keepLines/>
      <w:spacing w:before="160" w:after="80"/>
      <w:outlineLvl w:val="1"/>
    </w:pPr>
    <w:rPr>
      <w:rFonts w:ascii="Montserrat SemiBold" w:eastAsiaTheme="majorEastAsia" w:hAnsi="Montserrat SemiBold" w:cstheme="majorBidi"/>
      <w:b/>
      <w:color w:val="000000" w:themeColor="text1"/>
      <w:sz w:val="24"/>
      <w:szCs w:val="32"/>
    </w:rPr>
  </w:style>
  <w:style w:type="paragraph" w:styleId="Ttulo3">
    <w:name w:val="heading 3"/>
    <w:basedOn w:val="Normal"/>
    <w:next w:val="Normal"/>
    <w:link w:val="Ttulo3Car"/>
    <w:uiPriority w:val="9"/>
    <w:semiHidden/>
    <w:unhideWhenUsed/>
    <w:qFormat/>
    <w:rsid w:val="004B4DE3"/>
    <w:pPr>
      <w:keepNext/>
      <w:keepLines/>
      <w:spacing w:before="160" w:after="80"/>
      <w:outlineLvl w:val="2"/>
    </w:pPr>
    <w:rPr>
      <w:rFonts w:eastAsiaTheme="majorEastAsia" w:cstheme="majorBidi"/>
      <w:color w:val="1A4439" w:themeColor="accent1" w:themeShade="BF"/>
      <w:sz w:val="28"/>
      <w:szCs w:val="28"/>
    </w:rPr>
  </w:style>
  <w:style w:type="paragraph" w:styleId="Ttulo4">
    <w:name w:val="heading 4"/>
    <w:basedOn w:val="Normal"/>
    <w:next w:val="Normal"/>
    <w:link w:val="Ttulo4Car"/>
    <w:uiPriority w:val="9"/>
    <w:semiHidden/>
    <w:unhideWhenUsed/>
    <w:qFormat/>
    <w:rsid w:val="004B4DE3"/>
    <w:pPr>
      <w:keepNext/>
      <w:keepLines/>
      <w:spacing w:before="80" w:after="40"/>
      <w:outlineLvl w:val="3"/>
    </w:pPr>
    <w:rPr>
      <w:rFonts w:eastAsiaTheme="majorEastAsia" w:cstheme="majorBidi"/>
      <w:i/>
      <w:iCs/>
      <w:color w:val="1A4439" w:themeColor="accent1" w:themeShade="BF"/>
    </w:rPr>
  </w:style>
  <w:style w:type="paragraph" w:styleId="Ttulo5">
    <w:name w:val="heading 5"/>
    <w:basedOn w:val="Normal"/>
    <w:next w:val="Normal"/>
    <w:link w:val="Ttulo5Car"/>
    <w:uiPriority w:val="9"/>
    <w:semiHidden/>
    <w:unhideWhenUsed/>
    <w:qFormat/>
    <w:rsid w:val="004B4DE3"/>
    <w:pPr>
      <w:keepNext/>
      <w:keepLines/>
      <w:spacing w:before="80" w:after="40"/>
      <w:outlineLvl w:val="4"/>
    </w:pPr>
    <w:rPr>
      <w:rFonts w:eastAsiaTheme="majorEastAsia" w:cstheme="majorBidi"/>
      <w:color w:val="1A4439" w:themeColor="accent1" w:themeShade="BF"/>
    </w:rPr>
  </w:style>
  <w:style w:type="paragraph" w:styleId="Ttulo6">
    <w:name w:val="heading 6"/>
    <w:basedOn w:val="Normal"/>
    <w:next w:val="Normal"/>
    <w:link w:val="Ttulo6Car"/>
    <w:uiPriority w:val="9"/>
    <w:semiHidden/>
    <w:unhideWhenUsed/>
    <w:qFormat/>
    <w:rsid w:val="004B4DE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B4DE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B4DE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B4DE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10AC"/>
    <w:rPr>
      <w:rFonts w:ascii="Montserrat SemiBold" w:eastAsiaTheme="majorEastAsia" w:hAnsi="Montserrat SemiBold" w:cstheme="majorBidi"/>
      <w:b/>
      <w:color w:val="000000" w:themeColor="text1"/>
      <w:szCs w:val="40"/>
    </w:rPr>
  </w:style>
  <w:style w:type="character" w:customStyle="1" w:styleId="Ttulo2Car">
    <w:name w:val="Título 2 Car"/>
    <w:basedOn w:val="Fuentedeprrafopredeter"/>
    <w:link w:val="Ttulo2"/>
    <w:uiPriority w:val="9"/>
    <w:rsid w:val="004B4DE3"/>
    <w:rPr>
      <w:rFonts w:ascii="Montserrat SemiBold" w:eastAsiaTheme="majorEastAsia" w:hAnsi="Montserrat SemiBold" w:cstheme="majorBidi"/>
      <w:b/>
      <w:color w:val="000000" w:themeColor="text1"/>
      <w:szCs w:val="32"/>
    </w:rPr>
  </w:style>
  <w:style w:type="character" w:customStyle="1" w:styleId="Ttulo3Car">
    <w:name w:val="Título 3 Car"/>
    <w:basedOn w:val="Fuentedeprrafopredeter"/>
    <w:link w:val="Ttulo3"/>
    <w:uiPriority w:val="9"/>
    <w:semiHidden/>
    <w:rsid w:val="004B4DE3"/>
    <w:rPr>
      <w:rFonts w:eastAsiaTheme="majorEastAsia" w:cstheme="majorBidi"/>
      <w:color w:val="1A4439" w:themeColor="accent1" w:themeShade="BF"/>
      <w:sz w:val="28"/>
      <w:szCs w:val="28"/>
    </w:rPr>
  </w:style>
  <w:style w:type="character" w:customStyle="1" w:styleId="Ttulo4Car">
    <w:name w:val="Título 4 Car"/>
    <w:basedOn w:val="Fuentedeprrafopredeter"/>
    <w:link w:val="Ttulo4"/>
    <w:uiPriority w:val="9"/>
    <w:semiHidden/>
    <w:rsid w:val="004B4DE3"/>
    <w:rPr>
      <w:rFonts w:eastAsiaTheme="majorEastAsia" w:cstheme="majorBidi"/>
      <w:i/>
      <w:iCs/>
      <w:color w:val="1A4439" w:themeColor="accent1" w:themeShade="BF"/>
    </w:rPr>
  </w:style>
  <w:style w:type="character" w:customStyle="1" w:styleId="Ttulo5Car">
    <w:name w:val="Título 5 Car"/>
    <w:basedOn w:val="Fuentedeprrafopredeter"/>
    <w:link w:val="Ttulo5"/>
    <w:uiPriority w:val="9"/>
    <w:semiHidden/>
    <w:rsid w:val="004B4DE3"/>
    <w:rPr>
      <w:rFonts w:eastAsiaTheme="majorEastAsia" w:cstheme="majorBidi"/>
      <w:color w:val="1A4439" w:themeColor="accent1" w:themeShade="BF"/>
    </w:rPr>
  </w:style>
  <w:style w:type="character" w:customStyle="1" w:styleId="Ttulo6Car">
    <w:name w:val="Título 6 Car"/>
    <w:basedOn w:val="Fuentedeprrafopredeter"/>
    <w:link w:val="Ttulo6"/>
    <w:uiPriority w:val="9"/>
    <w:semiHidden/>
    <w:rsid w:val="004B4DE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B4DE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B4DE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B4DE3"/>
    <w:rPr>
      <w:rFonts w:eastAsiaTheme="majorEastAsia" w:cstheme="majorBidi"/>
      <w:color w:val="272727" w:themeColor="text1" w:themeTint="D8"/>
    </w:rPr>
  </w:style>
  <w:style w:type="paragraph" w:styleId="Ttulo">
    <w:name w:val="Title"/>
    <w:basedOn w:val="Normal"/>
    <w:next w:val="Normal"/>
    <w:link w:val="TtuloCar"/>
    <w:uiPriority w:val="10"/>
    <w:qFormat/>
    <w:rsid w:val="004B4DE3"/>
    <w:pPr>
      <w:spacing w:after="80" w:line="240" w:lineRule="auto"/>
      <w:contextualSpacing/>
    </w:pPr>
    <w:rPr>
      <w:rFonts w:eastAsiaTheme="majorEastAsia" w:cstheme="majorBidi"/>
      <w:b/>
      <w:spacing w:val="-10"/>
      <w:kern w:val="28"/>
      <w:sz w:val="36"/>
      <w:szCs w:val="56"/>
    </w:rPr>
  </w:style>
  <w:style w:type="character" w:customStyle="1" w:styleId="TtuloCar">
    <w:name w:val="Título Car"/>
    <w:basedOn w:val="Fuentedeprrafopredeter"/>
    <w:link w:val="Ttulo"/>
    <w:uiPriority w:val="10"/>
    <w:rsid w:val="004B4DE3"/>
    <w:rPr>
      <w:rFonts w:ascii="Montserrat" w:eastAsiaTheme="majorEastAsia" w:hAnsi="Montserrat" w:cstheme="majorBidi"/>
      <w:b/>
      <w:spacing w:val="-10"/>
      <w:kern w:val="28"/>
      <w:sz w:val="36"/>
      <w:szCs w:val="56"/>
    </w:rPr>
  </w:style>
  <w:style w:type="paragraph" w:styleId="Subttulo">
    <w:name w:val="Subtitle"/>
    <w:basedOn w:val="Normal"/>
    <w:next w:val="Normal"/>
    <w:link w:val="SubttuloCar"/>
    <w:uiPriority w:val="11"/>
    <w:qFormat/>
    <w:rsid w:val="004B4DE3"/>
    <w:pPr>
      <w:numPr>
        <w:ilvl w:val="1"/>
      </w:numPr>
    </w:pPr>
    <w:rPr>
      <w:rFonts w:ascii="Montserrat SemiBold" w:eastAsiaTheme="majorEastAsia" w:hAnsi="Montserrat SemiBold" w:cstheme="majorBidi"/>
      <w:b/>
      <w:i/>
      <w:color w:val="000000" w:themeColor="text1"/>
      <w:spacing w:val="15"/>
      <w:szCs w:val="28"/>
    </w:rPr>
  </w:style>
  <w:style w:type="character" w:customStyle="1" w:styleId="SubttuloCar">
    <w:name w:val="Subtítulo Car"/>
    <w:basedOn w:val="Fuentedeprrafopredeter"/>
    <w:link w:val="Subttulo"/>
    <w:uiPriority w:val="11"/>
    <w:rsid w:val="004B4DE3"/>
    <w:rPr>
      <w:rFonts w:ascii="Montserrat SemiBold" w:eastAsiaTheme="majorEastAsia" w:hAnsi="Montserrat SemiBold" w:cstheme="majorBidi"/>
      <w:b/>
      <w:i/>
      <w:color w:val="000000" w:themeColor="text1"/>
      <w:spacing w:val="15"/>
      <w:sz w:val="20"/>
      <w:szCs w:val="28"/>
    </w:rPr>
  </w:style>
  <w:style w:type="paragraph" w:styleId="Cita">
    <w:name w:val="Quote"/>
    <w:basedOn w:val="Normal"/>
    <w:next w:val="Normal"/>
    <w:link w:val="CitaCar"/>
    <w:uiPriority w:val="29"/>
    <w:qFormat/>
    <w:rsid w:val="004B4DE3"/>
    <w:pPr>
      <w:spacing w:before="160"/>
      <w:jc w:val="center"/>
    </w:pPr>
    <w:rPr>
      <w:i/>
      <w:iCs/>
      <w:color w:val="404040" w:themeColor="text1" w:themeTint="BF"/>
    </w:rPr>
  </w:style>
  <w:style w:type="character" w:customStyle="1" w:styleId="CitaCar">
    <w:name w:val="Cita Car"/>
    <w:basedOn w:val="Fuentedeprrafopredeter"/>
    <w:link w:val="Cita"/>
    <w:uiPriority w:val="29"/>
    <w:rsid w:val="004B4DE3"/>
    <w:rPr>
      <w:i/>
      <w:iCs/>
      <w:color w:val="404040" w:themeColor="text1" w:themeTint="BF"/>
    </w:rPr>
  </w:style>
  <w:style w:type="paragraph" w:styleId="Prrafodelista">
    <w:name w:val="List Paragraph"/>
    <w:basedOn w:val="Normal"/>
    <w:uiPriority w:val="34"/>
    <w:qFormat/>
    <w:rsid w:val="004B4DE3"/>
    <w:pPr>
      <w:ind w:left="720"/>
      <w:contextualSpacing/>
    </w:pPr>
  </w:style>
  <w:style w:type="character" w:styleId="nfasisintenso">
    <w:name w:val="Intense Emphasis"/>
    <w:basedOn w:val="Fuentedeprrafopredeter"/>
    <w:uiPriority w:val="21"/>
    <w:qFormat/>
    <w:rsid w:val="004B4DE3"/>
    <w:rPr>
      <w:i/>
      <w:iCs/>
      <w:color w:val="1A4439" w:themeColor="accent1" w:themeShade="BF"/>
    </w:rPr>
  </w:style>
  <w:style w:type="paragraph" w:styleId="Citadestacada">
    <w:name w:val="Intense Quote"/>
    <w:basedOn w:val="Normal"/>
    <w:next w:val="Normal"/>
    <w:link w:val="CitadestacadaCar"/>
    <w:uiPriority w:val="30"/>
    <w:qFormat/>
    <w:rsid w:val="007F4C58"/>
    <w:pPr>
      <w:pBdr>
        <w:top w:val="single" w:sz="4" w:space="10" w:color="BFBFBF" w:themeColor="background1" w:themeShade="BF"/>
        <w:bottom w:val="single" w:sz="4" w:space="10" w:color="BFBFBF" w:themeColor="background1" w:themeShade="BF"/>
      </w:pBdr>
      <w:spacing w:before="360" w:after="360"/>
      <w:ind w:left="864" w:right="864"/>
      <w:jc w:val="center"/>
    </w:pPr>
    <w:rPr>
      <w:i/>
      <w:iCs/>
      <w:color w:val="262626" w:themeColor="text1" w:themeTint="D9"/>
    </w:rPr>
  </w:style>
  <w:style w:type="character" w:customStyle="1" w:styleId="CitadestacadaCar">
    <w:name w:val="Cita destacada Car"/>
    <w:basedOn w:val="Fuentedeprrafopredeter"/>
    <w:link w:val="Citadestacada"/>
    <w:uiPriority w:val="30"/>
    <w:rsid w:val="007F4C58"/>
    <w:rPr>
      <w:rFonts w:ascii="Montserrat" w:hAnsi="Montserrat"/>
      <w:i/>
      <w:iCs/>
      <w:color w:val="262626" w:themeColor="text1" w:themeTint="D9"/>
      <w:sz w:val="20"/>
    </w:rPr>
  </w:style>
  <w:style w:type="character" w:styleId="Referenciaintensa">
    <w:name w:val="Intense Reference"/>
    <w:basedOn w:val="Fuentedeprrafopredeter"/>
    <w:uiPriority w:val="32"/>
    <w:qFormat/>
    <w:rsid w:val="004B4DE3"/>
    <w:rPr>
      <w:b/>
      <w:bCs/>
      <w:smallCaps/>
      <w:color w:val="1A4439" w:themeColor="accent1" w:themeShade="BF"/>
      <w:spacing w:val="5"/>
    </w:rPr>
  </w:style>
  <w:style w:type="character" w:styleId="Textoennegrita">
    <w:name w:val="Strong"/>
    <w:basedOn w:val="Fuentedeprrafopredeter"/>
    <w:uiPriority w:val="22"/>
    <w:qFormat/>
    <w:rsid w:val="004B4DE3"/>
    <w:rPr>
      <w:rFonts w:ascii="Montserrat SemiBold" w:hAnsi="Montserrat SemiBold"/>
      <w:b w:val="0"/>
      <w:bCs/>
      <w:i w:val="0"/>
    </w:rPr>
  </w:style>
  <w:style w:type="paragraph" w:styleId="Encabezado">
    <w:name w:val="header"/>
    <w:basedOn w:val="Normal"/>
    <w:link w:val="EncabezadoCar"/>
    <w:uiPriority w:val="99"/>
    <w:unhideWhenUsed/>
    <w:rsid w:val="004B4D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DE3"/>
    <w:rPr>
      <w:rFonts w:ascii="Montserrat" w:hAnsi="Montserrat"/>
      <w:sz w:val="20"/>
    </w:rPr>
  </w:style>
  <w:style w:type="paragraph" w:styleId="Piedepgina">
    <w:name w:val="footer"/>
    <w:basedOn w:val="Normal"/>
    <w:link w:val="PiedepginaCar"/>
    <w:uiPriority w:val="99"/>
    <w:unhideWhenUsed/>
    <w:rsid w:val="004B4D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DE3"/>
    <w:rPr>
      <w:rFonts w:ascii="Montserrat" w:hAnsi="Montserrat"/>
      <w:sz w:val="20"/>
    </w:rPr>
  </w:style>
  <w:style w:type="table" w:styleId="Tablaconcuadrcula">
    <w:name w:val="Table Grid"/>
    <w:basedOn w:val="Tablanormal"/>
    <w:uiPriority w:val="39"/>
    <w:rsid w:val="004B4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1E10A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
    <w:name w:val="List Table 7 Colorful"/>
    <w:basedOn w:val="Tablanormal"/>
    <w:uiPriority w:val="52"/>
    <w:rsid w:val="001E10AC"/>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2">
    <w:name w:val="Grid Table 2"/>
    <w:basedOn w:val="Tablanormal"/>
    <w:uiPriority w:val="47"/>
    <w:rsid w:val="001E10A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ipervnculo">
    <w:name w:val="Hyperlink"/>
    <w:basedOn w:val="Fuentedeprrafopredeter"/>
    <w:uiPriority w:val="99"/>
    <w:unhideWhenUsed/>
    <w:rsid w:val="001E10AC"/>
    <w:rPr>
      <w:color w:val="0563C1" w:themeColor="hyperlink"/>
      <w:u w:val="single"/>
    </w:rPr>
  </w:style>
  <w:style w:type="character" w:styleId="Mencinsinresolver">
    <w:name w:val="Unresolved Mention"/>
    <w:basedOn w:val="Fuentedeprrafopredeter"/>
    <w:uiPriority w:val="99"/>
    <w:semiHidden/>
    <w:unhideWhenUsed/>
    <w:rsid w:val="001E10AC"/>
    <w:rPr>
      <w:color w:val="605E5C"/>
      <w:shd w:val="clear" w:color="auto" w:fill="E1DFDD"/>
    </w:rPr>
  </w:style>
  <w:style w:type="table" w:styleId="Tablaconcuadrcula5oscura-nfasis3">
    <w:name w:val="Grid Table 5 Dark Accent 3"/>
    <w:basedOn w:val="Tablanormal"/>
    <w:uiPriority w:val="50"/>
    <w:rsid w:val="001E10A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4-nfasis3">
    <w:name w:val="Grid Table 4 Accent 3"/>
    <w:basedOn w:val="Tablanormal"/>
    <w:uiPriority w:val="49"/>
    <w:rsid w:val="001E10A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tuloTDC">
    <w:name w:val="TOC Heading"/>
    <w:basedOn w:val="Ttulo1"/>
    <w:next w:val="Normal"/>
    <w:uiPriority w:val="39"/>
    <w:unhideWhenUsed/>
    <w:qFormat/>
    <w:rsid w:val="00557146"/>
    <w:pPr>
      <w:spacing w:before="480" w:after="0" w:line="276" w:lineRule="auto"/>
      <w:jc w:val="left"/>
      <w:outlineLvl w:val="9"/>
    </w:pPr>
    <w:rPr>
      <w:bCs/>
      <w:kern w:val="0"/>
      <w:szCs w:val="28"/>
      <w:lang w:eastAsia="es-MX"/>
      <w14:ligatures w14:val="none"/>
    </w:rPr>
  </w:style>
  <w:style w:type="paragraph" w:styleId="TDC1">
    <w:name w:val="toc 1"/>
    <w:basedOn w:val="Normal"/>
    <w:next w:val="Normal"/>
    <w:autoRedefine/>
    <w:uiPriority w:val="39"/>
    <w:unhideWhenUsed/>
    <w:qFormat/>
    <w:rsid w:val="00557146"/>
    <w:pPr>
      <w:spacing w:before="120" w:after="120"/>
      <w:jc w:val="left"/>
    </w:pPr>
    <w:rPr>
      <w:rFonts w:cs="Times New Roman (Cuerpo en alfa"/>
      <w:bCs/>
      <w:sz w:val="16"/>
      <w:szCs w:val="20"/>
    </w:rPr>
  </w:style>
  <w:style w:type="paragraph" w:styleId="TDC2">
    <w:name w:val="toc 2"/>
    <w:basedOn w:val="Normal"/>
    <w:next w:val="Normal"/>
    <w:autoRedefine/>
    <w:uiPriority w:val="39"/>
    <w:unhideWhenUsed/>
    <w:rsid w:val="00F53B27"/>
    <w:pPr>
      <w:spacing w:after="0"/>
      <w:ind w:left="200"/>
      <w:jc w:val="left"/>
    </w:pPr>
    <w:rPr>
      <w:rFonts w:cs="Times New Roman (Cuerpo en alfa"/>
      <w:sz w:val="16"/>
      <w:szCs w:val="20"/>
    </w:rPr>
  </w:style>
  <w:style w:type="paragraph" w:styleId="TDC3">
    <w:name w:val="toc 3"/>
    <w:basedOn w:val="Normal"/>
    <w:next w:val="Normal"/>
    <w:autoRedefine/>
    <w:uiPriority w:val="39"/>
    <w:semiHidden/>
    <w:unhideWhenUsed/>
    <w:rsid w:val="00557146"/>
    <w:pPr>
      <w:spacing w:after="0"/>
      <w:ind w:left="400"/>
      <w:jc w:val="left"/>
    </w:pPr>
    <w:rPr>
      <w:rFonts w:asciiTheme="minorHAnsi" w:hAnsiTheme="minorHAnsi"/>
      <w:i/>
      <w:iCs/>
      <w:szCs w:val="20"/>
    </w:rPr>
  </w:style>
  <w:style w:type="paragraph" w:styleId="TDC4">
    <w:name w:val="toc 4"/>
    <w:basedOn w:val="Normal"/>
    <w:next w:val="Normal"/>
    <w:autoRedefine/>
    <w:uiPriority w:val="39"/>
    <w:semiHidden/>
    <w:unhideWhenUsed/>
    <w:rsid w:val="00557146"/>
    <w:pPr>
      <w:spacing w:after="0"/>
      <w:ind w:left="600"/>
      <w:jc w:val="left"/>
    </w:pPr>
    <w:rPr>
      <w:rFonts w:asciiTheme="minorHAnsi" w:hAnsiTheme="minorHAnsi"/>
      <w:sz w:val="18"/>
      <w:szCs w:val="18"/>
    </w:rPr>
  </w:style>
  <w:style w:type="paragraph" w:styleId="TDC5">
    <w:name w:val="toc 5"/>
    <w:basedOn w:val="Normal"/>
    <w:next w:val="Normal"/>
    <w:autoRedefine/>
    <w:uiPriority w:val="39"/>
    <w:semiHidden/>
    <w:unhideWhenUsed/>
    <w:rsid w:val="00557146"/>
    <w:pPr>
      <w:spacing w:after="0"/>
      <w:ind w:left="800"/>
      <w:jc w:val="left"/>
    </w:pPr>
    <w:rPr>
      <w:rFonts w:asciiTheme="minorHAnsi" w:hAnsiTheme="minorHAnsi"/>
      <w:sz w:val="18"/>
      <w:szCs w:val="18"/>
    </w:rPr>
  </w:style>
  <w:style w:type="paragraph" w:styleId="TDC6">
    <w:name w:val="toc 6"/>
    <w:basedOn w:val="Normal"/>
    <w:next w:val="Normal"/>
    <w:autoRedefine/>
    <w:uiPriority w:val="39"/>
    <w:semiHidden/>
    <w:unhideWhenUsed/>
    <w:rsid w:val="00557146"/>
    <w:pPr>
      <w:spacing w:after="0"/>
      <w:ind w:left="1000"/>
      <w:jc w:val="left"/>
    </w:pPr>
    <w:rPr>
      <w:rFonts w:asciiTheme="minorHAnsi" w:hAnsiTheme="minorHAnsi"/>
      <w:sz w:val="18"/>
      <w:szCs w:val="18"/>
    </w:rPr>
  </w:style>
  <w:style w:type="paragraph" w:styleId="TDC7">
    <w:name w:val="toc 7"/>
    <w:basedOn w:val="Normal"/>
    <w:next w:val="Normal"/>
    <w:autoRedefine/>
    <w:uiPriority w:val="39"/>
    <w:semiHidden/>
    <w:unhideWhenUsed/>
    <w:rsid w:val="00557146"/>
    <w:pPr>
      <w:spacing w:after="0"/>
      <w:ind w:left="1200"/>
      <w:jc w:val="left"/>
    </w:pPr>
    <w:rPr>
      <w:rFonts w:asciiTheme="minorHAnsi" w:hAnsiTheme="minorHAnsi"/>
      <w:sz w:val="18"/>
      <w:szCs w:val="18"/>
    </w:rPr>
  </w:style>
  <w:style w:type="paragraph" w:styleId="TDC8">
    <w:name w:val="toc 8"/>
    <w:basedOn w:val="Normal"/>
    <w:next w:val="Normal"/>
    <w:autoRedefine/>
    <w:uiPriority w:val="39"/>
    <w:semiHidden/>
    <w:unhideWhenUsed/>
    <w:rsid w:val="00557146"/>
    <w:pPr>
      <w:spacing w:after="0"/>
      <w:ind w:left="1400"/>
      <w:jc w:val="left"/>
    </w:pPr>
    <w:rPr>
      <w:rFonts w:asciiTheme="minorHAnsi" w:hAnsiTheme="minorHAnsi"/>
      <w:sz w:val="18"/>
      <w:szCs w:val="18"/>
    </w:rPr>
  </w:style>
  <w:style w:type="paragraph" w:styleId="TDC9">
    <w:name w:val="toc 9"/>
    <w:basedOn w:val="Normal"/>
    <w:next w:val="Normal"/>
    <w:autoRedefine/>
    <w:uiPriority w:val="39"/>
    <w:semiHidden/>
    <w:unhideWhenUsed/>
    <w:rsid w:val="00557146"/>
    <w:pPr>
      <w:spacing w:after="0"/>
      <w:ind w:left="1600"/>
      <w:jc w:val="left"/>
    </w:pPr>
    <w:rPr>
      <w:rFonts w:asciiTheme="minorHAnsi" w:hAnsiTheme="minorHAnsi"/>
      <w:sz w:val="18"/>
      <w:szCs w:val="18"/>
    </w:rPr>
  </w:style>
  <w:style w:type="table" w:styleId="Tablaconcuadrcula1clara-nfasis3">
    <w:name w:val="Grid Table 1 Light Accent 3"/>
    <w:basedOn w:val="Tablanormal"/>
    <w:uiPriority w:val="46"/>
    <w:rsid w:val="00E96B0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Refdecomentario">
    <w:name w:val="annotation reference"/>
    <w:basedOn w:val="Fuentedeprrafopredeter"/>
    <w:uiPriority w:val="99"/>
    <w:semiHidden/>
    <w:unhideWhenUsed/>
    <w:rsid w:val="00922FE5"/>
    <w:rPr>
      <w:sz w:val="16"/>
      <w:szCs w:val="16"/>
    </w:rPr>
  </w:style>
  <w:style w:type="paragraph" w:styleId="Textocomentario">
    <w:name w:val="annotation text"/>
    <w:basedOn w:val="Normal"/>
    <w:link w:val="TextocomentarioCar"/>
    <w:uiPriority w:val="99"/>
    <w:unhideWhenUsed/>
    <w:rsid w:val="00922FE5"/>
    <w:pPr>
      <w:spacing w:line="240" w:lineRule="auto"/>
    </w:pPr>
    <w:rPr>
      <w:szCs w:val="20"/>
    </w:rPr>
  </w:style>
  <w:style w:type="character" w:customStyle="1" w:styleId="TextocomentarioCar">
    <w:name w:val="Texto comentario Car"/>
    <w:basedOn w:val="Fuentedeprrafopredeter"/>
    <w:link w:val="Textocomentario"/>
    <w:uiPriority w:val="99"/>
    <w:rsid w:val="00922FE5"/>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922FE5"/>
    <w:rPr>
      <w:b/>
      <w:bCs/>
    </w:rPr>
  </w:style>
  <w:style w:type="character" w:customStyle="1" w:styleId="AsuntodelcomentarioCar">
    <w:name w:val="Asunto del comentario Car"/>
    <w:basedOn w:val="TextocomentarioCar"/>
    <w:link w:val="Asuntodelcomentario"/>
    <w:uiPriority w:val="99"/>
    <w:semiHidden/>
    <w:rsid w:val="00922FE5"/>
    <w:rPr>
      <w:rFonts w:ascii="Montserrat" w:hAnsi="Montserrat"/>
      <w:b/>
      <w:bCs/>
      <w:sz w:val="20"/>
      <w:szCs w:val="20"/>
    </w:rPr>
  </w:style>
  <w:style w:type="table" w:styleId="Tablaconcuadrcula4-nfasis2">
    <w:name w:val="Grid Table 4 Accent 2"/>
    <w:basedOn w:val="Tablanormal"/>
    <w:uiPriority w:val="49"/>
    <w:rsid w:val="002C0F1E"/>
    <w:pPr>
      <w:spacing w:after="0" w:line="240" w:lineRule="auto"/>
    </w:pPr>
    <w:rPr>
      <w:kern w:val="0"/>
      <w14:ligatures w14:val="none"/>
    </w:rPr>
    <w:tblPr>
      <w:tblStyleRowBandSize w:val="1"/>
      <w:tblStyleColBandSize w:val="1"/>
      <w:tblBorders>
        <w:top w:val="single" w:sz="4" w:space="0" w:color="DE6080" w:themeColor="accent2" w:themeTint="99"/>
        <w:left w:val="single" w:sz="4" w:space="0" w:color="DE6080" w:themeColor="accent2" w:themeTint="99"/>
        <w:bottom w:val="single" w:sz="4" w:space="0" w:color="DE6080" w:themeColor="accent2" w:themeTint="99"/>
        <w:right w:val="single" w:sz="4" w:space="0" w:color="DE6080" w:themeColor="accent2" w:themeTint="99"/>
        <w:insideH w:val="single" w:sz="4" w:space="0" w:color="DE6080" w:themeColor="accent2" w:themeTint="99"/>
        <w:insideV w:val="single" w:sz="4" w:space="0" w:color="DE6080" w:themeColor="accent2" w:themeTint="99"/>
      </w:tblBorders>
    </w:tblPr>
    <w:tblStylePr w:type="firstRow">
      <w:rPr>
        <w:b/>
        <w:bCs/>
        <w:color w:val="FFFFFF" w:themeColor="background1"/>
      </w:rPr>
      <w:tblPr/>
      <w:tcPr>
        <w:tcBorders>
          <w:top w:val="single" w:sz="4" w:space="0" w:color="9F2141" w:themeColor="accent2"/>
          <w:left w:val="single" w:sz="4" w:space="0" w:color="9F2141" w:themeColor="accent2"/>
          <w:bottom w:val="single" w:sz="4" w:space="0" w:color="9F2141" w:themeColor="accent2"/>
          <w:right w:val="single" w:sz="4" w:space="0" w:color="9F2141" w:themeColor="accent2"/>
          <w:insideH w:val="nil"/>
          <w:insideV w:val="nil"/>
        </w:tcBorders>
        <w:shd w:val="clear" w:color="auto" w:fill="9F2141" w:themeFill="accent2"/>
      </w:tcPr>
    </w:tblStylePr>
    <w:tblStylePr w:type="lastRow">
      <w:rPr>
        <w:b/>
        <w:bCs/>
      </w:rPr>
      <w:tblPr/>
      <w:tcPr>
        <w:tcBorders>
          <w:top w:val="double" w:sz="4" w:space="0" w:color="9F2141" w:themeColor="accent2"/>
        </w:tcBorders>
      </w:tcPr>
    </w:tblStylePr>
    <w:tblStylePr w:type="firstCol">
      <w:rPr>
        <w:b/>
        <w:bCs/>
      </w:rPr>
    </w:tblStylePr>
    <w:tblStylePr w:type="lastCol">
      <w:rPr>
        <w:b/>
        <w:bCs/>
      </w:rPr>
    </w:tblStylePr>
    <w:tblStylePr w:type="band1Vert">
      <w:tblPr/>
      <w:tcPr>
        <w:shd w:val="clear" w:color="auto" w:fill="F4CAD4" w:themeFill="accent2" w:themeFillTint="33"/>
      </w:tcPr>
    </w:tblStylePr>
    <w:tblStylePr w:type="band1Horz">
      <w:tblPr/>
      <w:tcPr>
        <w:shd w:val="clear" w:color="auto" w:fill="F4CAD4" w:themeFill="accent2" w:themeFillTint="33"/>
      </w:tcPr>
    </w:tblStylePr>
  </w:style>
  <w:style w:type="numbering" w:customStyle="1" w:styleId="Listaactual1">
    <w:name w:val="Lista actual1"/>
    <w:uiPriority w:val="99"/>
    <w:rsid w:val="006270B4"/>
    <w:pPr>
      <w:numPr>
        <w:numId w:val="5"/>
      </w:numPr>
    </w:pPr>
  </w:style>
  <w:style w:type="numbering" w:customStyle="1" w:styleId="Listaactual2">
    <w:name w:val="Lista actual2"/>
    <w:uiPriority w:val="99"/>
    <w:rsid w:val="006270B4"/>
    <w:pPr>
      <w:numPr>
        <w:numId w:val="6"/>
      </w:numPr>
    </w:pPr>
  </w:style>
  <w:style w:type="numbering" w:customStyle="1" w:styleId="Listaactual3">
    <w:name w:val="Lista actual3"/>
    <w:uiPriority w:val="99"/>
    <w:rsid w:val="0009788C"/>
    <w:pPr>
      <w:numPr>
        <w:numId w:val="7"/>
      </w:numPr>
    </w:pPr>
  </w:style>
  <w:style w:type="numbering" w:customStyle="1" w:styleId="Listaactual4">
    <w:name w:val="Lista actual4"/>
    <w:uiPriority w:val="99"/>
    <w:rsid w:val="002C625E"/>
    <w:pPr>
      <w:numPr>
        <w:numId w:val="8"/>
      </w:numPr>
    </w:pPr>
  </w:style>
  <w:style w:type="paragraph" w:styleId="Revisin">
    <w:name w:val="Revision"/>
    <w:hidden/>
    <w:uiPriority w:val="99"/>
    <w:semiHidden/>
    <w:rsid w:val="00C22980"/>
    <w:pPr>
      <w:spacing w:after="0" w:line="240" w:lineRule="auto"/>
    </w:pPr>
    <w:rPr>
      <w:rFonts w:ascii="Montserrat" w:hAnsi="Montserrat"/>
      <w:sz w:val="20"/>
    </w:rPr>
  </w:style>
  <w:style w:type="table" w:styleId="Tablaconcuadrcula4-nfasis5">
    <w:name w:val="Grid Table 4 Accent 5"/>
    <w:basedOn w:val="Tablanormal"/>
    <w:uiPriority w:val="49"/>
    <w:rsid w:val="00E120E5"/>
    <w:pPr>
      <w:spacing w:after="0" w:line="240" w:lineRule="auto"/>
    </w:pPr>
    <w:tblPr>
      <w:tblStyleRowBandSize w:val="1"/>
      <w:tblStyleColBandSize w:val="1"/>
      <w:tblBorders>
        <w:top w:val="single" w:sz="4" w:space="0" w:color="CF4C71" w:themeColor="accent5" w:themeTint="99"/>
        <w:left w:val="single" w:sz="4" w:space="0" w:color="CF4C71" w:themeColor="accent5" w:themeTint="99"/>
        <w:bottom w:val="single" w:sz="4" w:space="0" w:color="CF4C71" w:themeColor="accent5" w:themeTint="99"/>
        <w:right w:val="single" w:sz="4" w:space="0" w:color="CF4C71" w:themeColor="accent5" w:themeTint="99"/>
        <w:insideH w:val="single" w:sz="4" w:space="0" w:color="CF4C71" w:themeColor="accent5" w:themeTint="99"/>
        <w:insideV w:val="single" w:sz="4" w:space="0" w:color="CF4C71" w:themeColor="accent5" w:themeTint="99"/>
      </w:tblBorders>
    </w:tblPr>
    <w:tblStylePr w:type="firstRow">
      <w:rPr>
        <w:b/>
        <w:bCs/>
        <w:color w:val="FFFFFF" w:themeColor="background1"/>
      </w:rPr>
      <w:tblPr/>
      <w:tcPr>
        <w:tcBorders>
          <w:top w:val="single" w:sz="4" w:space="0" w:color="691C32" w:themeColor="accent5"/>
          <w:left w:val="single" w:sz="4" w:space="0" w:color="691C32" w:themeColor="accent5"/>
          <w:bottom w:val="single" w:sz="4" w:space="0" w:color="691C32" w:themeColor="accent5"/>
          <w:right w:val="single" w:sz="4" w:space="0" w:color="691C32" w:themeColor="accent5"/>
          <w:insideH w:val="nil"/>
          <w:insideV w:val="nil"/>
        </w:tcBorders>
        <w:shd w:val="clear" w:color="auto" w:fill="691C32" w:themeFill="accent5"/>
      </w:tcPr>
    </w:tblStylePr>
    <w:tblStylePr w:type="lastRow">
      <w:rPr>
        <w:b/>
        <w:bCs/>
      </w:rPr>
      <w:tblPr/>
      <w:tcPr>
        <w:tcBorders>
          <w:top w:val="double" w:sz="4" w:space="0" w:color="691C32" w:themeColor="accent5"/>
        </w:tcBorders>
      </w:tcPr>
    </w:tblStylePr>
    <w:tblStylePr w:type="firstCol">
      <w:rPr>
        <w:b/>
        <w:bCs/>
      </w:rPr>
    </w:tblStylePr>
    <w:tblStylePr w:type="lastCol">
      <w:rPr>
        <w:b/>
        <w:bCs/>
      </w:rPr>
    </w:tblStylePr>
    <w:tblStylePr w:type="band1Vert">
      <w:tblPr/>
      <w:tcPr>
        <w:shd w:val="clear" w:color="auto" w:fill="EFC3CF" w:themeFill="accent5" w:themeFillTint="33"/>
      </w:tcPr>
    </w:tblStylePr>
    <w:tblStylePr w:type="band1Horz">
      <w:tblPr/>
      <w:tcPr>
        <w:shd w:val="clear" w:color="auto" w:fill="EFC3CF" w:themeFill="accent5" w:themeFillTint="33"/>
      </w:tcPr>
    </w:tblStylePr>
  </w:style>
  <w:style w:type="table" w:styleId="Tablaconcuadrcula4-nfasis4">
    <w:name w:val="Grid Table 4 Accent 4"/>
    <w:basedOn w:val="Tablanormal"/>
    <w:uiPriority w:val="49"/>
    <w:rsid w:val="00E120E5"/>
    <w:pPr>
      <w:spacing w:after="0" w:line="240" w:lineRule="auto"/>
    </w:pPr>
    <w:tblPr>
      <w:tblStyleRowBandSize w:val="1"/>
      <w:tblStyleColBandSize w:val="1"/>
      <w:tblBorders>
        <w:top w:val="single" w:sz="4" w:space="0" w:color="D6BF9C" w:themeColor="accent4" w:themeTint="99"/>
        <w:left w:val="single" w:sz="4" w:space="0" w:color="D6BF9C" w:themeColor="accent4" w:themeTint="99"/>
        <w:bottom w:val="single" w:sz="4" w:space="0" w:color="D6BF9C" w:themeColor="accent4" w:themeTint="99"/>
        <w:right w:val="single" w:sz="4" w:space="0" w:color="D6BF9C" w:themeColor="accent4" w:themeTint="99"/>
        <w:insideH w:val="single" w:sz="4" w:space="0" w:color="D6BF9C" w:themeColor="accent4" w:themeTint="99"/>
        <w:insideV w:val="single" w:sz="4" w:space="0" w:color="D6BF9C" w:themeColor="accent4" w:themeTint="99"/>
      </w:tblBorders>
    </w:tblPr>
    <w:tblStylePr w:type="firstRow">
      <w:rPr>
        <w:b/>
        <w:bCs/>
        <w:color w:val="FFFFFF" w:themeColor="background1"/>
      </w:rPr>
      <w:tblPr/>
      <w:tcPr>
        <w:tcBorders>
          <w:top w:val="single" w:sz="4" w:space="0" w:color="BC955B" w:themeColor="accent4"/>
          <w:left w:val="single" w:sz="4" w:space="0" w:color="BC955B" w:themeColor="accent4"/>
          <w:bottom w:val="single" w:sz="4" w:space="0" w:color="BC955B" w:themeColor="accent4"/>
          <w:right w:val="single" w:sz="4" w:space="0" w:color="BC955B" w:themeColor="accent4"/>
          <w:insideH w:val="nil"/>
          <w:insideV w:val="nil"/>
        </w:tcBorders>
        <w:shd w:val="clear" w:color="auto" w:fill="BC955B" w:themeFill="accent4"/>
      </w:tcPr>
    </w:tblStylePr>
    <w:tblStylePr w:type="lastRow">
      <w:rPr>
        <w:b/>
        <w:bCs/>
      </w:rPr>
      <w:tblPr/>
      <w:tcPr>
        <w:tcBorders>
          <w:top w:val="double" w:sz="4" w:space="0" w:color="BC955B" w:themeColor="accent4"/>
        </w:tcBorders>
      </w:tcPr>
    </w:tblStylePr>
    <w:tblStylePr w:type="firstCol">
      <w:rPr>
        <w:b/>
        <w:bCs/>
      </w:rPr>
    </w:tblStylePr>
    <w:tblStylePr w:type="lastCol">
      <w:rPr>
        <w:b/>
        <w:bCs/>
      </w:rPr>
    </w:tblStylePr>
    <w:tblStylePr w:type="band1Vert">
      <w:tblPr/>
      <w:tcPr>
        <w:shd w:val="clear" w:color="auto" w:fill="F1E9DE" w:themeFill="accent4" w:themeFillTint="33"/>
      </w:tcPr>
    </w:tblStylePr>
    <w:tblStylePr w:type="band1Horz">
      <w:tblPr/>
      <w:tcPr>
        <w:shd w:val="clear" w:color="auto" w:fill="F1E9DE"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8910009">
      <w:bodyDiv w:val="1"/>
      <w:marLeft w:val="0"/>
      <w:marRight w:val="0"/>
      <w:marTop w:val="0"/>
      <w:marBottom w:val="0"/>
      <w:divBdr>
        <w:top w:val="none" w:sz="0" w:space="0" w:color="auto"/>
        <w:left w:val="none" w:sz="0" w:space="0" w:color="auto"/>
        <w:bottom w:val="none" w:sz="0" w:space="0" w:color="auto"/>
        <w:right w:val="none" w:sz="0" w:space="0" w:color="auto"/>
      </w:divBdr>
    </w:div>
    <w:div w:id="1132209710">
      <w:bodyDiv w:val="1"/>
      <w:marLeft w:val="0"/>
      <w:marRight w:val="0"/>
      <w:marTop w:val="0"/>
      <w:marBottom w:val="0"/>
      <w:divBdr>
        <w:top w:val="none" w:sz="0" w:space="0" w:color="auto"/>
        <w:left w:val="none" w:sz="0" w:space="0" w:color="auto"/>
        <w:bottom w:val="none" w:sz="0" w:space="0" w:color="auto"/>
        <w:right w:val="none" w:sz="0" w:space="0" w:color="auto"/>
      </w:divBdr>
    </w:div>
    <w:div w:id="1169635457">
      <w:bodyDiv w:val="1"/>
      <w:marLeft w:val="0"/>
      <w:marRight w:val="0"/>
      <w:marTop w:val="0"/>
      <w:marBottom w:val="0"/>
      <w:divBdr>
        <w:top w:val="none" w:sz="0" w:space="0" w:color="auto"/>
        <w:left w:val="none" w:sz="0" w:space="0" w:color="auto"/>
        <w:bottom w:val="none" w:sz="0" w:space="0" w:color="auto"/>
        <w:right w:val="none" w:sz="0" w:space="0" w:color="auto"/>
      </w:divBdr>
      <w:divsChild>
        <w:div w:id="1585993842">
          <w:marLeft w:val="0"/>
          <w:marRight w:val="0"/>
          <w:marTop w:val="0"/>
          <w:marBottom w:val="0"/>
          <w:divBdr>
            <w:top w:val="none" w:sz="0" w:space="0" w:color="auto"/>
            <w:left w:val="none" w:sz="0" w:space="0" w:color="auto"/>
            <w:bottom w:val="none" w:sz="0" w:space="0" w:color="auto"/>
            <w:right w:val="none" w:sz="0" w:space="0" w:color="auto"/>
          </w:divBdr>
          <w:divsChild>
            <w:div w:id="1928659167">
              <w:marLeft w:val="0"/>
              <w:marRight w:val="0"/>
              <w:marTop w:val="0"/>
              <w:marBottom w:val="0"/>
              <w:divBdr>
                <w:top w:val="none" w:sz="0" w:space="0" w:color="auto"/>
                <w:left w:val="none" w:sz="0" w:space="0" w:color="auto"/>
                <w:bottom w:val="none" w:sz="0" w:space="0" w:color="auto"/>
                <w:right w:val="none" w:sz="0" w:space="0" w:color="auto"/>
              </w:divBdr>
            </w:div>
            <w:div w:id="19212516">
              <w:marLeft w:val="0"/>
              <w:marRight w:val="0"/>
              <w:marTop w:val="0"/>
              <w:marBottom w:val="0"/>
              <w:divBdr>
                <w:top w:val="none" w:sz="0" w:space="0" w:color="auto"/>
                <w:left w:val="none" w:sz="0" w:space="0" w:color="auto"/>
                <w:bottom w:val="none" w:sz="0" w:space="0" w:color="auto"/>
                <w:right w:val="none" w:sz="0" w:space="0" w:color="auto"/>
              </w:divBdr>
            </w:div>
            <w:div w:id="958029140">
              <w:marLeft w:val="0"/>
              <w:marRight w:val="0"/>
              <w:marTop w:val="0"/>
              <w:marBottom w:val="0"/>
              <w:divBdr>
                <w:top w:val="none" w:sz="0" w:space="0" w:color="auto"/>
                <w:left w:val="none" w:sz="0" w:space="0" w:color="auto"/>
                <w:bottom w:val="none" w:sz="0" w:space="0" w:color="auto"/>
                <w:right w:val="none" w:sz="0" w:space="0" w:color="auto"/>
              </w:divBdr>
            </w:div>
            <w:div w:id="1967808647">
              <w:marLeft w:val="0"/>
              <w:marRight w:val="0"/>
              <w:marTop w:val="0"/>
              <w:marBottom w:val="0"/>
              <w:divBdr>
                <w:top w:val="none" w:sz="0" w:space="0" w:color="auto"/>
                <w:left w:val="none" w:sz="0" w:space="0" w:color="auto"/>
                <w:bottom w:val="none" w:sz="0" w:space="0" w:color="auto"/>
                <w:right w:val="none" w:sz="0" w:space="0" w:color="auto"/>
              </w:divBdr>
            </w:div>
            <w:div w:id="657728150">
              <w:marLeft w:val="0"/>
              <w:marRight w:val="0"/>
              <w:marTop w:val="0"/>
              <w:marBottom w:val="0"/>
              <w:divBdr>
                <w:top w:val="none" w:sz="0" w:space="0" w:color="auto"/>
                <w:left w:val="none" w:sz="0" w:space="0" w:color="auto"/>
                <w:bottom w:val="none" w:sz="0" w:space="0" w:color="auto"/>
                <w:right w:val="none" w:sz="0" w:space="0" w:color="auto"/>
              </w:divBdr>
            </w:div>
            <w:div w:id="789204056">
              <w:marLeft w:val="0"/>
              <w:marRight w:val="0"/>
              <w:marTop w:val="0"/>
              <w:marBottom w:val="0"/>
              <w:divBdr>
                <w:top w:val="none" w:sz="0" w:space="0" w:color="auto"/>
                <w:left w:val="none" w:sz="0" w:space="0" w:color="auto"/>
                <w:bottom w:val="none" w:sz="0" w:space="0" w:color="auto"/>
                <w:right w:val="none" w:sz="0" w:space="0" w:color="auto"/>
              </w:divBdr>
            </w:div>
          </w:divsChild>
        </w:div>
        <w:div w:id="501969098">
          <w:marLeft w:val="0"/>
          <w:marRight w:val="0"/>
          <w:marTop w:val="0"/>
          <w:marBottom w:val="0"/>
          <w:divBdr>
            <w:top w:val="none" w:sz="0" w:space="0" w:color="auto"/>
            <w:left w:val="none" w:sz="0" w:space="0" w:color="auto"/>
            <w:bottom w:val="none" w:sz="0" w:space="0" w:color="auto"/>
            <w:right w:val="none" w:sz="0" w:space="0" w:color="auto"/>
          </w:divBdr>
          <w:divsChild>
            <w:div w:id="597519672">
              <w:marLeft w:val="0"/>
              <w:marRight w:val="0"/>
              <w:marTop w:val="0"/>
              <w:marBottom w:val="0"/>
              <w:divBdr>
                <w:top w:val="none" w:sz="0" w:space="0" w:color="auto"/>
                <w:left w:val="none" w:sz="0" w:space="0" w:color="auto"/>
                <w:bottom w:val="none" w:sz="0" w:space="0" w:color="auto"/>
                <w:right w:val="none" w:sz="0" w:space="0" w:color="auto"/>
              </w:divBdr>
            </w:div>
            <w:div w:id="736441248">
              <w:marLeft w:val="0"/>
              <w:marRight w:val="0"/>
              <w:marTop w:val="0"/>
              <w:marBottom w:val="0"/>
              <w:divBdr>
                <w:top w:val="none" w:sz="0" w:space="0" w:color="auto"/>
                <w:left w:val="none" w:sz="0" w:space="0" w:color="auto"/>
                <w:bottom w:val="none" w:sz="0" w:space="0" w:color="auto"/>
                <w:right w:val="none" w:sz="0" w:space="0" w:color="auto"/>
              </w:divBdr>
            </w:div>
            <w:div w:id="1834107083">
              <w:marLeft w:val="0"/>
              <w:marRight w:val="0"/>
              <w:marTop w:val="0"/>
              <w:marBottom w:val="0"/>
              <w:divBdr>
                <w:top w:val="none" w:sz="0" w:space="0" w:color="auto"/>
                <w:left w:val="none" w:sz="0" w:space="0" w:color="auto"/>
                <w:bottom w:val="none" w:sz="0" w:space="0" w:color="auto"/>
                <w:right w:val="none" w:sz="0" w:space="0" w:color="auto"/>
              </w:divBdr>
            </w:div>
            <w:div w:id="1171094537">
              <w:marLeft w:val="0"/>
              <w:marRight w:val="0"/>
              <w:marTop w:val="0"/>
              <w:marBottom w:val="0"/>
              <w:divBdr>
                <w:top w:val="none" w:sz="0" w:space="0" w:color="auto"/>
                <w:left w:val="none" w:sz="0" w:space="0" w:color="auto"/>
                <w:bottom w:val="none" w:sz="0" w:space="0" w:color="auto"/>
                <w:right w:val="none" w:sz="0" w:space="0" w:color="auto"/>
              </w:divBdr>
            </w:div>
            <w:div w:id="230969278">
              <w:marLeft w:val="0"/>
              <w:marRight w:val="0"/>
              <w:marTop w:val="0"/>
              <w:marBottom w:val="0"/>
              <w:divBdr>
                <w:top w:val="none" w:sz="0" w:space="0" w:color="auto"/>
                <w:left w:val="none" w:sz="0" w:space="0" w:color="auto"/>
                <w:bottom w:val="none" w:sz="0" w:space="0" w:color="auto"/>
                <w:right w:val="none" w:sz="0" w:space="0" w:color="auto"/>
              </w:divBdr>
            </w:div>
            <w:div w:id="53311688">
              <w:marLeft w:val="0"/>
              <w:marRight w:val="0"/>
              <w:marTop w:val="0"/>
              <w:marBottom w:val="0"/>
              <w:divBdr>
                <w:top w:val="none" w:sz="0" w:space="0" w:color="auto"/>
                <w:left w:val="none" w:sz="0" w:space="0" w:color="auto"/>
                <w:bottom w:val="none" w:sz="0" w:space="0" w:color="auto"/>
                <w:right w:val="none" w:sz="0" w:space="0" w:color="auto"/>
              </w:divBdr>
            </w:div>
            <w:div w:id="636447130">
              <w:marLeft w:val="0"/>
              <w:marRight w:val="0"/>
              <w:marTop w:val="0"/>
              <w:marBottom w:val="0"/>
              <w:divBdr>
                <w:top w:val="none" w:sz="0" w:space="0" w:color="auto"/>
                <w:left w:val="none" w:sz="0" w:space="0" w:color="auto"/>
                <w:bottom w:val="none" w:sz="0" w:space="0" w:color="auto"/>
                <w:right w:val="none" w:sz="0" w:space="0" w:color="auto"/>
              </w:divBdr>
            </w:div>
            <w:div w:id="2075472742">
              <w:marLeft w:val="0"/>
              <w:marRight w:val="0"/>
              <w:marTop w:val="0"/>
              <w:marBottom w:val="0"/>
              <w:divBdr>
                <w:top w:val="none" w:sz="0" w:space="0" w:color="auto"/>
                <w:left w:val="none" w:sz="0" w:space="0" w:color="auto"/>
                <w:bottom w:val="none" w:sz="0" w:space="0" w:color="auto"/>
                <w:right w:val="none" w:sz="0" w:space="0" w:color="auto"/>
              </w:divBdr>
            </w:div>
            <w:div w:id="1912277077">
              <w:marLeft w:val="0"/>
              <w:marRight w:val="0"/>
              <w:marTop w:val="0"/>
              <w:marBottom w:val="0"/>
              <w:divBdr>
                <w:top w:val="none" w:sz="0" w:space="0" w:color="auto"/>
                <w:left w:val="none" w:sz="0" w:space="0" w:color="auto"/>
                <w:bottom w:val="none" w:sz="0" w:space="0" w:color="auto"/>
                <w:right w:val="none" w:sz="0" w:space="0" w:color="auto"/>
              </w:divBdr>
            </w:div>
            <w:div w:id="1540704460">
              <w:marLeft w:val="0"/>
              <w:marRight w:val="0"/>
              <w:marTop w:val="0"/>
              <w:marBottom w:val="0"/>
              <w:divBdr>
                <w:top w:val="none" w:sz="0" w:space="0" w:color="auto"/>
                <w:left w:val="none" w:sz="0" w:space="0" w:color="auto"/>
                <w:bottom w:val="none" w:sz="0" w:space="0" w:color="auto"/>
                <w:right w:val="none" w:sz="0" w:space="0" w:color="auto"/>
              </w:divBdr>
            </w:div>
            <w:div w:id="775908169">
              <w:marLeft w:val="0"/>
              <w:marRight w:val="0"/>
              <w:marTop w:val="0"/>
              <w:marBottom w:val="0"/>
              <w:divBdr>
                <w:top w:val="none" w:sz="0" w:space="0" w:color="auto"/>
                <w:left w:val="none" w:sz="0" w:space="0" w:color="auto"/>
                <w:bottom w:val="none" w:sz="0" w:space="0" w:color="auto"/>
                <w:right w:val="none" w:sz="0" w:space="0" w:color="auto"/>
              </w:divBdr>
            </w:div>
            <w:div w:id="838033833">
              <w:marLeft w:val="0"/>
              <w:marRight w:val="0"/>
              <w:marTop w:val="0"/>
              <w:marBottom w:val="0"/>
              <w:divBdr>
                <w:top w:val="none" w:sz="0" w:space="0" w:color="auto"/>
                <w:left w:val="none" w:sz="0" w:space="0" w:color="auto"/>
                <w:bottom w:val="none" w:sz="0" w:space="0" w:color="auto"/>
                <w:right w:val="none" w:sz="0" w:space="0" w:color="auto"/>
              </w:divBdr>
            </w:div>
            <w:div w:id="2009401568">
              <w:marLeft w:val="0"/>
              <w:marRight w:val="0"/>
              <w:marTop w:val="0"/>
              <w:marBottom w:val="0"/>
              <w:divBdr>
                <w:top w:val="none" w:sz="0" w:space="0" w:color="auto"/>
                <w:left w:val="none" w:sz="0" w:space="0" w:color="auto"/>
                <w:bottom w:val="none" w:sz="0" w:space="0" w:color="auto"/>
                <w:right w:val="none" w:sz="0" w:space="0" w:color="auto"/>
              </w:divBdr>
            </w:div>
            <w:div w:id="1232159155">
              <w:marLeft w:val="0"/>
              <w:marRight w:val="0"/>
              <w:marTop w:val="0"/>
              <w:marBottom w:val="0"/>
              <w:divBdr>
                <w:top w:val="none" w:sz="0" w:space="0" w:color="auto"/>
                <w:left w:val="none" w:sz="0" w:space="0" w:color="auto"/>
                <w:bottom w:val="none" w:sz="0" w:space="0" w:color="auto"/>
                <w:right w:val="none" w:sz="0" w:space="0" w:color="auto"/>
              </w:divBdr>
            </w:div>
            <w:div w:id="1504323034">
              <w:marLeft w:val="0"/>
              <w:marRight w:val="0"/>
              <w:marTop w:val="0"/>
              <w:marBottom w:val="0"/>
              <w:divBdr>
                <w:top w:val="none" w:sz="0" w:space="0" w:color="auto"/>
                <w:left w:val="none" w:sz="0" w:space="0" w:color="auto"/>
                <w:bottom w:val="none" w:sz="0" w:space="0" w:color="auto"/>
                <w:right w:val="none" w:sz="0" w:space="0" w:color="auto"/>
              </w:divBdr>
            </w:div>
            <w:div w:id="1546485109">
              <w:marLeft w:val="0"/>
              <w:marRight w:val="0"/>
              <w:marTop w:val="0"/>
              <w:marBottom w:val="0"/>
              <w:divBdr>
                <w:top w:val="none" w:sz="0" w:space="0" w:color="auto"/>
                <w:left w:val="none" w:sz="0" w:space="0" w:color="auto"/>
                <w:bottom w:val="none" w:sz="0" w:space="0" w:color="auto"/>
                <w:right w:val="none" w:sz="0" w:space="0" w:color="auto"/>
              </w:divBdr>
            </w:div>
            <w:div w:id="552892722">
              <w:marLeft w:val="0"/>
              <w:marRight w:val="0"/>
              <w:marTop w:val="0"/>
              <w:marBottom w:val="0"/>
              <w:divBdr>
                <w:top w:val="none" w:sz="0" w:space="0" w:color="auto"/>
                <w:left w:val="none" w:sz="0" w:space="0" w:color="auto"/>
                <w:bottom w:val="none" w:sz="0" w:space="0" w:color="auto"/>
                <w:right w:val="none" w:sz="0" w:space="0" w:color="auto"/>
              </w:divBdr>
            </w:div>
            <w:div w:id="427046933">
              <w:marLeft w:val="0"/>
              <w:marRight w:val="0"/>
              <w:marTop w:val="0"/>
              <w:marBottom w:val="0"/>
              <w:divBdr>
                <w:top w:val="none" w:sz="0" w:space="0" w:color="auto"/>
                <w:left w:val="none" w:sz="0" w:space="0" w:color="auto"/>
                <w:bottom w:val="none" w:sz="0" w:space="0" w:color="auto"/>
                <w:right w:val="none" w:sz="0" w:space="0" w:color="auto"/>
              </w:divBdr>
            </w:div>
            <w:div w:id="1059129973">
              <w:marLeft w:val="0"/>
              <w:marRight w:val="0"/>
              <w:marTop w:val="0"/>
              <w:marBottom w:val="0"/>
              <w:divBdr>
                <w:top w:val="none" w:sz="0" w:space="0" w:color="auto"/>
                <w:left w:val="none" w:sz="0" w:space="0" w:color="auto"/>
                <w:bottom w:val="none" w:sz="0" w:space="0" w:color="auto"/>
                <w:right w:val="none" w:sz="0" w:space="0" w:color="auto"/>
              </w:divBdr>
            </w:div>
            <w:div w:id="125204372">
              <w:marLeft w:val="0"/>
              <w:marRight w:val="0"/>
              <w:marTop w:val="0"/>
              <w:marBottom w:val="0"/>
              <w:divBdr>
                <w:top w:val="none" w:sz="0" w:space="0" w:color="auto"/>
                <w:left w:val="none" w:sz="0" w:space="0" w:color="auto"/>
                <w:bottom w:val="none" w:sz="0" w:space="0" w:color="auto"/>
                <w:right w:val="none" w:sz="0" w:space="0" w:color="auto"/>
              </w:divBdr>
            </w:div>
          </w:divsChild>
        </w:div>
        <w:div w:id="1873688271">
          <w:marLeft w:val="0"/>
          <w:marRight w:val="0"/>
          <w:marTop w:val="0"/>
          <w:marBottom w:val="0"/>
          <w:divBdr>
            <w:top w:val="none" w:sz="0" w:space="0" w:color="auto"/>
            <w:left w:val="none" w:sz="0" w:space="0" w:color="auto"/>
            <w:bottom w:val="none" w:sz="0" w:space="0" w:color="auto"/>
            <w:right w:val="none" w:sz="0" w:space="0" w:color="auto"/>
          </w:divBdr>
          <w:divsChild>
            <w:div w:id="454829987">
              <w:marLeft w:val="0"/>
              <w:marRight w:val="0"/>
              <w:marTop w:val="0"/>
              <w:marBottom w:val="0"/>
              <w:divBdr>
                <w:top w:val="none" w:sz="0" w:space="0" w:color="auto"/>
                <w:left w:val="none" w:sz="0" w:space="0" w:color="auto"/>
                <w:bottom w:val="none" w:sz="0" w:space="0" w:color="auto"/>
                <w:right w:val="none" w:sz="0" w:space="0" w:color="auto"/>
              </w:divBdr>
            </w:div>
            <w:div w:id="940532799">
              <w:marLeft w:val="0"/>
              <w:marRight w:val="0"/>
              <w:marTop w:val="0"/>
              <w:marBottom w:val="0"/>
              <w:divBdr>
                <w:top w:val="none" w:sz="0" w:space="0" w:color="auto"/>
                <w:left w:val="none" w:sz="0" w:space="0" w:color="auto"/>
                <w:bottom w:val="none" w:sz="0" w:space="0" w:color="auto"/>
                <w:right w:val="none" w:sz="0" w:space="0" w:color="auto"/>
              </w:divBdr>
            </w:div>
            <w:div w:id="1323852420">
              <w:marLeft w:val="0"/>
              <w:marRight w:val="0"/>
              <w:marTop w:val="0"/>
              <w:marBottom w:val="0"/>
              <w:divBdr>
                <w:top w:val="none" w:sz="0" w:space="0" w:color="auto"/>
                <w:left w:val="none" w:sz="0" w:space="0" w:color="auto"/>
                <w:bottom w:val="none" w:sz="0" w:space="0" w:color="auto"/>
                <w:right w:val="none" w:sz="0" w:space="0" w:color="auto"/>
              </w:divBdr>
            </w:div>
            <w:div w:id="1363432673">
              <w:marLeft w:val="0"/>
              <w:marRight w:val="0"/>
              <w:marTop w:val="0"/>
              <w:marBottom w:val="0"/>
              <w:divBdr>
                <w:top w:val="none" w:sz="0" w:space="0" w:color="auto"/>
                <w:left w:val="none" w:sz="0" w:space="0" w:color="auto"/>
                <w:bottom w:val="none" w:sz="0" w:space="0" w:color="auto"/>
                <w:right w:val="none" w:sz="0" w:space="0" w:color="auto"/>
              </w:divBdr>
            </w:div>
            <w:div w:id="1183935000">
              <w:marLeft w:val="0"/>
              <w:marRight w:val="0"/>
              <w:marTop w:val="0"/>
              <w:marBottom w:val="0"/>
              <w:divBdr>
                <w:top w:val="none" w:sz="0" w:space="0" w:color="auto"/>
                <w:left w:val="none" w:sz="0" w:space="0" w:color="auto"/>
                <w:bottom w:val="none" w:sz="0" w:space="0" w:color="auto"/>
                <w:right w:val="none" w:sz="0" w:space="0" w:color="auto"/>
              </w:divBdr>
            </w:div>
            <w:div w:id="299578700">
              <w:marLeft w:val="0"/>
              <w:marRight w:val="0"/>
              <w:marTop w:val="0"/>
              <w:marBottom w:val="0"/>
              <w:divBdr>
                <w:top w:val="none" w:sz="0" w:space="0" w:color="auto"/>
                <w:left w:val="none" w:sz="0" w:space="0" w:color="auto"/>
                <w:bottom w:val="none" w:sz="0" w:space="0" w:color="auto"/>
                <w:right w:val="none" w:sz="0" w:space="0" w:color="auto"/>
              </w:divBdr>
            </w:div>
            <w:div w:id="1130393762">
              <w:marLeft w:val="0"/>
              <w:marRight w:val="0"/>
              <w:marTop w:val="0"/>
              <w:marBottom w:val="0"/>
              <w:divBdr>
                <w:top w:val="none" w:sz="0" w:space="0" w:color="auto"/>
                <w:left w:val="none" w:sz="0" w:space="0" w:color="auto"/>
                <w:bottom w:val="none" w:sz="0" w:space="0" w:color="auto"/>
                <w:right w:val="none" w:sz="0" w:space="0" w:color="auto"/>
              </w:divBdr>
            </w:div>
            <w:div w:id="974989806">
              <w:marLeft w:val="0"/>
              <w:marRight w:val="0"/>
              <w:marTop w:val="0"/>
              <w:marBottom w:val="0"/>
              <w:divBdr>
                <w:top w:val="none" w:sz="0" w:space="0" w:color="auto"/>
                <w:left w:val="none" w:sz="0" w:space="0" w:color="auto"/>
                <w:bottom w:val="none" w:sz="0" w:space="0" w:color="auto"/>
                <w:right w:val="none" w:sz="0" w:space="0" w:color="auto"/>
              </w:divBdr>
            </w:div>
            <w:div w:id="319819118">
              <w:marLeft w:val="0"/>
              <w:marRight w:val="0"/>
              <w:marTop w:val="0"/>
              <w:marBottom w:val="0"/>
              <w:divBdr>
                <w:top w:val="none" w:sz="0" w:space="0" w:color="auto"/>
                <w:left w:val="none" w:sz="0" w:space="0" w:color="auto"/>
                <w:bottom w:val="none" w:sz="0" w:space="0" w:color="auto"/>
                <w:right w:val="none" w:sz="0" w:space="0" w:color="auto"/>
              </w:divBdr>
            </w:div>
            <w:div w:id="970549955">
              <w:marLeft w:val="0"/>
              <w:marRight w:val="0"/>
              <w:marTop w:val="0"/>
              <w:marBottom w:val="0"/>
              <w:divBdr>
                <w:top w:val="none" w:sz="0" w:space="0" w:color="auto"/>
                <w:left w:val="none" w:sz="0" w:space="0" w:color="auto"/>
                <w:bottom w:val="none" w:sz="0" w:space="0" w:color="auto"/>
                <w:right w:val="none" w:sz="0" w:space="0" w:color="auto"/>
              </w:divBdr>
            </w:div>
            <w:div w:id="839077328">
              <w:marLeft w:val="0"/>
              <w:marRight w:val="0"/>
              <w:marTop w:val="0"/>
              <w:marBottom w:val="0"/>
              <w:divBdr>
                <w:top w:val="none" w:sz="0" w:space="0" w:color="auto"/>
                <w:left w:val="none" w:sz="0" w:space="0" w:color="auto"/>
                <w:bottom w:val="none" w:sz="0" w:space="0" w:color="auto"/>
                <w:right w:val="none" w:sz="0" w:space="0" w:color="auto"/>
              </w:divBdr>
            </w:div>
            <w:div w:id="281034796">
              <w:marLeft w:val="0"/>
              <w:marRight w:val="0"/>
              <w:marTop w:val="0"/>
              <w:marBottom w:val="0"/>
              <w:divBdr>
                <w:top w:val="none" w:sz="0" w:space="0" w:color="auto"/>
                <w:left w:val="none" w:sz="0" w:space="0" w:color="auto"/>
                <w:bottom w:val="none" w:sz="0" w:space="0" w:color="auto"/>
                <w:right w:val="none" w:sz="0" w:space="0" w:color="auto"/>
              </w:divBdr>
            </w:div>
            <w:div w:id="710690778">
              <w:marLeft w:val="0"/>
              <w:marRight w:val="0"/>
              <w:marTop w:val="0"/>
              <w:marBottom w:val="0"/>
              <w:divBdr>
                <w:top w:val="none" w:sz="0" w:space="0" w:color="auto"/>
                <w:left w:val="none" w:sz="0" w:space="0" w:color="auto"/>
                <w:bottom w:val="none" w:sz="0" w:space="0" w:color="auto"/>
                <w:right w:val="none" w:sz="0" w:space="0" w:color="auto"/>
              </w:divBdr>
            </w:div>
            <w:div w:id="1543442246">
              <w:marLeft w:val="0"/>
              <w:marRight w:val="0"/>
              <w:marTop w:val="0"/>
              <w:marBottom w:val="0"/>
              <w:divBdr>
                <w:top w:val="none" w:sz="0" w:space="0" w:color="auto"/>
                <w:left w:val="none" w:sz="0" w:space="0" w:color="auto"/>
                <w:bottom w:val="none" w:sz="0" w:space="0" w:color="auto"/>
                <w:right w:val="none" w:sz="0" w:space="0" w:color="auto"/>
              </w:divBdr>
            </w:div>
            <w:div w:id="2132556542">
              <w:marLeft w:val="0"/>
              <w:marRight w:val="0"/>
              <w:marTop w:val="0"/>
              <w:marBottom w:val="0"/>
              <w:divBdr>
                <w:top w:val="none" w:sz="0" w:space="0" w:color="auto"/>
                <w:left w:val="none" w:sz="0" w:space="0" w:color="auto"/>
                <w:bottom w:val="none" w:sz="0" w:space="0" w:color="auto"/>
                <w:right w:val="none" w:sz="0" w:space="0" w:color="auto"/>
              </w:divBdr>
            </w:div>
            <w:div w:id="109389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19490">
      <w:bodyDiv w:val="1"/>
      <w:marLeft w:val="0"/>
      <w:marRight w:val="0"/>
      <w:marTop w:val="0"/>
      <w:marBottom w:val="0"/>
      <w:divBdr>
        <w:top w:val="none" w:sz="0" w:space="0" w:color="auto"/>
        <w:left w:val="none" w:sz="0" w:space="0" w:color="auto"/>
        <w:bottom w:val="none" w:sz="0" w:space="0" w:color="auto"/>
        <w:right w:val="none" w:sz="0" w:space="0" w:color="auto"/>
      </w:divBdr>
      <w:divsChild>
        <w:div w:id="1969969307">
          <w:marLeft w:val="0"/>
          <w:marRight w:val="0"/>
          <w:marTop w:val="0"/>
          <w:marBottom w:val="0"/>
          <w:divBdr>
            <w:top w:val="none" w:sz="0" w:space="0" w:color="auto"/>
            <w:left w:val="none" w:sz="0" w:space="0" w:color="auto"/>
            <w:bottom w:val="none" w:sz="0" w:space="0" w:color="auto"/>
            <w:right w:val="none" w:sz="0" w:space="0" w:color="auto"/>
          </w:divBdr>
          <w:divsChild>
            <w:div w:id="349724756">
              <w:marLeft w:val="0"/>
              <w:marRight w:val="0"/>
              <w:marTop w:val="0"/>
              <w:marBottom w:val="0"/>
              <w:divBdr>
                <w:top w:val="none" w:sz="0" w:space="0" w:color="auto"/>
                <w:left w:val="none" w:sz="0" w:space="0" w:color="auto"/>
                <w:bottom w:val="none" w:sz="0" w:space="0" w:color="auto"/>
                <w:right w:val="none" w:sz="0" w:space="0" w:color="auto"/>
              </w:divBdr>
            </w:div>
            <w:div w:id="480777831">
              <w:marLeft w:val="0"/>
              <w:marRight w:val="0"/>
              <w:marTop w:val="0"/>
              <w:marBottom w:val="0"/>
              <w:divBdr>
                <w:top w:val="none" w:sz="0" w:space="0" w:color="auto"/>
                <w:left w:val="none" w:sz="0" w:space="0" w:color="auto"/>
                <w:bottom w:val="none" w:sz="0" w:space="0" w:color="auto"/>
                <w:right w:val="none" w:sz="0" w:space="0" w:color="auto"/>
              </w:divBdr>
            </w:div>
            <w:div w:id="1786343083">
              <w:marLeft w:val="0"/>
              <w:marRight w:val="0"/>
              <w:marTop w:val="0"/>
              <w:marBottom w:val="0"/>
              <w:divBdr>
                <w:top w:val="none" w:sz="0" w:space="0" w:color="auto"/>
                <w:left w:val="none" w:sz="0" w:space="0" w:color="auto"/>
                <w:bottom w:val="none" w:sz="0" w:space="0" w:color="auto"/>
                <w:right w:val="none" w:sz="0" w:space="0" w:color="auto"/>
              </w:divBdr>
            </w:div>
            <w:div w:id="1073772025">
              <w:marLeft w:val="0"/>
              <w:marRight w:val="0"/>
              <w:marTop w:val="0"/>
              <w:marBottom w:val="0"/>
              <w:divBdr>
                <w:top w:val="none" w:sz="0" w:space="0" w:color="auto"/>
                <w:left w:val="none" w:sz="0" w:space="0" w:color="auto"/>
                <w:bottom w:val="none" w:sz="0" w:space="0" w:color="auto"/>
                <w:right w:val="none" w:sz="0" w:space="0" w:color="auto"/>
              </w:divBdr>
            </w:div>
            <w:div w:id="2008170359">
              <w:marLeft w:val="0"/>
              <w:marRight w:val="0"/>
              <w:marTop w:val="0"/>
              <w:marBottom w:val="0"/>
              <w:divBdr>
                <w:top w:val="none" w:sz="0" w:space="0" w:color="auto"/>
                <w:left w:val="none" w:sz="0" w:space="0" w:color="auto"/>
                <w:bottom w:val="none" w:sz="0" w:space="0" w:color="auto"/>
                <w:right w:val="none" w:sz="0" w:space="0" w:color="auto"/>
              </w:divBdr>
            </w:div>
            <w:div w:id="1268654369">
              <w:marLeft w:val="0"/>
              <w:marRight w:val="0"/>
              <w:marTop w:val="0"/>
              <w:marBottom w:val="0"/>
              <w:divBdr>
                <w:top w:val="none" w:sz="0" w:space="0" w:color="auto"/>
                <w:left w:val="none" w:sz="0" w:space="0" w:color="auto"/>
                <w:bottom w:val="none" w:sz="0" w:space="0" w:color="auto"/>
                <w:right w:val="none" w:sz="0" w:space="0" w:color="auto"/>
              </w:divBdr>
            </w:div>
          </w:divsChild>
        </w:div>
        <w:div w:id="1637954895">
          <w:marLeft w:val="0"/>
          <w:marRight w:val="0"/>
          <w:marTop w:val="0"/>
          <w:marBottom w:val="0"/>
          <w:divBdr>
            <w:top w:val="none" w:sz="0" w:space="0" w:color="auto"/>
            <w:left w:val="none" w:sz="0" w:space="0" w:color="auto"/>
            <w:bottom w:val="none" w:sz="0" w:space="0" w:color="auto"/>
            <w:right w:val="none" w:sz="0" w:space="0" w:color="auto"/>
          </w:divBdr>
          <w:divsChild>
            <w:div w:id="2126847061">
              <w:marLeft w:val="0"/>
              <w:marRight w:val="0"/>
              <w:marTop w:val="0"/>
              <w:marBottom w:val="0"/>
              <w:divBdr>
                <w:top w:val="none" w:sz="0" w:space="0" w:color="auto"/>
                <w:left w:val="none" w:sz="0" w:space="0" w:color="auto"/>
                <w:bottom w:val="none" w:sz="0" w:space="0" w:color="auto"/>
                <w:right w:val="none" w:sz="0" w:space="0" w:color="auto"/>
              </w:divBdr>
            </w:div>
            <w:div w:id="1472358554">
              <w:marLeft w:val="0"/>
              <w:marRight w:val="0"/>
              <w:marTop w:val="0"/>
              <w:marBottom w:val="0"/>
              <w:divBdr>
                <w:top w:val="none" w:sz="0" w:space="0" w:color="auto"/>
                <w:left w:val="none" w:sz="0" w:space="0" w:color="auto"/>
                <w:bottom w:val="none" w:sz="0" w:space="0" w:color="auto"/>
                <w:right w:val="none" w:sz="0" w:space="0" w:color="auto"/>
              </w:divBdr>
            </w:div>
            <w:div w:id="1499349940">
              <w:marLeft w:val="0"/>
              <w:marRight w:val="0"/>
              <w:marTop w:val="0"/>
              <w:marBottom w:val="0"/>
              <w:divBdr>
                <w:top w:val="none" w:sz="0" w:space="0" w:color="auto"/>
                <w:left w:val="none" w:sz="0" w:space="0" w:color="auto"/>
                <w:bottom w:val="none" w:sz="0" w:space="0" w:color="auto"/>
                <w:right w:val="none" w:sz="0" w:space="0" w:color="auto"/>
              </w:divBdr>
            </w:div>
            <w:div w:id="902720193">
              <w:marLeft w:val="0"/>
              <w:marRight w:val="0"/>
              <w:marTop w:val="0"/>
              <w:marBottom w:val="0"/>
              <w:divBdr>
                <w:top w:val="none" w:sz="0" w:space="0" w:color="auto"/>
                <w:left w:val="none" w:sz="0" w:space="0" w:color="auto"/>
                <w:bottom w:val="none" w:sz="0" w:space="0" w:color="auto"/>
                <w:right w:val="none" w:sz="0" w:space="0" w:color="auto"/>
              </w:divBdr>
            </w:div>
            <w:div w:id="477039819">
              <w:marLeft w:val="0"/>
              <w:marRight w:val="0"/>
              <w:marTop w:val="0"/>
              <w:marBottom w:val="0"/>
              <w:divBdr>
                <w:top w:val="none" w:sz="0" w:space="0" w:color="auto"/>
                <w:left w:val="none" w:sz="0" w:space="0" w:color="auto"/>
                <w:bottom w:val="none" w:sz="0" w:space="0" w:color="auto"/>
                <w:right w:val="none" w:sz="0" w:space="0" w:color="auto"/>
              </w:divBdr>
            </w:div>
            <w:div w:id="1719358266">
              <w:marLeft w:val="0"/>
              <w:marRight w:val="0"/>
              <w:marTop w:val="0"/>
              <w:marBottom w:val="0"/>
              <w:divBdr>
                <w:top w:val="none" w:sz="0" w:space="0" w:color="auto"/>
                <w:left w:val="none" w:sz="0" w:space="0" w:color="auto"/>
                <w:bottom w:val="none" w:sz="0" w:space="0" w:color="auto"/>
                <w:right w:val="none" w:sz="0" w:space="0" w:color="auto"/>
              </w:divBdr>
            </w:div>
            <w:div w:id="1955820325">
              <w:marLeft w:val="0"/>
              <w:marRight w:val="0"/>
              <w:marTop w:val="0"/>
              <w:marBottom w:val="0"/>
              <w:divBdr>
                <w:top w:val="none" w:sz="0" w:space="0" w:color="auto"/>
                <w:left w:val="none" w:sz="0" w:space="0" w:color="auto"/>
                <w:bottom w:val="none" w:sz="0" w:space="0" w:color="auto"/>
                <w:right w:val="none" w:sz="0" w:space="0" w:color="auto"/>
              </w:divBdr>
            </w:div>
            <w:div w:id="1935899206">
              <w:marLeft w:val="0"/>
              <w:marRight w:val="0"/>
              <w:marTop w:val="0"/>
              <w:marBottom w:val="0"/>
              <w:divBdr>
                <w:top w:val="none" w:sz="0" w:space="0" w:color="auto"/>
                <w:left w:val="none" w:sz="0" w:space="0" w:color="auto"/>
                <w:bottom w:val="none" w:sz="0" w:space="0" w:color="auto"/>
                <w:right w:val="none" w:sz="0" w:space="0" w:color="auto"/>
              </w:divBdr>
            </w:div>
            <w:div w:id="1218929646">
              <w:marLeft w:val="0"/>
              <w:marRight w:val="0"/>
              <w:marTop w:val="0"/>
              <w:marBottom w:val="0"/>
              <w:divBdr>
                <w:top w:val="none" w:sz="0" w:space="0" w:color="auto"/>
                <w:left w:val="none" w:sz="0" w:space="0" w:color="auto"/>
                <w:bottom w:val="none" w:sz="0" w:space="0" w:color="auto"/>
                <w:right w:val="none" w:sz="0" w:space="0" w:color="auto"/>
              </w:divBdr>
            </w:div>
            <w:div w:id="1520967438">
              <w:marLeft w:val="0"/>
              <w:marRight w:val="0"/>
              <w:marTop w:val="0"/>
              <w:marBottom w:val="0"/>
              <w:divBdr>
                <w:top w:val="none" w:sz="0" w:space="0" w:color="auto"/>
                <w:left w:val="none" w:sz="0" w:space="0" w:color="auto"/>
                <w:bottom w:val="none" w:sz="0" w:space="0" w:color="auto"/>
                <w:right w:val="none" w:sz="0" w:space="0" w:color="auto"/>
              </w:divBdr>
            </w:div>
            <w:div w:id="1635864244">
              <w:marLeft w:val="0"/>
              <w:marRight w:val="0"/>
              <w:marTop w:val="0"/>
              <w:marBottom w:val="0"/>
              <w:divBdr>
                <w:top w:val="none" w:sz="0" w:space="0" w:color="auto"/>
                <w:left w:val="none" w:sz="0" w:space="0" w:color="auto"/>
                <w:bottom w:val="none" w:sz="0" w:space="0" w:color="auto"/>
                <w:right w:val="none" w:sz="0" w:space="0" w:color="auto"/>
              </w:divBdr>
            </w:div>
            <w:div w:id="1532760847">
              <w:marLeft w:val="0"/>
              <w:marRight w:val="0"/>
              <w:marTop w:val="0"/>
              <w:marBottom w:val="0"/>
              <w:divBdr>
                <w:top w:val="none" w:sz="0" w:space="0" w:color="auto"/>
                <w:left w:val="none" w:sz="0" w:space="0" w:color="auto"/>
                <w:bottom w:val="none" w:sz="0" w:space="0" w:color="auto"/>
                <w:right w:val="none" w:sz="0" w:space="0" w:color="auto"/>
              </w:divBdr>
            </w:div>
            <w:div w:id="1509294918">
              <w:marLeft w:val="0"/>
              <w:marRight w:val="0"/>
              <w:marTop w:val="0"/>
              <w:marBottom w:val="0"/>
              <w:divBdr>
                <w:top w:val="none" w:sz="0" w:space="0" w:color="auto"/>
                <w:left w:val="none" w:sz="0" w:space="0" w:color="auto"/>
                <w:bottom w:val="none" w:sz="0" w:space="0" w:color="auto"/>
                <w:right w:val="none" w:sz="0" w:space="0" w:color="auto"/>
              </w:divBdr>
            </w:div>
            <w:div w:id="1350136599">
              <w:marLeft w:val="0"/>
              <w:marRight w:val="0"/>
              <w:marTop w:val="0"/>
              <w:marBottom w:val="0"/>
              <w:divBdr>
                <w:top w:val="none" w:sz="0" w:space="0" w:color="auto"/>
                <w:left w:val="none" w:sz="0" w:space="0" w:color="auto"/>
                <w:bottom w:val="none" w:sz="0" w:space="0" w:color="auto"/>
                <w:right w:val="none" w:sz="0" w:space="0" w:color="auto"/>
              </w:divBdr>
            </w:div>
            <w:div w:id="661280514">
              <w:marLeft w:val="0"/>
              <w:marRight w:val="0"/>
              <w:marTop w:val="0"/>
              <w:marBottom w:val="0"/>
              <w:divBdr>
                <w:top w:val="none" w:sz="0" w:space="0" w:color="auto"/>
                <w:left w:val="none" w:sz="0" w:space="0" w:color="auto"/>
                <w:bottom w:val="none" w:sz="0" w:space="0" w:color="auto"/>
                <w:right w:val="none" w:sz="0" w:space="0" w:color="auto"/>
              </w:divBdr>
            </w:div>
            <w:div w:id="1889216562">
              <w:marLeft w:val="0"/>
              <w:marRight w:val="0"/>
              <w:marTop w:val="0"/>
              <w:marBottom w:val="0"/>
              <w:divBdr>
                <w:top w:val="none" w:sz="0" w:space="0" w:color="auto"/>
                <w:left w:val="none" w:sz="0" w:space="0" w:color="auto"/>
                <w:bottom w:val="none" w:sz="0" w:space="0" w:color="auto"/>
                <w:right w:val="none" w:sz="0" w:space="0" w:color="auto"/>
              </w:divBdr>
            </w:div>
            <w:div w:id="558514065">
              <w:marLeft w:val="0"/>
              <w:marRight w:val="0"/>
              <w:marTop w:val="0"/>
              <w:marBottom w:val="0"/>
              <w:divBdr>
                <w:top w:val="none" w:sz="0" w:space="0" w:color="auto"/>
                <w:left w:val="none" w:sz="0" w:space="0" w:color="auto"/>
                <w:bottom w:val="none" w:sz="0" w:space="0" w:color="auto"/>
                <w:right w:val="none" w:sz="0" w:space="0" w:color="auto"/>
              </w:divBdr>
            </w:div>
            <w:div w:id="836267325">
              <w:marLeft w:val="0"/>
              <w:marRight w:val="0"/>
              <w:marTop w:val="0"/>
              <w:marBottom w:val="0"/>
              <w:divBdr>
                <w:top w:val="none" w:sz="0" w:space="0" w:color="auto"/>
                <w:left w:val="none" w:sz="0" w:space="0" w:color="auto"/>
                <w:bottom w:val="none" w:sz="0" w:space="0" w:color="auto"/>
                <w:right w:val="none" w:sz="0" w:space="0" w:color="auto"/>
              </w:divBdr>
            </w:div>
            <w:div w:id="107241723">
              <w:marLeft w:val="0"/>
              <w:marRight w:val="0"/>
              <w:marTop w:val="0"/>
              <w:marBottom w:val="0"/>
              <w:divBdr>
                <w:top w:val="none" w:sz="0" w:space="0" w:color="auto"/>
                <w:left w:val="none" w:sz="0" w:space="0" w:color="auto"/>
                <w:bottom w:val="none" w:sz="0" w:space="0" w:color="auto"/>
                <w:right w:val="none" w:sz="0" w:space="0" w:color="auto"/>
              </w:divBdr>
            </w:div>
            <w:div w:id="1439255807">
              <w:marLeft w:val="0"/>
              <w:marRight w:val="0"/>
              <w:marTop w:val="0"/>
              <w:marBottom w:val="0"/>
              <w:divBdr>
                <w:top w:val="none" w:sz="0" w:space="0" w:color="auto"/>
                <w:left w:val="none" w:sz="0" w:space="0" w:color="auto"/>
                <w:bottom w:val="none" w:sz="0" w:space="0" w:color="auto"/>
                <w:right w:val="none" w:sz="0" w:space="0" w:color="auto"/>
              </w:divBdr>
            </w:div>
          </w:divsChild>
        </w:div>
        <w:div w:id="1808745622">
          <w:marLeft w:val="0"/>
          <w:marRight w:val="0"/>
          <w:marTop w:val="0"/>
          <w:marBottom w:val="0"/>
          <w:divBdr>
            <w:top w:val="none" w:sz="0" w:space="0" w:color="auto"/>
            <w:left w:val="none" w:sz="0" w:space="0" w:color="auto"/>
            <w:bottom w:val="none" w:sz="0" w:space="0" w:color="auto"/>
            <w:right w:val="none" w:sz="0" w:space="0" w:color="auto"/>
          </w:divBdr>
          <w:divsChild>
            <w:div w:id="334920662">
              <w:marLeft w:val="0"/>
              <w:marRight w:val="0"/>
              <w:marTop w:val="0"/>
              <w:marBottom w:val="0"/>
              <w:divBdr>
                <w:top w:val="none" w:sz="0" w:space="0" w:color="auto"/>
                <w:left w:val="none" w:sz="0" w:space="0" w:color="auto"/>
                <w:bottom w:val="none" w:sz="0" w:space="0" w:color="auto"/>
                <w:right w:val="none" w:sz="0" w:space="0" w:color="auto"/>
              </w:divBdr>
            </w:div>
            <w:div w:id="644697658">
              <w:marLeft w:val="0"/>
              <w:marRight w:val="0"/>
              <w:marTop w:val="0"/>
              <w:marBottom w:val="0"/>
              <w:divBdr>
                <w:top w:val="none" w:sz="0" w:space="0" w:color="auto"/>
                <w:left w:val="none" w:sz="0" w:space="0" w:color="auto"/>
                <w:bottom w:val="none" w:sz="0" w:space="0" w:color="auto"/>
                <w:right w:val="none" w:sz="0" w:space="0" w:color="auto"/>
              </w:divBdr>
            </w:div>
            <w:div w:id="828253421">
              <w:marLeft w:val="0"/>
              <w:marRight w:val="0"/>
              <w:marTop w:val="0"/>
              <w:marBottom w:val="0"/>
              <w:divBdr>
                <w:top w:val="none" w:sz="0" w:space="0" w:color="auto"/>
                <w:left w:val="none" w:sz="0" w:space="0" w:color="auto"/>
                <w:bottom w:val="none" w:sz="0" w:space="0" w:color="auto"/>
                <w:right w:val="none" w:sz="0" w:space="0" w:color="auto"/>
              </w:divBdr>
            </w:div>
            <w:div w:id="1869053913">
              <w:marLeft w:val="0"/>
              <w:marRight w:val="0"/>
              <w:marTop w:val="0"/>
              <w:marBottom w:val="0"/>
              <w:divBdr>
                <w:top w:val="none" w:sz="0" w:space="0" w:color="auto"/>
                <w:left w:val="none" w:sz="0" w:space="0" w:color="auto"/>
                <w:bottom w:val="none" w:sz="0" w:space="0" w:color="auto"/>
                <w:right w:val="none" w:sz="0" w:space="0" w:color="auto"/>
              </w:divBdr>
            </w:div>
            <w:div w:id="1863662602">
              <w:marLeft w:val="0"/>
              <w:marRight w:val="0"/>
              <w:marTop w:val="0"/>
              <w:marBottom w:val="0"/>
              <w:divBdr>
                <w:top w:val="none" w:sz="0" w:space="0" w:color="auto"/>
                <w:left w:val="none" w:sz="0" w:space="0" w:color="auto"/>
                <w:bottom w:val="none" w:sz="0" w:space="0" w:color="auto"/>
                <w:right w:val="none" w:sz="0" w:space="0" w:color="auto"/>
              </w:divBdr>
            </w:div>
            <w:div w:id="1058669070">
              <w:marLeft w:val="0"/>
              <w:marRight w:val="0"/>
              <w:marTop w:val="0"/>
              <w:marBottom w:val="0"/>
              <w:divBdr>
                <w:top w:val="none" w:sz="0" w:space="0" w:color="auto"/>
                <w:left w:val="none" w:sz="0" w:space="0" w:color="auto"/>
                <w:bottom w:val="none" w:sz="0" w:space="0" w:color="auto"/>
                <w:right w:val="none" w:sz="0" w:space="0" w:color="auto"/>
              </w:divBdr>
            </w:div>
            <w:div w:id="35549378">
              <w:marLeft w:val="0"/>
              <w:marRight w:val="0"/>
              <w:marTop w:val="0"/>
              <w:marBottom w:val="0"/>
              <w:divBdr>
                <w:top w:val="none" w:sz="0" w:space="0" w:color="auto"/>
                <w:left w:val="none" w:sz="0" w:space="0" w:color="auto"/>
                <w:bottom w:val="none" w:sz="0" w:space="0" w:color="auto"/>
                <w:right w:val="none" w:sz="0" w:space="0" w:color="auto"/>
              </w:divBdr>
            </w:div>
            <w:div w:id="1816990378">
              <w:marLeft w:val="0"/>
              <w:marRight w:val="0"/>
              <w:marTop w:val="0"/>
              <w:marBottom w:val="0"/>
              <w:divBdr>
                <w:top w:val="none" w:sz="0" w:space="0" w:color="auto"/>
                <w:left w:val="none" w:sz="0" w:space="0" w:color="auto"/>
                <w:bottom w:val="none" w:sz="0" w:space="0" w:color="auto"/>
                <w:right w:val="none" w:sz="0" w:space="0" w:color="auto"/>
              </w:divBdr>
            </w:div>
            <w:div w:id="953902347">
              <w:marLeft w:val="0"/>
              <w:marRight w:val="0"/>
              <w:marTop w:val="0"/>
              <w:marBottom w:val="0"/>
              <w:divBdr>
                <w:top w:val="none" w:sz="0" w:space="0" w:color="auto"/>
                <w:left w:val="none" w:sz="0" w:space="0" w:color="auto"/>
                <w:bottom w:val="none" w:sz="0" w:space="0" w:color="auto"/>
                <w:right w:val="none" w:sz="0" w:space="0" w:color="auto"/>
              </w:divBdr>
            </w:div>
            <w:div w:id="1834491980">
              <w:marLeft w:val="0"/>
              <w:marRight w:val="0"/>
              <w:marTop w:val="0"/>
              <w:marBottom w:val="0"/>
              <w:divBdr>
                <w:top w:val="none" w:sz="0" w:space="0" w:color="auto"/>
                <w:left w:val="none" w:sz="0" w:space="0" w:color="auto"/>
                <w:bottom w:val="none" w:sz="0" w:space="0" w:color="auto"/>
                <w:right w:val="none" w:sz="0" w:space="0" w:color="auto"/>
              </w:divBdr>
            </w:div>
            <w:div w:id="905838898">
              <w:marLeft w:val="0"/>
              <w:marRight w:val="0"/>
              <w:marTop w:val="0"/>
              <w:marBottom w:val="0"/>
              <w:divBdr>
                <w:top w:val="none" w:sz="0" w:space="0" w:color="auto"/>
                <w:left w:val="none" w:sz="0" w:space="0" w:color="auto"/>
                <w:bottom w:val="none" w:sz="0" w:space="0" w:color="auto"/>
                <w:right w:val="none" w:sz="0" w:space="0" w:color="auto"/>
              </w:divBdr>
            </w:div>
            <w:div w:id="1252666720">
              <w:marLeft w:val="0"/>
              <w:marRight w:val="0"/>
              <w:marTop w:val="0"/>
              <w:marBottom w:val="0"/>
              <w:divBdr>
                <w:top w:val="none" w:sz="0" w:space="0" w:color="auto"/>
                <w:left w:val="none" w:sz="0" w:space="0" w:color="auto"/>
                <w:bottom w:val="none" w:sz="0" w:space="0" w:color="auto"/>
                <w:right w:val="none" w:sz="0" w:space="0" w:color="auto"/>
              </w:divBdr>
            </w:div>
            <w:div w:id="1525316202">
              <w:marLeft w:val="0"/>
              <w:marRight w:val="0"/>
              <w:marTop w:val="0"/>
              <w:marBottom w:val="0"/>
              <w:divBdr>
                <w:top w:val="none" w:sz="0" w:space="0" w:color="auto"/>
                <w:left w:val="none" w:sz="0" w:space="0" w:color="auto"/>
                <w:bottom w:val="none" w:sz="0" w:space="0" w:color="auto"/>
                <w:right w:val="none" w:sz="0" w:space="0" w:color="auto"/>
              </w:divBdr>
            </w:div>
            <w:div w:id="522984309">
              <w:marLeft w:val="0"/>
              <w:marRight w:val="0"/>
              <w:marTop w:val="0"/>
              <w:marBottom w:val="0"/>
              <w:divBdr>
                <w:top w:val="none" w:sz="0" w:space="0" w:color="auto"/>
                <w:left w:val="none" w:sz="0" w:space="0" w:color="auto"/>
                <w:bottom w:val="none" w:sz="0" w:space="0" w:color="auto"/>
                <w:right w:val="none" w:sz="0" w:space="0" w:color="auto"/>
              </w:divBdr>
            </w:div>
            <w:div w:id="1578510787">
              <w:marLeft w:val="0"/>
              <w:marRight w:val="0"/>
              <w:marTop w:val="0"/>
              <w:marBottom w:val="0"/>
              <w:divBdr>
                <w:top w:val="none" w:sz="0" w:space="0" w:color="auto"/>
                <w:left w:val="none" w:sz="0" w:space="0" w:color="auto"/>
                <w:bottom w:val="none" w:sz="0" w:space="0" w:color="auto"/>
                <w:right w:val="none" w:sz="0" w:space="0" w:color="auto"/>
              </w:divBdr>
            </w:div>
            <w:div w:id="57555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67417">
      <w:bodyDiv w:val="1"/>
      <w:marLeft w:val="0"/>
      <w:marRight w:val="0"/>
      <w:marTop w:val="0"/>
      <w:marBottom w:val="0"/>
      <w:divBdr>
        <w:top w:val="none" w:sz="0" w:space="0" w:color="auto"/>
        <w:left w:val="none" w:sz="0" w:space="0" w:color="auto"/>
        <w:bottom w:val="none" w:sz="0" w:space="0" w:color="auto"/>
        <w:right w:val="none" w:sz="0" w:space="0" w:color="auto"/>
      </w:divBdr>
    </w:div>
    <w:div w:id="1379743975">
      <w:bodyDiv w:val="1"/>
      <w:marLeft w:val="0"/>
      <w:marRight w:val="0"/>
      <w:marTop w:val="0"/>
      <w:marBottom w:val="0"/>
      <w:divBdr>
        <w:top w:val="none" w:sz="0" w:space="0" w:color="auto"/>
        <w:left w:val="none" w:sz="0" w:space="0" w:color="auto"/>
        <w:bottom w:val="none" w:sz="0" w:space="0" w:color="auto"/>
        <w:right w:val="none" w:sz="0" w:space="0" w:color="auto"/>
      </w:divBdr>
      <w:divsChild>
        <w:div w:id="354772147">
          <w:marLeft w:val="274"/>
          <w:marRight w:val="0"/>
          <w:marTop w:val="120"/>
          <w:marBottom w:val="0"/>
          <w:divBdr>
            <w:top w:val="none" w:sz="0" w:space="0" w:color="auto"/>
            <w:left w:val="none" w:sz="0" w:space="0" w:color="auto"/>
            <w:bottom w:val="none" w:sz="0" w:space="0" w:color="auto"/>
            <w:right w:val="none" w:sz="0" w:space="0" w:color="auto"/>
          </w:divBdr>
        </w:div>
        <w:div w:id="603997217">
          <w:marLeft w:val="274"/>
          <w:marRight w:val="0"/>
          <w:marTop w:val="120"/>
          <w:marBottom w:val="0"/>
          <w:divBdr>
            <w:top w:val="none" w:sz="0" w:space="0" w:color="auto"/>
            <w:left w:val="none" w:sz="0" w:space="0" w:color="auto"/>
            <w:bottom w:val="none" w:sz="0" w:space="0" w:color="auto"/>
            <w:right w:val="none" w:sz="0" w:space="0" w:color="auto"/>
          </w:divBdr>
        </w:div>
        <w:div w:id="892277328">
          <w:marLeft w:val="274"/>
          <w:marRight w:val="0"/>
          <w:marTop w:val="120"/>
          <w:marBottom w:val="0"/>
          <w:divBdr>
            <w:top w:val="none" w:sz="0" w:space="0" w:color="auto"/>
            <w:left w:val="none" w:sz="0" w:space="0" w:color="auto"/>
            <w:bottom w:val="none" w:sz="0" w:space="0" w:color="auto"/>
            <w:right w:val="none" w:sz="0" w:space="0" w:color="auto"/>
          </w:divBdr>
        </w:div>
        <w:div w:id="1692023228">
          <w:marLeft w:val="274"/>
          <w:marRight w:val="0"/>
          <w:marTop w:val="120"/>
          <w:marBottom w:val="0"/>
          <w:divBdr>
            <w:top w:val="none" w:sz="0" w:space="0" w:color="auto"/>
            <w:left w:val="none" w:sz="0" w:space="0" w:color="auto"/>
            <w:bottom w:val="none" w:sz="0" w:space="0" w:color="auto"/>
            <w:right w:val="none" w:sz="0" w:space="0" w:color="auto"/>
          </w:divBdr>
        </w:div>
        <w:div w:id="2031568736">
          <w:marLeft w:val="274"/>
          <w:marRight w:val="0"/>
          <w:marTop w:val="120"/>
          <w:marBottom w:val="0"/>
          <w:divBdr>
            <w:top w:val="none" w:sz="0" w:space="0" w:color="auto"/>
            <w:left w:val="none" w:sz="0" w:space="0" w:color="auto"/>
            <w:bottom w:val="none" w:sz="0" w:space="0" w:color="auto"/>
            <w:right w:val="none" w:sz="0" w:space="0" w:color="auto"/>
          </w:divBdr>
        </w:div>
      </w:divsChild>
    </w:div>
    <w:div w:id="1486239699">
      <w:bodyDiv w:val="1"/>
      <w:marLeft w:val="0"/>
      <w:marRight w:val="0"/>
      <w:marTop w:val="0"/>
      <w:marBottom w:val="0"/>
      <w:divBdr>
        <w:top w:val="none" w:sz="0" w:space="0" w:color="auto"/>
        <w:left w:val="none" w:sz="0" w:space="0" w:color="auto"/>
        <w:bottom w:val="none" w:sz="0" w:space="0" w:color="auto"/>
        <w:right w:val="none" w:sz="0" w:space="0" w:color="auto"/>
      </w:divBdr>
      <w:divsChild>
        <w:div w:id="131096091">
          <w:marLeft w:val="274"/>
          <w:marRight w:val="0"/>
          <w:marTop w:val="120"/>
          <w:marBottom w:val="0"/>
          <w:divBdr>
            <w:top w:val="none" w:sz="0" w:space="0" w:color="auto"/>
            <w:left w:val="none" w:sz="0" w:space="0" w:color="auto"/>
            <w:bottom w:val="none" w:sz="0" w:space="0" w:color="auto"/>
            <w:right w:val="none" w:sz="0" w:space="0" w:color="auto"/>
          </w:divBdr>
        </w:div>
        <w:div w:id="588585160">
          <w:marLeft w:val="274"/>
          <w:marRight w:val="0"/>
          <w:marTop w:val="120"/>
          <w:marBottom w:val="0"/>
          <w:divBdr>
            <w:top w:val="none" w:sz="0" w:space="0" w:color="auto"/>
            <w:left w:val="none" w:sz="0" w:space="0" w:color="auto"/>
            <w:bottom w:val="none" w:sz="0" w:space="0" w:color="auto"/>
            <w:right w:val="none" w:sz="0" w:space="0" w:color="auto"/>
          </w:divBdr>
        </w:div>
        <w:div w:id="1103576255">
          <w:marLeft w:val="274"/>
          <w:marRight w:val="0"/>
          <w:marTop w:val="120"/>
          <w:marBottom w:val="0"/>
          <w:divBdr>
            <w:top w:val="none" w:sz="0" w:space="0" w:color="auto"/>
            <w:left w:val="none" w:sz="0" w:space="0" w:color="auto"/>
            <w:bottom w:val="none" w:sz="0" w:space="0" w:color="auto"/>
            <w:right w:val="none" w:sz="0" w:space="0" w:color="auto"/>
          </w:divBdr>
        </w:div>
        <w:div w:id="1539002526">
          <w:marLeft w:val="274"/>
          <w:marRight w:val="0"/>
          <w:marTop w:val="120"/>
          <w:marBottom w:val="0"/>
          <w:divBdr>
            <w:top w:val="none" w:sz="0" w:space="0" w:color="auto"/>
            <w:left w:val="none" w:sz="0" w:space="0" w:color="auto"/>
            <w:bottom w:val="none" w:sz="0" w:space="0" w:color="auto"/>
            <w:right w:val="none" w:sz="0" w:space="0" w:color="auto"/>
          </w:divBdr>
        </w:div>
        <w:div w:id="2119831324">
          <w:marLeft w:val="274"/>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89107F1FD34B26AAA8D9AF7BA7C384"/>
        <w:category>
          <w:name w:val="General"/>
          <w:gallery w:val="placeholder"/>
        </w:category>
        <w:types>
          <w:type w:val="bbPlcHdr"/>
        </w:types>
        <w:behaviors>
          <w:behavior w:val="content"/>
        </w:behaviors>
        <w:guid w:val="{7AB9CDB8-AC3D-46EC-BC18-90C47D7C1C31}"/>
      </w:docPartPr>
      <w:docPartBody>
        <w:p w:rsidR="00F23657" w:rsidRDefault="00690833" w:rsidP="00690833">
          <w:pPr>
            <w:pStyle w:val="7E89107F1FD34B26AAA8D9AF7BA7C384"/>
          </w:pPr>
          <w:r>
            <w:rPr>
              <w:rStyle w:val="Textodelmarcadordeposicin"/>
              <w:rFonts w:ascii="Arial Narrow" w:hAnsi="Arial Narrow"/>
              <w:b/>
              <w:bCs/>
              <w:color w:val="0000FF"/>
            </w:rPr>
            <w:t>Coordinación</w:t>
          </w:r>
          <w:r>
            <w:rPr>
              <w:rStyle w:val="Textodelmarcadordeposicin"/>
              <w:color w:val="0000FF"/>
            </w:rPr>
            <w:t>.</w:t>
          </w:r>
        </w:p>
      </w:docPartBody>
    </w:docPart>
    <w:docPart>
      <w:docPartPr>
        <w:name w:val="5F852B9805354577B362A47143A3978F"/>
        <w:category>
          <w:name w:val="General"/>
          <w:gallery w:val="placeholder"/>
        </w:category>
        <w:types>
          <w:type w:val="bbPlcHdr"/>
        </w:types>
        <w:behaviors>
          <w:behavior w:val="content"/>
        </w:behaviors>
        <w:guid w:val="{BD615F7F-71C5-4124-8179-42B02223F33F}"/>
      </w:docPartPr>
      <w:docPartBody>
        <w:p w:rsidR="00F23657" w:rsidRDefault="00690833" w:rsidP="00690833">
          <w:pPr>
            <w:pStyle w:val="5F852B9805354577B362A47143A3978F"/>
          </w:pPr>
          <w:r>
            <w:rPr>
              <w:rStyle w:val="Textodelmarcadordeposicin"/>
            </w:rPr>
            <w:t>Elige un elemento.</w:t>
          </w:r>
        </w:p>
      </w:docPartBody>
    </w:docPart>
    <w:docPart>
      <w:docPartPr>
        <w:name w:val="F90E6DBC7230419DBD43BB2121307443"/>
        <w:category>
          <w:name w:val="General"/>
          <w:gallery w:val="placeholder"/>
        </w:category>
        <w:types>
          <w:type w:val="bbPlcHdr"/>
        </w:types>
        <w:behaviors>
          <w:behavior w:val="content"/>
        </w:behaviors>
        <w:guid w:val="{62F8FC12-D135-4151-937A-DC364F8D7C74}"/>
      </w:docPartPr>
      <w:docPartBody>
        <w:p w:rsidR="009359EF" w:rsidRDefault="009359EF" w:rsidP="009359EF">
          <w:pPr>
            <w:pStyle w:val="F90E6DBC7230419DBD43BB2121307443"/>
          </w:pPr>
          <w:r w:rsidRPr="00716CF0">
            <w:rPr>
              <w:rStyle w:val="Textodelmarcadordeposicin"/>
            </w:rPr>
            <w:t>Haga clic aquí o pulse para escribir una fecha.</w:t>
          </w:r>
        </w:p>
      </w:docPartBody>
    </w:docPart>
    <w:docPart>
      <w:docPartPr>
        <w:name w:val="2EA275E7D30F4771A3502D74C6E55AD2"/>
        <w:category>
          <w:name w:val="General"/>
          <w:gallery w:val="placeholder"/>
        </w:category>
        <w:types>
          <w:type w:val="bbPlcHdr"/>
        </w:types>
        <w:behaviors>
          <w:behavior w:val="content"/>
        </w:behaviors>
        <w:guid w:val="{ED333FBF-57D1-4C91-AEA4-A46A503DA109}"/>
      </w:docPartPr>
      <w:docPartBody>
        <w:p w:rsidR="009359EF" w:rsidRDefault="009359EF" w:rsidP="009359EF">
          <w:pPr>
            <w:pStyle w:val="2EA275E7D30F4771A3502D74C6E55AD2"/>
          </w:pPr>
          <w:r w:rsidRPr="00716CF0">
            <w:rPr>
              <w:rStyle w:val="Textodelmarcadordeposicin"/>
            </w:rPr>
            <w:t>Haga clic aquí o pulse para escribir una fecha.</w:t>
          </w:r>
        </w:p>
      </w:docPartBody>
    </w:docPart>
    <w:docPart>
      <w:docPartPr>
        <w:name w:val="EC3D1D95B4374F7B9BEEC3AA892DBE34"/>
        <w:category>
          <w:name w:val="General"/>
          <w:gallery w:val="placeholder"/>
        </w:category>
        <w:types>
          <w:type w:val="bbPlcHdr"/>
        </w:types>
        <w:behaviors>
          <w:behavior w:val="content"/>
        </w:behaviors>
        <w:guid w:val="{55CE4B09-CCF1-4466-9CFF-2C12B4F7E26D}"/>
      </w:docPartPr>
      <w:docPartBody>
        <w:p w:rsidR="009359EF" w:rsidRDefault="009359EF" w:rsidP="009359EF">
          <w:pPr>
            <w:pStyle w:val="EC3D1D95B4374F7B9BEEC3AA892DBE34"/>
          </w:pPr>
          <w:r w:rsidRPr="00716CF0">
            <w:rPr>
              <w:rStyle w:val="Textodelmarcadordeposicin"/>
            </w:rPr>
            <w:t>Haga clic aquí o pulse para escribir una fecha.</w:t>
          </w:r>
        </w:p>
      </w:docPartBody>
    </w:docPart>
    <w:docPart>
      <w:docPartPr>
        <w:name w:val="95B1F871F0C9420BAFF2F5DF48DEA04B"/>
        <w:category>
          <w:name w:val="General"/>
          <w:gallery w:val="placeholder"/>
        </w:category>
        <w:types>
          <w:type w:val="bbPlcHdr"/>
        </w:types>
        <w:behaviors>
          <w:behavior w:val="content"/>
        </w:behaviors>
        <w:guid w:val="{4BB8973C-61D0-4552-BA01-E7A060C383B8}"/>
      </w:docPartPr>
      <w:docPartBody>
        <w:p w:rsidR="009359EF" w:rsidRDefault="009359EF" w:rsidP="009359EF">
          <w:pPr>
            <w:pStyle w:val="95B1F871F0C9420BAFF2F5DF48DEA04B"/>
          </w:pPr>
          <w:r w:rsidRPr="00716CF0">
            <w:rPr>
              <w:rStyle w:val="Textodelmarcadordeposicin"/>
            </w:rPr>
            <w:t>Haga clic aquí o pulse para escribir una fecha.</w:t>
          </w:r>
        </w:p>
      </w:docPartBody>
    </w:docPart>
    <w:docPart>
      <w:docPartPr>
        <w:name w:val="A337BEBE04DC401C8EA077F2E3EF45A3"/>
        <w:category>
          <w:name w:val="General"/>
          <w:gallery w:val="placeholder"/>
        </w:category>
        <w:types>
          <w:type w:val="bbPlcHdr"/>
        </w:types>
        <w:behaviors>
          <w:behavior w:val="content"/>
        </w:behaviors>
        <w:guid w:val="{CD2A16D9-319A-4CC6-A4F4-854F7A0EDFF5}"/>
      </w:docPartPr>
      <w:docPartBody>
        <w:p w:rsidR="009359EF" w:rsidRDefault="009359EF" w:rsidP="009359EF">
          <w:pPr>
            <w:pStyle w:val="A337BEBE04DC401C8EA077F2E3EF45A3"/>
          </w:pPr>
          <w:r w:rsidRPr="00716CF0">
            <w:rPr>
              <w:rStyle w:val="Textodelmarcadordeposicin"/>
            </w:rPr>
            <w:t>Haga clic aquí o pulse para escribir una fecha.</w:t>
          </w:r>
        </w:p>
      </w:docPartBody>
    </w:docPart>
    <w:docPart>
      <w:docPartPr>
        <w:name w:val="1F7E565DC9CA4FFD972F48E69D55B77C"/>
        <w:category>
          <w:name w:val="General"/>
          <w:gallery w:val="placeholder"/>
        </w:category>
        <w:types>
          <w:type w:val="bbPlcHdr"/>
        </w:types>
        <w:behaviors>
          <w:behavior w:val="content"/>
        </w:behaviors>
        <w:guid w:val="{256A0FE4-EE36-4F08-800F-F0456EEAFCEC}"/>
      </w:docPartPr>
      <w:docPartBody>
        <w:p w:rsidR="009359EF" w:rsidRDefault="009359EF" w:rsidP="009359EF">
          <w:pPr>
            <w:pStyle w:val="1F7E565DC9CA4FFD972F48E69D55B77C"/>
          </w:pPr>
          <w:r w:rsidRPr="00716CF0">
            <w:rPr>
              <w:rStyle w:val="Textodelmarcadordeposicin"/>
            </w:rPr>
            <w:t>Haga clic aquí o pulse para escribir una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Montserrat SemiBold">
    <w:altName w:val="Calibri"/>
    <w:panose1 w:val="00000700000000000000"/>
    <w:charset w:val="00"/>
    <w:family w:val="auto"/>
    <w:pitch w:val="variable"/>
    <w:sig w:usb0="2000020F" w:usb1="00000003" w:usb2="00000000" w:usb3="00000000" w:csb0="00000197" w:csb1="00000000"/>
  </w:font>
  <w:font w:name="Yu Gothic Light">
    <w:altName w:val="游ゴシック Light"/>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Times New Roman (Cuerpo en alfa">
    <w:altName w:val="Times New Roman"/>
    <w:panose1 w:val="00000000000000000000"/>
    <w:charset w:val="00"/>
    <w:family w:val="roman"/>
    <w:notTrueType/>
    <w:pitch w:val="default"/>
  </w:font>
  <w:font w:name="Montserrat Medium">
    <w:altName w:val="Calibri"/>
    <w:panose1 w:val="00000600000000000000"/>
    <w:charset w:val="00"/>
    <w:family w:val="auto"/>
    <w:pitch w:val="variable"/>
    <w:sig w:usb0="2000020F" w:usb1="00000003" w:usb2="00000000" w:usb3="00000000" w:csb0="00000197"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FE7"/>
    <w:rsid w:val="000A359B"/>
    <w:rsid w:val="001B2865"/>
    <w:rsid w:val="00266256"/>
    <w:rsid w:val="002B521C"/>
    <w:rsid w:val="002F6BAF"/>
    <w:rsid w:val="003D06B0"/>
    <w:rsid w:val="003E4B5E"/>
    <w:rsid w:val="0044626E"/>
    <w:rsid w:val="004A557F"/>
    <w:rsid w:val="004E6C69"/>
    <w:rsid w:val="00564BBD"/>
    <w:rsid w:val="00570A0B"/>
    <w:rsid w:val="00605BD6"/>
    <w:rsid w:val="00690833"/>
    <w:rsid w:val="00721FE7"/>
    <w:rsid w:val="007A584E"/>
    <w:rsid w:val="007E237C"/>
    <w:rsid w:val="007F6AAE"/>
    <w:rsid w:val="00863694"/>
    <w:rsid w:val="00920F6C"/>
    <w:rsid w:val="009359EF"/>
    <w:rsid w:val="00A660D4"/>
    <w:rsid w:val="00AF7353"/>
    <w:rsid w:val="00B80EC9"/>
    <w:rsid w:val="00BA3B9E"/>
    <w:rsid w:val="00C838FB"/>
    <w:rsid w:val="00C954D6"/>
    <w:rsid w:val="00CC18FB"/>
    <w:rsid w:val="00CD42CA"/>
    <w:rsid w:val="00D23FBD"/>
    <w:rsid w:val="00D8769E"/>
    <w:rsid w:val="00E100A6"/>
    <w:rsid w:val="00E1275F"/>
    <w:rsid w:val="00E3116A"/>
    <w:rsid w:val="00EC080A"/>
    <w:rsid w:val="00F023D9"/>
    <w:rsid w:val="00F23657"/>
    <w:rsid w:val="00FC6A19"/>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0996FF9"/>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359EF"/>
  </w:style>
  <w:style w:type="paragraph" w:customStyle="1" w:styleId="F90E6DBC7230419DBD43BB2121307443">
    <w:name w:val="F90E6DBC7230419DBD43BB2121307443"/>
    <w:rsid w:val="009359EF"/>
  </w:style>
  <w:style w:type="paragraph" w:customStyle="1" w:styleId="2EA275E7D30F4771A3502D74C6E55AD2">
    <w:name w:val="2EA275E7D30F4771A3502D74C6E55AD2"/>
    <w:rsid w:val="009359EF"/>
  </w:style>
  <w:style w:type="paragraph" w:customStyle="1" w:styleId="EC3D1D95B4374F7B9BEEC3AA892DBE34">
    <w:name w:val="EC3D1D95B4374F7B9BEEC3AA892DBE34"/>
    <w:rsid w:val="009359EF"/>
  </w:style>
  <w:style w:type="paragraph" w:customStyle="1" w:styleId="95B1F871F0C9420BAFF2F5DF48DEA04B">
    <w:name w:val="95B1F871F0C9420BAFF2F5DF48DEA04B"/>
    <w:rsid w:val="009359EF"/>
  </w:style>
  <w:style w:type="paragraph" w:customStyle="1" w:styleId="A337BEBE04DC401C8EA077F2E3EF45A3">
    <w:name w:val="A337BEBE04DC401C8EA077F2E3EF45A3"/>
    <w:rsid w:val="009359EF"/>
  </w:style>
  <w:style w:type="paragraph" w:customStyle="1" w:styleId="1F7E565DC9CA4FFD972F48E69D55B77C">
    <w:name w:val="1F7E565DC9CA4FFD972F48E69D55B77C"/>
    <w:rsid w:val="009359EF"/>
  </w:style>
  <w:style w:type="paragraph" w:customStyle="1" w:styleId="7E89107F1FD34B26AAA8D9AF7BA7C384">
    <w:name w:val="7E89107F1FD34B26AAA8D9AF7BA7C384"/>
    <w:rsid w:val="00690833"/>
  </w:style>
  <w:style w:type="paragraph" w:customStyle="1" w:styleId="5F852B9805354577B362A47143A3978F">
    <w:name w:val="5F852B9805354577B362A47143A3978F"/>
    <w:rsid w:val="006908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GobMX">
      <a:dk1>
        <a:srgbClr val="000000"/>
      </a:dk1>
      <a:lt1>
        <a:srgbClr val="FFFFFF"/>
      </a:lt1>
      <a:dk2>
        <a:srgbClr val="102F2B"/>
      </a:dk2>
      <a:lt2>
        <a:srgbClr val="E7E6E6"/>
      </a:lt2>
      <a:accent1>
        <a:srgbClr val="235B4D"/>
      </a:accent1>
      <a:accent2>
        <a:srgbClr val="9F2141"/>
      </a:accent2>
      <a:accent3>
        <a:srgbClr val="A5A5A5"/>
      </a:accent3>
      <a:accent4>
        <a:srgbClr val="BC955B"/>
      </a:accent4>
      <a:accent5>
        <a:srgbClr val="691C32"/>
      </a:accent5>
      <a:accent6>
        <a:srgbClr val="102F2B"/>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2647E7DF967C942936345515261B6FA" ma:contentTypeVersion="11" ma:contentTypeDescription="Crear nuevo documento." ma:contentTypeScope="" ma:versionID="b1ed60cedf8843d83ad56c187252ec5d">
  <xsd:schema xmlns:xsd="http://www.w3.org/2001/XMLSchema" xmlns:xs="http://www.w3.org/2001/XMLSchema" xmlns:p="http://schemas.microsoft.com/office/2006/metadata/properties" xmlns:ns2="d9b2b757-4a4e-4230-a47c-63e2a21bf2f5" xmlns:ns3="14ce66f7-e86e-44c7-bc9c-e0c6d7dce04b" targetNamespace="http://schemas.microsoft.com/office/2006/metadata/properties" ma:root="true" ma:fieldsID="145e2b576059b4fb074270a3aebed21f" ns2:_="" ns3:_="">
    <xsd:import namespace="d9b2b757-4a4e-4230-a47c-63e2a21bf2f5"/>
    <xsd:import namespace="14ce66f7-e86e-44c7-bc9c-e0c6d7dce0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b2b757-4a4e-4230-a47c-63e2a21bf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8782b1-a2df-4ce2-8eca-50ab534132c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e66f7-e86e-44c7-bc9c-e0c6d7dce04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0acdabf-2c10-41bd-acf0-6642669c7f3a}" ma:internalName="TaxCatchAll" ma:showField="CatchAllData" ma:web="14ce66f7-e86e-44c7-bc9c-e0c6d7dce0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4ce66f7-e86e-44c7-bc9c-e0c6d7dce04b" xsi:nil="true"/>
    <lcf76f155ced4ddcb4097134ff3c332f xmlns="d9b2b757-4a4e-4230-a47c-63e2a21bf2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36ED1-6FE2-4DF9-893A-C429E56C4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b2b757-4a4e-4230-a47c-63e2a21bf2f5"/>
    <ds:schemaRef ds:uri="14ce66f7-e86e-44c7-bc9c-e0c6d7dce0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3A9A8A-05A1-4334-9AA5-F395248F35F7}">
  <ds:schemaRefs>
    <ds:schemaRef ds:uri="http://schemas.microsoft.com/office/2006/metadata/properties"/>
    <ds:schemaRef ds:uri="http://schemas.microsoft.com/office/infopath/2007/PartnerControls"/>
    <ds:schemaRef ds:uri="14ce66f7-e86e-44c7-bc9c-e0c6d7dce04b"/>
    <ds:schemaRef ds:uri="d9b2b757-4a4e-4230-a47c-63e2a21bf2f5"/>
  </ds:schemaRefs>
</ds:datastoreItem>
</file>

<file path=customXml/itemProps3.xml><?xml version="1.0" encoding="utf-8"?>
<ds:datastoreItem xmlns:ds="http://schemas.openxmlformats.org/officeDocument/2006/customXml" ds:itemID="{2410DF13-D5AD-488B-BC24-B806B9C16ED6}">
  <ds:schemaRefs>
    <ds:schemaRef ds:uri="http://schemas.microsoft.com/sharepoint/v3/contenttype/forms"/>
  </ds:schemaRefs>
</ds:datastoreItem>
</file>

<file path=customXml/itemProps4.xml><?xml version="1.0" encoding="utf-8"?>
<ds:datastoreItem xmlns:ds="http://schemas.openxmlformats.org/officeDocument/2006/customXml" ds:itemID="{D6B2CEF2-B226-4C32-8750-881054C6D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1</Pages>
  <Words>3353</Words>
  <Characters>18442</Characters>
  <Application>Microsoft Office Word</Application>
  <DocSecurity>8</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Magali Elizabeth Garcia Gimate</cp:lastModifiedBy>
  <cp:revision>44</cp:revision>
  <cp:lastPrinted>2024-08-16T23:38:00Z</cp:lastPrinted>
  <dcterms:created xsi:type="dcterms:W3CDTF">2025-01-21T02:49:00Z</dcterms:created>
  <dcterms:modified xsi:type="dcterms:W3CDTF">2025-06-12T20:55:00Z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0x01010052647E7DF967C942936345515261B6FA</vt:lpwstr>
  </property>
  <property fmtid="{D5CDD505-2E9C-101B-9397-08002B2CF9AE}" pid="3" name="MediaServiceImageTags">
    <vt:lpwstr/>
  </property>
</Properties>
</file>