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03CD6" w14:textId="77777777" w:rsidR="00111D2C" w:rsidRPr="007062BD" w:rsidRDefault="00111D2C" w:rsidP="00CF6E20">
      <w:pPr>
        <w:spacing w:after="0" w:line="240" w:lineRule="auto"/>
        <w:ind w:left="708" w:hanging="708"/>
        <w:rPr>
          <w:rFonts w:ascii="Noto Sans" w:hAnsi="Noto Sans" w:cs="Noto Sans"/>
          <w:sz w:val="20"/>
          <w:szCs w:val="20"/>
        </w:rPr>
      </w:pPr>
    </w:p>
    <w:p w14:paraId="022ADC13" w14:textId="77777777" w:rsidR="00111D2C" w:rsidRPr="007062BD" w:rsidRDefault="00111D2C" w:rsidP="00CF6E20">
      <w:pPr>
        <w:spacing w:after="0" w:line="240" w:lineRule="auto"/>
        <w:rPr>
          <w:rFonts w:ascii="Noto Sans" w:hAnsi="Noto Sans" w:cs="Noto Sans"/>
          <w:sz w:val="20"/>
          <w:szCs w:val="20"/>
        </w:rPr>
      </w:pPr>
    </w:p>
    <w:p w14:paraId="414981F8" w14:textId="77777777" w:rsidR="00111D2C" w:rsidRPr="007062BD" w:rsidRDefault="00111D2C" w:rsidP="00CF6E20">
      <w:pPr>
        <w:spacing w:after="0" w:line="240" w:lineRule="auto"/>
        <w:rPr>
          <w:rFonts w:ascii="Noto Sans" w:hAnsi="Noto Sans" w:cs="Noto Sans"/>
          <w:sz w:val="20"/>
          <w:szCs w:val="20"/>
        </w:rPr>
      </w:pPr>
    </w:p>
    <w:p w14:paraId="3C0BE25C" w14:textId="77777777" w:rsidR="00111D2C" w:rsidRPr="007062BD" w:rsidRDefault="00111D2C" w:rsidP="00CF6E20">
      <w:pPr>
        <w:spacing w:after="0" w:line="240" w:lineRule="auto"/>
        <w:rPr>
          <w:rFonts w:ascii="Noto Sans" w:hAnsi="Noto Sans" w:cs="Noto Sans"/>
          <w:sz w:val="20"/>
          <w:szCs w:val="20"/>
        </w:rPr>
      </w:pPr>
    </w:p>
    <w:p w14:paraId="2EF7B70B" w14:textId="77777777" w:rsidR="00111D2C" w:rsidRPr="007062BD" w:rsidRDefault="00111D2C" w:rsidP="00CF6E20">
      <w:pPr>
        <w:spacing w:after="0" w:line="240" w:lineRule="auto"/>
        <w:rPr>
          <w:rFonts w:ascii="Noto Sans" w:hAnsi="Noto Sans" w:cs="Noto Sans"/>
          <w:sz w:val="20"/>
          <w:szCs w:val="20"/>
        </w:rPr>
      </w:pPr>
    </w:p>
    <w:p w14:paraId="7035EFBE" w14:textId="77777777" w:rsidR="00111D2C" w:rsidRPr="007062BD" w:rsidRDefault="00111D2C" w:rsidP="00CF6E20">
      <w:pPr>
        <w:spacing w:after="0" w:line="240" w:lineRule="auto"/>
        <w:rPr>
          <w:rFonts w:ascii="Noto Sans" w:hAnsi="Noto Sans" w:cs="Noto Sans"/>
          <w:sz w:val="20"/>
          <w:szCs w:val="20"/>
        </w:rPr>
      </w:pPr>
    </w:p>
    <w:p w14:paraId="603B488D" w14:textId="77777777" w:rsidR="00111D2C" w:rsidRPr="007062BD" w:rsidRDefault="00111D2C" w:rsidP="00CF6E20">
      <w:pPr>
        <w:spacing w:after="0" w:line="240" w:lineRule="auto"/>
        <w:rPr>
          <w:rFonts w:ascii="Noto Sans" w:hAnsi="Noto Sans" w:cs="Noto Sans"/>
          <w:sz w:val="20"/>
          <w:szCs w:val="20"/>
        </w:rPr>
      </w:pPr>
    </w:p>
    <w:p w14:paraId="5D5B453A" w14:textId="77777777" w:rsidR="00111D2C" w:rsidRPr="007062BD" w:rsidRDefault="00111D2C" w:rsidP="00CF6E20">
      <w:pPr>
        <w:spacing w:after="0" w:line="240" w:lineRule="auto"/>
        <w:jc w:val="center"/>
        <w:rPr>
          <w:rFonts w:ascii="Noto Sans" w:hAnsi="Noto Sans" w:cs="Noto Sans"/>
          <w:b/>
          <w:sz w:val="36"/>
          <w:szCs w:val="36"/>
        </w:rPr>
      </w:pPr>
      <w:r w:rsidRPr="007062BD">
        <w:rPr>
          <w:rFonts w:ascii="Noto Sans" w:hAnsi="Noto Sans" w:cs="Noto Sans"/>
          <w:b/>
          <w:sz w:val="36"/>
          <w:szCs w:val="36"/>
        </w:rPr>
        <w:t>ANEXO TÉCNICO</w:t>
      </w:r>
    </w:p>
    <w:p w14:paraId="117BB384" w14:textId="77777777" w:rsidR="00111D2C" w:rsidRPr="007062BD" w:rsidRDefault="00111D2C" w:rsidP="00CF6E20">
      <w:pPr>
        <w:spacing w:after="0" w:line="240" w:lineRule="auto"/>
        <w:jc w:val="center"/>
        <w:rPr>
          <w:rFonts w:ascii="Noto Sans" w:hAnsi="Noto Sans" w:cs="Noto Sans"/>
          <w:b/>
          <w:sz w:val="36"/>
          <w:szCs w:val="36"/>
        </w:rPr>
      </w:pPr>
    </w:p>
    <w:p w14:paraId="51A28294" w14:textId="77777777" w:rsidR="00111D2C" w:rsidRPr="007062BD" w:rsidRDefault="00111D2C" w:rsidP="00CF6E20">
      <w:pPr>
        <w:spacing w:after="0" w:line="240" w:lineRule="auto"/>
        <w:jc w:val="center"/>
        <w:rPr>
          <w:rFonts w:ascii="Noto Sans" w:hAnsi="Noto Sans" w:cs="Noto Sans"/>
          <w:b/>
          <w:sz w:val="36"/>
          <w:szCs w:val="36"/>
        </w:rPr>
      </w:pPr>
    </w:p>
    <w:p w14:paraId="6278475F" w14:textId="4BEC02D9" w:rsidR="00111D2C" w:rsidRPr="007062BD" w:rsidRDefault="00111D2C" w:rsidP="00CF6E20">
      <w:pPr>
        <w:spacing w:after="0" w:line="240" w:lineRule="auto"/>
        <w:jc w:val="center"/>
        <w:rPr>
          <w:rFonts w:ascii="Noto Sans" w:hAnsi="Noto Sans" w:cs="Noto Sans"/>
          <w:b/>
          <w:sz w:val="36"/>
          <w:szCs w:val="36"/>
        </w:rPr>
      </w:pPr>
      <w:bookmarkStart w:id="0" w:name="_Hlk197705433"/>
      <w:r w:rsidRPr="007062BD">
        <w:rPr>
          <w:rFonts w:ascii="Noto Sans" w:hAnsi="Noto Sans" w:cs="Noto Sans"/>
          <w:b/>
          <w:sz w:val="36"/>
          <w:szCs w:val="36"/>
        </w:rPr>
        <w:t>CONTRATACIÓN DE</w:t>
      </w:r>
      <w:r w:rsidR="00335ADC">
        <w:rPr>
          <w:rFonts w:ascii="Noto Sans" w:hAnsi="Noto Sans" w:cs="Noto Sans"/>
          <w:b/>
          <w:sz w:val="36"/>
          <w:szCs w:val="36"/>
        </w:rPr>
        <w:t>L</w:t>
      </w:r>
      <w:r w:rsidRPr="007062BD">
        <w:rPr>
          <w:rFonts w:ascii="Noto Sans" w:hAnsi="Noto Sans" w:cs="Noto Sans"/>
          <w:b/>
          <w:sz w:val="36"/>
          <w:szCs w:val="36"/>
        </w:rPr>
        <w:t xml:space="preserve"> SERVICIO </w:t>
      </w:r>
      <w:r w:rsidR="00C81D40">
        <w:rPr>
          <w:rFonts w:ascii="Noto Sans" w:hAnsi="Noto Sans" w:cs="Noto Sans"/>
          <w:b/>
          <w:sz w:val="36"/>
          <w:szCs w:val="36"/>
        </w:rPr>
        <w:t xml:space="preserve">INTEGRAL </w:t>
      </w:r>
      <w:r w:rsidR="006B0F48" w:rsidRPr="007062BD">
        <w:rPr>
          <w:rFonts w:ascii="Noto Sans" w:hAnsi="Noto Sans" w:cs="Noto Sans"/>
          <w:b/>
          <w:sz w:val="36"/>
          <w:szCs w:val="36"/>
        </w:rPr>
        <w:t xml:space="preserve">DE ADMINISTRACIÓN DE </w:t>
      </w:r>
      <w:r w:rsidR="0023734B" w:rsidRPr="007062BD">
        <w:rPr>
          <w:rFonts w:ascii="Noto Sans" w:hAnsi="Noto Sans" w:cs="Noto Sans"/>
          <w:b/>
          <w:sz w:val="36"/>
          <w:szCs w:val="36"/>
        </w:rPr>
        <w:t xml:space="preserve">LOS </w:t>
      </w:r>
      <w:r w:rsidR="003F61F3" w:rsidRPr="007062BD">
        <w:rPr>
          <w:rFonts w:ascii="Noto Sans" w:hAnsi="Noto Sans" w:cs="Noto Sans"/>
          <w:b/>
          <w:sz w:val="36"/>
          <w:szCs w:val="36"/>
        </w:rPr>
        <w:t>PROYECTO</w:t>
      </w:r>
      <w:r w:rsidR="005B1E5B" w:rsidRPr="007062BD">
        <w:rPr>
          <w:rFonts w:ascii="Noto Sans" w:hAnsi="Noto Sans" w:cs="Noto Sans"/>
          <w:b/>
          <w:sz w:val="36"/>
          <w:szCs w:val="36"/>
        </w:rPr>
        <w:t>S</w:t>
      </w:r>
      <w:r w:rsidR="003F61F3" w:rsidRPr="007062BD">
        <w:rPr>
          <w:rFonts w:ascii="Noto Sans" w:hAnsi="Noto Sans" w:cs="Noto Sans"/>
          <w:b/>
          <w:sz w:val="36"/>
          <w:szCs w:val="36"/>
        </w:rPr>
        <w:t xml:space="preserve"> </w:t>
      </w:r>
      <w:r w:rsidR="0023734B" w:rsidRPr="007062BD">
        <w:rPr>
          <w:rFonts w:ascii="Noto Sans" w:hAnsi="Noto Sans" w:cs="Noto Sans"/>
          <w:b/>
          <w:sz w:val="36"/>
          <w:szCs w:val="36"/>
        </w:rPr>
        <w:t xml:space="preserve">RELACIONADOS CON </w:t>
      </w:r>
      <w:r w:rsidR="003F61F3" w:rsidRPr="007062BD">
        <w:rPr>
          <w:rFonts w:ascii="Noto Sans" w:hAnsi="Noto Sans" w:cs="Noto Sans"/>
          <w:b/>
          <w:sz w:val="36"/>
          <w:szCs w:val="36"/>
        </w:rPr>
        <w:t xml:space="preserve">LAS </w:t>
      </w:r>
      <w:r w:rsidR="006B0F48" w:rsidRPr="007062BD">
        <w:rPr>
          <w:rFonts w:ascii="Noto Sans" w:hAnsi="Noto Sans" w:cs="Noto Sans"/>
          <w:b/>
          <w:sz w:val="36"/>
          <w:szCs w:val="36"/>
        </w:rPr>
        <w:t>MEJORAS</w:t>
      </w:r>
      <w:r w:rsidRPr="007062BD">
        <w:rPr>
          <w:rFonts w:ascii="Noto Sans" w:hAnsi="Noto Sans" w:cs="Noto Sans"/>
          <w:b/>
          <w:sz w:val="36"/>
          <w:szCs w:val="36"/>
        </w:rPr>
        <w:t xml:space="preserve"> </w:t>
      </w:r>
      <w:r w:rsidR="0023734B" w:rsidRPr="007062BD">
        <w:rPr>
          <w:rFonts w:ascii="Noto Sans" w:hAnsi="Noto Sans" w:cs="Noto Sans"/>
          <w:b/>
          <w:sz w:val="36"/>
          <w:szCs w:val="36"/>
        </w:rPr>
        <w:t xml:space="preserve">Y ESTABILIZACIÓN </w:t>
      </w:r>
      <w:r w:rsidR="008322BF" w:rsidRPr="007062BD">
        <w:rPr>
          <w:rFonts w:ascii="Noto Sans" w:hAnsi="Noto Sans" w:cs="Noto Sans"/>
          <w:b/>
          <w:sz w:val="36"/>
          <w:szCs w:val="36"/>
        </w:rPr>
        <w:t>DE</w:t>
      </w:r>
      <w:r w:rsidR="0023734B" w:rsidRPr="007062BD">
        <w:rPr>
          <w:rFonts w:ascii="Noto Sans" w:hAnsi="Noto Sans" w:cs="Noto Sans"/>
          <w:b/>
          <w:sz w:val="36"/>
          <w:szCs w:val="36"/>
        </w:rPr>
        <w:t xml:space="preserve"> </w:t>
      </w:r>
      <w:r w:rsidRPr="007062BD">
        <w:rPr>
          <w:rFonts w:ascii="Noto Sans" w:hAnsi="Noto Sans" w:cs="Noto Sans"/>
          <w:b/>
          <w:sz w:val="36"/>
          <w:szCs w:val="36"/>
        </w:rPr>
        <w:t xml:space="preserve">PROCESOS </w:t>
      </w:r>
      <w:r w:rsidR="0023734B" w:rsidRPr="007062BD">
        <w:rPr>
          <w:rFonts w:ascii="Noto Sans" w:hAnsi="Noto Sans" w:cs="Noto Sans"/>
          <w:b/>
          <w:sz w:val="36"/>
          <w:szCs w:val="36"/>
        </w:rPr>
        <w:t xml:space="preserve">EN </w:t>
      </w:r>
      <w:r w:rsidR="00B23EE4" w:rsidRPr="007062BD">
        <w:rPr>
          <w:rFonts w:ascii="Noto Sans" w:hAnsi="Noto Sans" w:cs="Noto Sans"/>
          <w:b/>
          <w:sz w:val="36"/>
          <w:szCs w:val="36"/>
        </w:rPr>
        <w:t xml:space="preserve">EL SISTEMA </w:t>
      </w:r>
      <w:r w:rsidRPr="007062BD">
        <w:rPr>
          <w:rFonts w:ascii="Noto Sans" w:hAnsi="Noto Sans" w:cs="Noto Sans"/>
          <w:b/>
          <w:sz w:val="36"/>
          <w:szCs w:val="36"/>
        </w:rPr>
        <w:t>FINANCIERO DEL I</w:t>
      </w:r>
      <w:r w:rsidR="0023734B" w:rsidRPr="007062BD">
        <w:rPr>
          <w:rFonts w:ascii="Noto Sans" w:hAnsi="Noto Sans" w:cs="Noto Sans"/>
          <w:b/>
          <w:sz w:val="36"/>
          <w:szCs w:val="36"/>
        </w:rPr>
        <w:t>NSTITUTO MEXICANO DEL SEGURO SOCIAL</w:t>
      </w:r>
    </w:p>
    <w:bookmarkEnd w:id="0"/>
    <w:p w14:paraId="3B56FF06" w14:textId="77777777" w:rsidR="00111D2C" w:rsidRPr="007062BD" w:rsidRDefault="00111D2C" w:rsidP="00CF6E20">
      <w:pPr>
        <w:spacing w:after="0" w:line="240" w:lineRule="auto"/>
        <w:jc w:val="center"/>
        <w:rPr>
          <w:rFonts w:ascii="Noto Sans" w:hAnsi="Noto Sans" w:cs="Noto Sans"/>
          <w:b/>
          <w:sz w:val="36"/>
          <w:szCs w:val="36"/>
        </w:rPr>
      </w:pPr>
    </w:p>
    <w:p w14:paraId="13825828" w14:textId="77777777" w:rsidR="00111D2C" w:rsidRPr="007062BD" w:rsidRDefault="00111D2C" w:rsidP="00CF6E20">
      <w:pPr>
        <w:spacing w:after="0" w:line="240" w:lineRule="auto"/>
        <w:jc w:val="center"/>
        <w:rPr>
          <w:rFonts w:ascii="Noto Sans" w:hAnsi="Noto Sans" w:cs="Noto Sans"/>
          <w:b/>
          <w:sz w:val="36"/>
          <w:szCs w:val="36"/>
        </w:rPr>
      </w:pPr>
    </w:p>
    <w:p w14:paraId="0A7CBB3E" w14:textId="77777777" w:rsidR="00111D2C" w:rsidRPr="007062BD" w:rsidRDefault="00111D2C" w:rsidP="00CF6E20">
      <w:pPr>
        <w:spacing w:after="0" w:line="240" w:lineRule="auto"/>
        <w:jc w:val="center"/>
        <w:rPr>
          <w:rFonts w:ascii="Noto Sans" w:hAnsi="Noto Sans" w:cs="Noto Sans"/>
          <w:b/>
          <w:sz w:val="36"/>
          <w:szCs w:val="36"/>
        </w:rPr>
      </w:pPr>
      <w:r w:rsidRPr="007062BD">
        <w:rPr>
          <w:rFonts w:ascii="Noto Sans" w:hAnsi="Noto Sans" w:cs="Noto Sans"/>
          <w:b/>
          <w:sz w:val="36"/>
          <w:szCs w:val="36"/>
        </w:rPr>
        <w:t xml:space="preserve">EL PRESENTE ANEXO CONSTA DE </w:t>
      </w:r>
      <w:r w:rsidRPr="008D45BF">
        <w:rPr>
          <w:rFonts w:ascii="Noto Sans" w:hAnsi="Noto Sans" w:cs="Noto Sans"/>
          <w:b/>
          <w:sz w:val="36"/>
          <w:szCs w:val="36"/>
        </w:rPr>
        <w:t>XX</w:t>
      </w:r>
      <w:r w:rsidRPr="007062BD">
        <w:rPr>
          <w:rFonts w:ascii="Noto Sans" w:hAnsi="Noto Sans" w:cs="Noto Sans"/>
          <w:b/>
          <w:sz w:val="36"/>
          <w:szCs w:val="36"/>
        </w:rPr>
        <w:t xml:space="preserve"> HOJAS INCLUYENDO ESTA CARÁTULA</w:t>
      </w:r>
    </w:p>
    <w:p w14:paraId="6E2802A7" w14:textId="77777777" w:rsidR="00111D2C" w:rsidRPr="007062BD" w:rsidRDefault="00111D2C" w:rsidP="00CF6E20">
      <w:pPr>
        <w:spacing w:after="0" w:line="240" w:lineRule="auto"/>
        <w:jc w:val="center"/>
        <w:rPr>
          <w:rFonts w:ascii="Noto Sans" w:hAnsi="Noto Sans" w:cs="Noto Sans"/>
          <w:b/>
          <w:sz w:val="24"/>
          <w:szCs w:val="24"/>
        </w:rPr>
      </w:pPr>
    </w:p>
    <w:p w14:paraId="0FFAA54D" w14:textId="77777777" w:rsidR="00111D2C" w:rsidRPr="007062BD" w:rsidRDefault="00111D2C" w:rsidP="00CF6E20">
      <w:pPr>
        <w:spacing w:after="0" w:line="240" w:lineRule="auto"/>
        <w:jc w:val="center"/>
        <w:rPr>
          <w:rFonts w:ascii="Noto Sans" w:hAnsi="Noto Sans" w:cs="Noto Sans"/>
          <w:bCs/>
          <w:sz w:val="20"/>
          <w:szCs w:val="20"/>
        </w:rPr>
      </w:pPr>
    </w:p>
    <w:p w14:paraId="1DA42C5A" w14:textId="77777777" w:rsidR="00111D2C" w:rsidRPr="007062BD" w:rsidRDefault="00111D2C" w:rsidP="00CF6E20">
      <w:pPr>
        <w:spacing w:after="0" w:line="240" w:lineRule="auto"/>
        <w:ind w:left="708" w:hanging="708"/>
        <w:rPr>
          <w:rFonts w:ascii="Noto Sans" w:hAnsi="Noto Sans" w:cs="Noto Sans"/>
          <w:sz w:val="20"/>
          <w:szCs w:val="20"/>
        </w:rPr>
      </w:pPr>
      <w:r w:rsidRPr="007062BD">
        <w:rPr>
          <w:rFonts w:ascii="Noto Sans" w:hAnsi="Noto Sans" w:cs="Noto Sans"/>
          <w:sz w:val="20"/>
          <w:szCs w:val="20"/>
        </w:rPr>
        <w:br w:type="page"/>
      </w:r>
    </w:p>
    <w:p w14:paraId="3E464712" w14:textId="579132FA" w:rsidR="00111D2C" w:rsidRPr="000857BB" w:rsidRDefault="002B5454" w:rsidP="00CF6E20">
      <w:pPr>
        <w:pStyle w:val="TtuloTDC"/>
        <w:spacing w:before="0" w:line="240" w:lineRule="auto"/>
        <w:rPr>
          <w:rFonts w:ascii="Noto Sans" w:hAnsi="Noto Sans" w:cs="Noto Sans"/>
          <w:b/>
          <w:bCs/>
          <w:color w:val="auto"/>
          <w:sz w:val="22"/>
          <w:szCs w:val="22"/>
          <w:lang w:val="es-MX"/>
        </w:rPr>
      </w:pPr>
      <w:r w:rsidRPr="000857BB">
        <w:rPr>
          <w:rFonts w:ascii="Noto Sans" w:hAnsi="Noto Sans" w:cs="Noto Sans"/>
          <w:b/>
          <w:bCs/>
          <w:color w:val="auto"/>
          <w:sz w:val="22"/>
          <w:szCs w:val="22"/>
          <w:lang w:val="es-MX"/>
        </w:rPr>
        <w:lastRenderedPageBreak/>
        <w:t>Índice</w:t>
      </w:r>
    </w:p>
    <w:p w14:paraId="6A2B7906" w14:textId="16B2136C" w:rsidR="00494DA4" w:rsidRPr="00494DA4" w:rsidRDefault="00111D2C">
      <w:pPr>
        <w:pStyle w:val="TDC1"/>
        <w:rPr>
          <w:rFonts w:ascii="Noto Sans" w:eastAsiaTheme="minorEastAsia" w:hAnsi="Noto Sans" w:cs="Noto Sans"/>
          <w:kern w:val="2"/>
          <w14:ligatures w14:val="standardContextual"/>
        </w:rPr>
      </w:pPr>
      <w:r w:rsidRPr="00494DA4">
        <w:rPr>
          <w:rFonts w:ascii="Noto Sans" w:eastAsia="Calibri" w:hAnsi="Noto Sans" w:cs="Noto Sans"/>
          <w:lang w:eastAsia="en-US"/>
        </w:rPr>
        <w:fldChar w:fldCharType="begin"/>
      </w:r>
      <w:r w:rsidRPr="00494DA4">
        <w:rPr>
          <w:rFonts w:ascii="Noto Sans" w:hAnsi="Noto Sans" w:cs="Noto Sans"/>
        </w:rPr>
        <w:instrText xml:space="preserve"> TOC \o "1-3" \h \z \u </w:instrText>
      </w:r>
      <w:r w:rsidRPr="00494DA4">
        <w:rPr>
          <w:rFonts w:ascii="Noto Sans" w:eastAsia="Calibri" w:hAnsi="Noto Sans" w:cs="Noto Sans"/>
          <w:lang w:eastAsia="en-US"/>
        </w:rPr>
        <w:fldChar w:fldCharType="separate"/>
      </w:r>
      <w:hyperlink w:anchor="_Toc199529133" w:history="1">
        <w:r w:rsidR="00494DA4" w:rsidRPr="00494DA4">
          <w:rPr>
            <w:rStyle w:val="Hipervnculo"/>
            <w:rFonts w:ascii="Noto Sans" w:hAnsi="Noto Sans" w:cs="Noto Sans"/>
            <w:b/>
            <w:bCs/>
          </w:rPr>
          <w:t>1)</w:t>
        </w:r>
        <w:r w:rsidR="00494DA4" w:rsidRPr="00494DA4">
          <w:rPr>
            <w:rFonts w:ascii="Noto Sans" w:eastAsiaTheme="minorEastAsia" w:hAnsi="Noto Sans" w:cs="Noto Sans"/>
            <w:kern w:val="2"/>
            <w14:ligatures w14:val="standardContextual"/>
          </w:rPr>
          <w:tab/>
        </w:r>
        <w:r w:rsidR="00494DA4" w:rsidRPr="00494DA4">
          <w:rPr>
            <w:rStyle w:val="Hipervnculo"/>
            <w:rFonts w:ascii="Noto Sans" w:hAnsi="Noto Sans" w:cs="Noto Sans"/>
            <w:b/>
            <w:bCs/>
          </w:rPr>
          <w:t>Objetivo del Documento</w:t>
        </w:r>
        <w:r w:rsidR="00494DA4" w:rsidRPr="00494DA4">
          <w:rPr>
            <w:rFonts w:ascii="Noto Sans" w:hAnsi="Noto Sans" w:cs="Noto Sans"/>
            <w:webHidden/>
          </w:rPr>
          <w:tab/>
        </w:r>
        <w:r w:rsidR="00494DA4" w:rsidRPr="00494DA4">
          <w:rPr>
            <w:rFonts w:ascii="Noto Sans" w:hAnsi="Noto Sans" w:cs="Noto Sans"/>
            <w:webHidden/>
          </w:rPr>
          <w:fldChar w:fldCharType="begin"/>
        </w:r>
        <w:r w:rsidR="00494DA4" w:rsidRPr="00494DA4">
          <w:rPr>
            <w:rFonts w:ascii="Noto Sans" w:hAnsi="Noto Sans" w:cs="Noto Sans"/>
            <w:webHidden/>
          </w:rPr>
          <w:instrText xml:space="preserve"> PAGEREF _Toc199529133 \h </w:instrText>
        </w:r>
        <w:r w:rsidR="00494DA4" w:rsidRPr="00494DA4">
          <w:rPr>
            <w:rFonts w:ascii="Noto Sans" w:hAnsi="Noto Sans" w:cs="Noto Sans"/>
            <w:webHidden/>
          </w:rPr>
        </w:r>
        <w:r w:rsidR="00494DA4" w:rsidRPr="00494DA4">
          <w:rPr>
            <w:rFonts w:ascii="Noto Sans" w:hAnsi="Noto Sans" w:cs="Noto Sans"/>
            <w:webHidden/>
          </w:rPr>
          <w:fldChar w:fldCharType="separate"/>
        </w:r>
        <w:r w:rsidR="00494DA4" w:rsidRPr="00494DA4">
          <w:rPr>
            <w:rFonts w:ascii="Noto Sans" w:hAnsi="Noto Sans" w:cs="Noto Sans"/>
            <w:webHidden/>
          </w:rPr>
          <w:t>3</w:t>
        </w:r>
        <w:r w:rsidR="00494DA4" w:rsidRPr="00494DA4">
          <w:rPr>
            <w:rFonts w:ascii="Noto Sans" w:hAnsi="Noto Sans" w:cs="Noto Sans"/>
            <w:webHidden/>
          </w:rPr>
          <w:fldChar w:fldCharType="end"/>
        </w:r>
      </w:hyperlink>
    </w:p>
    <w:p w14:paraId="20CED9E3" w14:textId="3A28C610" w:rsidR="00494DA4" w:rsidRPr="00494DA4" w:rsidRDefault="00494DA4">
      <w:pPr>
        <w:pStyle w:val="TDC1"/>
        <w:rPr>
          <w:rFonts w:ascii="Noto Sans" w:eastAsiaTheme="minorEastAsia" w:hAnsi="Noto Sans" w:cs="Noto Sans"/>
          <w:kern w:val="2"/>
          <w14:ligatures w14:val="standardContextual"/>
        </w:rPr>
      </w:pPr>
      <w:hyperlink w:anchor="_Toc199529134" w:history="1">
        <w:r w:rsidRPr="00494DA4">
          <w:rPr>
            <w:rStyle w:val="Hipervnculo"/>
            <w:rFonts w:ascii="Noto Sans" w:hAnsi="Noto Sans" w:cs="Noto Sans"/>
            <w:b/>
            <w:bCs/>
          </w:rPr>
          <w:t>2)</w:t>
        </w:r>
        <w:r w:rsidRPr="00494DA4">
          <w:rPr>
            <w:rFonts w:ascii="Noto Sans" w:eastAsiaTheme="minorEastAsia" w:hAnsi="Noto Sans" w:cs="Noto Sans"/>
            <w:kern w:val="2"/>
            <w14:ligatures w14:val="standardContextual"/>
          </w:rPr>
          <w:tab/>
        </w:r>
        <w:r w:rsidRPr="00494DA4">
          <w:rPr>
            <w:rStyle w:val="Hipervnculo"/>
            <w:rFonts w:ascii="Noto Sans" w:hAnsi="Noto Sans" w:cs="Noto Sans"/>
            <w:b/>
            <w:bCs/>
          </w:rPr>
          <w:t>Antecedentes</w:t>
        </w:r>
        <w:r w:rsidRPr="00494DA4">
          <w:rPr>
            <w:rFonts w:ascii="Noto Sans" w:hAnsi="Noto Sans" w:cs="Noto Sans"/>
            <w:webHidden/>
          </w:rPr>
          <w:tab/>
        </w:r>
        <w:r w:rsidRPr="00494DA4">
          <w:rPr>
            <w:rFonts w:ascii="Noto Sans" w:hAnsi="Noto Sans" w:cs="Noto Sans"/>
            <w:webHidden/>
          </w:rPr>
          <w:fldChar w:fldCharType="begin"/>
        </w:r>
        <w:r w:rsidRPr="00494DA4">
          <w:rPr>
            <w:rFonts w:ascii="Noto Sans" w:hAnsi="Noto Sans" w:cs="Noto Sans"/>
            <w:webHidden/>
          </w:rPr>
          <w:instrText xml:space="preserve"> PAGEREF _Toc199529134 \h </w:instrText>
        </w:r>
        <w:r w:rsidRPr="00494DA4">
          <w:rPr>
            <w:rFonts w:ascii="Noto Sans" w:hAnsi="Noto Sans" w:cs="Noto Sans"/>
            <w:webHidden/>
          </w:rPr>
        </w:r>
        <w:r w:rsidRPr="00494DA4">
          <w:rPr>
            <w:rFonts w:ascii="Noto Sans" w:hAnsi="Noto Sans" w:cs="Noto Sans"/>
            <w:webHidden/>
          </w:rPr>
          <w:fldChar w:fldCharType="separate"/>
        </w:r>
        <w:r w:rsidRPr="00494DA4">
          <w:rPr>
            <w:rFonts w:ascii="Noto Sans" w:hAnsi="Noto Sans" w:cs="Noto Sans"/>
            <w:webHidden/>
          </w:rPr>
          <w:t>3</w:t>
        </w:r>
        <w:r w:rsidRPr="00494DA4">
          <w:rPr>
            <w:rFonts w:ascii="Noto Sans" w:hAnsi="Noto Sans" w:cs="Noto Sans"/>
            <w:webHidden/>
          </w:rPr>
          <w:fldChar w:fldCharType="end"/>
        </w:r>
      </w:hyperlink>
    </w:p>
    <w:p w14:paraId="3A8992DC" w14:textId="2B666B5B" w:rsidR="00494DA4" w:rsidRPr="00494DA4" w:rsidRDefault="00494DA4">
      <w:pPr>
        <w:pStyle w:val="TDC1"/>
        <w:rPr>
          <w:rFonts w:ascii="Noto Sans" w:eastAsiaTheme="minorEastAsia" w:hAnsi="Noto Sans" w:cs="Noto Sans"/>
          <w:kern w:val="2"/>
          <w14:ligatures w14:val="standardContextual"/>
        </w:rPr>
      </w:pPr>
      <w:hyperlink w:anchor="_Toc199529135" w:history="1">
        <w:r w:rsidRPr="00494DA4">
          <w:rPr>
            <w:rStyle w:val="Hipervnculo"/>
            <w:rFonts w:ascii="Noto Sans" w:hAnsi="Noto Sans" w:cs="Noto Sans"/>
            <w:b/>
            <w:bCs/>
          </w:rPr>
          <w:t>3)</w:t>
        </w:r>
        <w:r w:rsidRPr="00494DA4">
          <w:rPr>
            <w:rFonts w:ascii="Noto Sans" w:eastAsiaTheme="minorEastAsia" w:hAnsi="Noto Sans" w:cs="Noto Sans"/>
            <w:kern w:val="2"/>
            <w14:ligatures w14:val="standardContextual"/>
          </w:rPr>
          <w:tab/>
        </w:r>
        <w:r w:rsidRPr="00494DA4">
          <w:rPr>
            <w:rStyle w:val="Hipervnculo"/>
            <w:rFonts w:ascii="Noto Sans" w:hAnsi="Noto Sans" w:cs="Noto Sans"/>
            <w:b/>
            <w:bCs/>
          </w:rPr>
          <w:t>Objeto de la contratación</w:t>
        </w:r>
        <w:r w:rsidRPr="00494DA4">
          <w:rPr>
            <w:rFonts w:ascii="Noto Sans" w:hAnsi="Noto Sans" w:cs="Noto Sans"/>
            <w:webHidden/>
          </w:rPr>
          <w:tab/>
        </w:r>
        <w:r w:rsidRPr="00494DA4">
          <w:rPr>
            <w:rFonts w:ascii="Noto Sans" w:hAnsi="Noto Sans" w:cs="Noto Sans"/>
            <w:webHidden/>
          </w:rPr>
          <w:fldChar w:fldCharType="begin"/>
        </w:r>
        <w:r w:rsidRPr="00494DA4">
          <w:rPr>
            <w:rFonts w:ascii="Noto Sans" w:hAnsi="Noto Sans" w:cs="Noto Sans"/>
            <w:webHidden/>
          </w:rPr>
          <w:instrText xml:space="preserve"> PAGEREF _Toc199529135 \h </w:instrText>
        </w:r>
        <w:r w:rsidRPr="00494DA4">
          <w:rPr>
            <w:rFonts w:ascii="Noto Sans" w:hAnsi="Noto Sans" w:cs="Noto Sans"/>
            <w:webHidden/>
          </w:rPr>
        </w:r>
        <w:r w:rsidRPr="00494DA4">
          <w:rPr>
            <w:rFonts w:ascii="Noto Sans" w:hAnsi="Noto Sans" w:cs="Noto Sans"/>
            <w:webHidden/>
          </w:rPr>
          <w:fldChar w:fldCharType="separate"/>
        </w:r>
        <w:r w:rsidRPr="00494DA4">
          <w:rPr>
            <w:rFonts w:ascii="Noto Sans" w:hAnsi="Noto Sans" w:cs="Noto Sans"/>
            <w:webHidden/>
          </w:rPr>
          <w:t>5</w:t>
        </w:r>
        <w:r w:rsidRPr="00494DA4">
          <w:rPr>
            <w:rFonts w:ascii="Noto Sans" w:hAnsi="Noto Sans" w:cs="Noto Sans"/>
            <w:webHidden/>
          </w:rPr>
          <w:fldChar w:fldCharType="end"/>
        </w:r>
      </w:hyperlink>
    </w:p>
    <w:p w14:paraId="4AD3E101" w14:textId="19030E32" w:rsidR="00494DA4" w:rsidRPr="00494DA4" w:rsidRDefault="00494DA4">
      <w:pPr>
        <w:pStyle w:val="TDC1"/>
        <w:rPr>
          <w:rFonts w:ascii="Noto Sans" w:eastAsiaTheme="minorEastAsia" w:hAnsi="Noto Sans" w:cs="Noto Sans"/>
          <w:kern w:val="2"/>
          <w14:ligatures w14:val="standardContextual"/>
        </w:rPr>
      </w:pPr>
      <w:hyperlink w:anchor="_Toc199529136" w:history="1">
        <w:r w:rsidRPr="00494DA4">
          <w:rPr>
            <w:rStyle w:val="Hipervnculo"/>
            <w:rFonts w:ascii="Noto Sans" w:hAnsi="Noto Sans" w:cs="Noto Sans"/>
            <w:b/>
            <w:bCs/>
          </w:rPr>
          <w:t>4)</w:t>
        </w:r>
        <w:r w:rsidRPr="00494DA4">
          <w:rPr>
            <w:rFonts w:ascii="Noto Sans" w:eastAsiaTheme="minorEastAsia" w:hAnsi="Noto Sans" w:cs="Noto Sans"/>
            <w:kern w:val="2"/>
            <w14:ligatures w14:val="standardContextual"/>
          </w:rPr>
          <w:tab/>
        </w:r>
        <w:r w:rsidRPr="00494DA4">
          <w:rPr>
            <w:rStyle w:val="Hipervnculo"/>
            <w:rFonts w:ascii="Noto Sans" w:hAnsi="Noto Sans" w:cs="Noto Sans"/>
            <w:b/>
            <w:bCs/>
            <w:lang w:val="es-ES_tradnl"/>
          </w:rPr>
          <w:t>Alcance de la contratación</w:t>
        </w:r>
        <w:r w:rsidRPr="00494DA4">
          <w:rPr>
            <w:rFonts w:ascii="Noto Sans" w:hAnsi="Noto Sans" w:cs="Noto Sans"/>
            <w:webHidden/>
          </w:rPr>
          <w:tab/>
        </w:r>
        <w:r w:rsidRPr="00494DA4">
          <w:rPr>
            <w:rFonts w:ascii="Noto Sans" w:hAnsi="Noto Sans" w:cs="Noto Sans"/>
            <w:webHidden/>
          </w:rPr>
          <w:fldChar w:fldCharType="begin"/>
        </w:r>
        <w:r w:rsidRPr="00494DA4">
          <w:rPr>
            <w:rFonts w:ascii="Noto Sans" w:hAnsi="Noto Sans" w:cs="Noto Sans"/>
            <w:webHidden/>
          </w:rPr>
          <w:instrText xml:space="preserve"> PAGEREF _Toc199529136 \h </w:instrText>
        </w:r>
        <w:r w:rsidRPr="00494DA4">
          <w:rPr>
            <w:rFonts w:ascii="Noto Sans" w:hAnsi="Noto Sans" w:cs="Noto Sans"/>
            <w:webHidden/>
          </w:rPr>
        </w:r>
        <w:r w:rsidRPr="00494DA4">
          <w:rPr>
            <w:rFonts w:ascii="Noto Sans" w:hAnsi="Noto Sans" w:cs="Noto Sans"/>
            <w:webHidden/>
          </w:rPr>
          <w:fldChar w:fldCharType="separate"/>
        </w:r>
        <w:r w:rsidRPr="00494DA4">
          <w:rPr>
            <w:rFonts w:ascii="Noto Sans" w:hAnsi="Noto Sans" w:cs="Noto Sans"/>
            <w:webHidden/>
          </w:rPr>
          <w:t>6</w:t>
        </w:r>
        <w:r w:rsidRPr="00494DA4">
          <w:rPr>
            <w:rFonts w:ascii="Noto Sans" w:hAnsi="Noto Sans" w:cs="Noto Sans"/>
            <w:webHidden/>
          </w:rPr>
          <w:fldChar w:fldCharType="end"/>
        </w:r>
      </w:hyperlink>
    </w:p>
    <w:p w14:paraId="3D6BD076" w14:textId="1E16665C" w:rsidR="00494DA4" w:rsidRPr="00494DA4" w:rsidRDefault="00494DA4">
      <w:pPr>
        <w:pStyle w:val="TDC1"/>
        <w:rPr>
          <w:rFonts w:ascii="Noto Sans" w:eastAsiaTheme="minorEastAsia" w:hAnsi="Noto Sans" w:cs="Noto Sans"/>
          <w:kern w:val="2"/>
          <w14:ligatures w14:val="standardContextual"/>
        </w:rPr>
      </w:pPr>
      <w:hyperlink w:anchor="_Toc199529137" w:history="1">
        <w:r w:rsidRPr="00494DA4">
          <w:rPr>
            <w:rStyle w:val="Hipervnculo"/>
            <w:rFonts w:ascii="Noto Sans" w:hAnsi="Noto Sans" w:cs="Noto Sans"/>
            <w:b/>
            <w:bCs/>
            <w:lang w:val="es-ES_tradnl"/>
          </w:rPr>
          <w:t>5)</w:t>
        </w:r>
        <w:r w:rsidRPr="00494DA4">
          <w:rPr>
            <w:rFonts w:ascii="Noto Sans" w:eastAsiaTheme="minorEastAsia" w:hAnsi="Noto Sans" w:cs="Noto Sans"/>
            <w:kern w:val="2"/>
            <w14:ligatures w14:val="standardContextual"/>
          </w:rPr>
          <w:tab/>
        </w:r>
        <w:r w:rsidRPr="00494DA4">
          <w:rPr>
            <w:rStyle w:val="Hipervnculo"/>
            <w:rFonts w:ascii="Noto Sans" w:hAnsi="Noto Sans" w:cs="Noto Sans"/>
            <w:b/>
            <w:bCs/>
            <w:lang w:val="es-ES_tradnl"/>
          </w:rPr>
          <w:t>Actividades generales</w:t>
        </w:r>
        <w:r w:rsidRPr="00494DA4">
          <w:rPr>
            <w:rFonts w:ascii="Noto Sans" w:hAnsi="Noto Sans" w:cs="Noto Sans"/>
            <w:webHidden/>
          </w:rPr>
          <w:tab/>
        </w:r>
        <w:r w:rsidRPr="00494DA4">
          <w:rPr>
            <w:rFonts w:ascii="Noto Sans" w:hAnsi="Noto Sans" w:cs="Noto Sans"/>
            <w:webHidden/>
          </w:rPr>
          <w:fldChar w:fldCharType="begin"/>
        </w:r>
        <w:r w:rsidRPr="00494DA4">
          <w:rPr>
            <w:rFonts w:ascii="Noto Sans" w:hAnsi="Noto Sans" w:cs="Noto Sans"/>
            <w:webHidden/>
          </w:rPr>
          <w:instrText xml:space="preserve"> PAGEREF _Toc199529137 \h </w:instrText>
        </w:r>
        <w:r w:rsidRPr="00494DA4">
          <w:rPr>
            <w:rFonts w:ascii="Noto Sans" w:hAnsi="Noto Sans" w:cs="Noto Sans"/>
            <w:webHidden/>
          </w:rPr>
        </w:r>
        <w:r w:rsidRPr="00494DA4">
          <w:rPr>
            <w:rFonts w:ascii="Noto Sans" w:hAnsi="Noto Sans" w:cs="Noto Sans"/>
            <w:webHidden/>
          </w:rPr>
          <w:fldChar w:fldCharType="separate"/>
        </w:r>
        <w:r w:rsidRPr="00494DA4">
          <w:rPr>
            <w:rFonts w:ascii="Noto Sans" w:hAnsi="Noto Sans" w:cs="Noto Sans"/>
            <w:webHidden/>
          </w:rPr>
          <w:t>7</w:t>
        </w:r>
        <w:r w:rsidRPr="00494DA4">
          <w:rPr>
            <w:rFonts w:ascii="Noto Sans" w:hAnsi="Noto Sans" w:cs="Noto Sans"/>
            <w:webHidden/>
          </w:rPr>
          <w:fldChar w:fldCharType="end"/>
        </w:r>
      </w:hyperlink>
    </w:p>
    <w:p w14:paraId="6C290453" w14:textId="616E90F1" w:rsidR="00494DA4" w:rsidRPr="00494DA4" w:rsidRDefault="00494DA4">
      <w:pPr>
        <w:pStyle w:val="TDC1"/>
        <w:rPr>
          <w:rFonts w:ascii="Noto Sans" w:eastAsiaTheme="minorEastAsia" w:hAnsi="Noto Sans" w:cs="Noto Sans"/>
          <w:kern w:val="2"/>
          <w14:ligatures w14:val="standardContextual"/>
        </w:rPr>
      </w:pPr>
      <w:hyperlink w:anchor="_Toc199529138" w:history="1">
        <w:r w:rsidRPr="00494DA4">
          <w:rPr>
            <w:rStyle w:val="Hipervnculo"/>
            <w:rFonts w:ascii="Noto Sans" w:hAnsi="Noto Sans" w:cs="Noto Sans"/>
            <w:b/>
            <w:bCs/>
          </w:rPr>
          <w:t>6)</w:t>
        </w:r>
        <w:r w:rsidRPr="00494DA4">
          <w:rPr>
            <w:rFonts w:ascii="Noto Sans" w:eastAsiaTheme="minorEastAsia" w:hAnsi="Noto Sans" w:cs="Noto Sans"/>
            <w:kern w:val="2"/>
            <w14:ligatures w14:val="standardContextual"/>
          </w:rPr>
          <w:tab/>
        </w:r>
        <w:r w:rsidRPr="00494DA4">
          <w:rPr>
            <w:rStyle w:val="Hipervnculo"/>
            <w:rFonts w:ascii="Noto Sans" w:hAnsi="Noto Sans" w:cs="Noto Sans"/>
            <w:b/>
            <w:bCs/>
          </w:rPr>
          <w:t>Descripción general del servicio</w:t>
        </w:r>
        <w:r w:rsidRPr="00494DA4">
          <w:rPr>
            <w:rFonts w:ascii="Noto Sans" w:hAnsi="Noto Sans" w:cs="Noto Sans"/>
            <w:webHidden/>
          </w:rPr>
          <w:tab/>
        </w:r>
        <w:r w:rsidRPr="00494DA4">
          <w:rPr>
            <w:rFonts w:ascii="Noto Sans" w:hAnsi="Noto Sans" w:cs="Noto Sans"/>
            <w:webHidden/>
          </w:rPr>
          <w:fldChar w:fldCharType="begin"/>
        </w:r>
        <w:r w:rsidRPr="00494DA4">
          <w:rPr>
            <w:rFonts w:ascii="Noto Sans" w:hAnsi="Noto Sans" w:cs="Noto Sans"/>
            <w:webHidden/>
          </w:rPr>
          <w:instrText xml:space="preserve"> PAGEREF _Toc199529138 \h </w:instrText>
        </w:r>
        <w:r w:rsidRPr="00494DA4">
          <w:rPr>
            <w:rFonts w:ascii="Noto Sans" w:hAnsi="Noto Sans" w:cs="Noto Sans"/>
            <w:webHidden/>
          </w:rPr>
        </w:r>
        <w:r w:rsidRPr="00494DA4">
          <w:rPr>
            <w:rFonts w:ascii="Noto Sans" w:hAnsi="Noto Sans" w:cs="Noto Sans"/>
            <w:webHidden/>
          </w:rPr>
          <w:fldChar w:fldCharType="separate"/>
        </w:r>
        <w:r w:rsidRPr="00494DA4">
          <w:rPr>
            <w:rFonts w:ascii="Noto Sans" w:hAnsi="Noto Sans" w:cs="Noto Sans"/>
            <w:webHidden/>
          </w:rPr>
          <w:t>8</w:t>
        </w:r>
        <w:r w:rsidRPr="00494DA4">
          <w:rPr>
            <w:rFonts w:ascii="Noto Sans" w:hAnsi="Noto Sans" w:cs="Noto Sans"/>
            <w:webHidden/>
          </w:rPr>
          <w:fldChar w:fldCharType="end"/>
        </w:r>
      </w:hyperlink>
    </w:p>
    <w:p w14:paraId="7C97CC99" w14:textId="4969BEAF" w:rsidR="00494DA4" w:rsidRPr="00494DA4" w:rsidRDefault="00494DA4">
      <w:pPr>
        <w:pStyle w:val="TDC2"/>
        <w:rPr>
          <w:rFonts w:ascii="Noto Sans" w:eastAsiaTheme="minorEastAsia" w:hAnsi="Noto Sans" w:cs="Noto Sans"/>
          <w:noProof/>
          <w:kern w:val="2"/>
          <w:sz w:val="20"/>
          <w:szCs w:val="20"/>
          <w:lang w:eastAsia="es-MX"/>
          <w14:ligatures w14:val="standardContextual"/>
        </w:rPr>
      </w:pPr>
      <w:hyperlink w:anchor="_Toc199529139" w:history="1">
        <w:r w:rsidRPr="00494DA4">
          <w:rPr>
            <w:rStyle w:val="Hipervnculo"/>
            <w:rFonts w:ascii="Noto Sans" w:hAnsi="Noto Sans" w:cs="Noto Sans"/>
            <w:b/>
            <w:noProof/>
            <w:sz w:val="20"/>
            <w:szCs w:val="20"/>
          </w:rPr>
          <w:t>6.1)</w:t>
        </w:r>
        <w:r w:rsidRPr="00494DA4">
          <w:rPr>
            <w:rFonts w:ascii="Noto Sans" w:eastAsiaTheme="minorEastAsia" w:hAnsi="Noto Sans" w:cs="Noto Sans"/>
            <w:noProof/>
            <w:kern w:val="2"/>
            <w:sz w:val="20"/>
            <w:szCs w:val="20"/>
            <w:lang w:eastAsia="es-MX"/>
            <w14:ligatures w14:val="standardContextual"/>
          </w:rPr>
          <w:tab/>
        </w:r>
        <w:r w:rsidRPr="00494DA4">
          <w:rPr>
            <w:rStyle w:val="Hipervnculo"/>
            <w:rFonts w:ascii="Noto Sans" w:hAnsi="Noto Sans" w:cs="Noto Sans"/>
            <w:b/>
            <w:noProof/>
            <w:sz w:val="20"/>
            <w:szCs w:val="20"/>
          </w:rPr>
          <w:t>Reemplazo de Personal</w:t>
        </w:r>
        <w:r w:rsidRPr="00494DA4">
          <w:rPr>
            <w:rFonts w:ascii="Noto Sans" w:hAnsi="Noto Sans" w:cs="Noto Sans"/>
            <w:noProof/>
            <w:webHidden/>
            <w:sz w:val="20"/>
            <w:szCs w:val="20"/>
          </w:rPr>
          <w:tab/>
        </w:r>
        <w:r w:rsidRPr="00494DA4">
          <w:rPr>
            <w:rFonts w:ascii="Noto Sans" w:hAnsi="Noto Sans" w:cs="Noto Sans"/>
            <w:noProof/>
            <w:webHidden/>
            <w:sz w:val="20"/>
            <w:szCs w:val="20"/>
          </w:rPr>
          <w:fldChar w:fldCharType="begin"/>
        </w:r>
        <w:r w:rsidRPr="00494DA4">
          <w:rPr>
            <w:rFonts w:ascii="Noto Sans" w:hAnsi="Noto Sans" w:cs="Noto Sans"/>
            <w:noProof/>
            <w:webHidden/>
            <w:sz w:val="20"/>
            <w:szCs w:val="20"/>
          </w:rPr>
          <w:instrText xml:space="preserve"> PAGEREF _Toc199529139 \h </w:instrText>
        </w:r>
        <w:r w:rsidRPr="00494DA4">
          <w:rPr>
            <w:rFonts w:ascii="Noto Sans" w:hAnsi="Noto Sans" w:cs="Noto Sans"/>
            <w:noProof/>
            <w:webHidden/>
            <w:sz w:val="20"/>
            <w:szCs w:val="20"/>
          </w:rPr>
        </w:r>
        <w:r w:rsidRPr="00494DA4">
          <w:rPr>
            <w:rFonts w:ascii="Noto Sans" w:hAnsi="Noto Sans" w:cs="Noto Sans"/>
            <w:noProof/>
            <w:webHidden/>
            <w:sz w:val="20"/>
            <w:szCs w:val="20"/>
          </w:rPr>
          <w:fldChar w:fldCharType="separate"/>
        </w:r>
        <w:r w:rsidRPr="00494DA4">
          <w:rPr>
            <w:rFonts w:ascii="Noto Sans" w:hAnsi="Noto Sans" w:cs="Noto Sans"/>
            <w:noProof/>
            <w:webHidden/>
            <w:sz w:val="20"/>
            <w:szCs w:val="20"/>
          </w:rPr>
          <w:t>10</w:t>
        </w:r>
        <w:r w:rsidRPr="00494DA4">
          <w:rPr>
            <w:rFonts w:ascii="Noto Sans" w:hAnsi="Noto Sans" w:cs="Noto Sans"/>
            <w:noProof/>
            <w:webHidden/>
            <w:sz w:val="20"/>
            <w:szCs w:val="20"/>
          </w:rPr>
          <w:fldChar w:fldCharType="end"/>
        </w:r>
      </w:hyperlink>
    </w:p>
    <w:p w14:paraId="669111E0" w14:textId="41BEFFB3" w:rsidR="00494DA4" w:rsidRPr="00494DA4" w:rsidRDefault="00494DA4">
      <w:pPr>
        <w:pStyle w:val="TDC2"/>
        <w:rPr>
          <w:rFonts w:ascii="Noto Sans" w:eastAsiaTheme="minorEastAsia" w:hAnsi="Noto Sans" w:cs="Noto Sans"/>
          <w:noProof/>
          <w:kern w:val="2"/>
          <w:sz w:val="20"/>
          <w:szCs w:val="20"/>
          <w:lang w:eastAsia="es-MX"/>
          <w14:ligatures w14:val="standardContextual"/>
        </w:rPr>
      </w:pPr>
      <w:hyperlink w:anchor="_Toc199529140" w:history="1">
        <w:r w:rsidRPr="00494DA4">
          <w:rPr>
            <w:rStyle w:val="Hipervnculo"/>
            <w:rFonts w:ascii="Noto Sans" w:hAnsi="Noto Sans" w:cs="Noto Sans"/>
            <w:b/>
            <w:bCs/>
            <w:noProof/>
            <w:sz w:val="20"/>
            <w:szCs w:val="20"/>
          </w:rPr>
          <w:t>6.2)</w:t>
        </w:r>
        <w:r w:rsidRPr="00494DA4">
          <w:rPr>
            <w:rFonts w:ascii="Noto Sans" w:eastAsiaTheme="minorEastAsia" w:hAnsi="Noto Sans" w:cs="Noto Sans"/>
            <w:noProof/>
            <w:kern w:val="2"/>
            <w:sz w:val="20"/>
            <w:szCs w:val="20"/>
            <w:lang w:eastAsia="es-MX"/>
            <w14:ligatures w14:val="standardContextual"/>
          </w:rPr>
          <w:tab/>
        </w:r>
        <w:r w:rsidRPr="00494DA4">
          <w:rPr>
            <w:rStyle w:val="Hipervnculo"/>
            <w:rFonts w:ascii="Noto Sans" w:hAnsi="Noto Sans" w:cs="Noto Sans"/>
            <w:b/>
            <w:bCs/>
            <w:noProof/>
            <w:sz w:val="20"/>
            <w:szCs w:val="20"/>
          </w:rPr>
          <w:t>Gestión del Contrato</w:t>
        </w:r>
        <w:r w:rsidRPr="00494DA4">
          <w:rPr>
            <w:rFonts w:ascii="Noto Sans" w:hAnsi="Noto Sans" w:cs="Noto Sans"/>
            <w:noProof/>
            <w:webHidden/>
            <w:sz w:val="20"/>
            <w:szCs w:val="20"/>
          </w:rPr>
          <w:tab/>
        </w:r>
        <w:r w:rsidRPr="00494DA4">
          <w:rPr>
            <w:rFonts w:ascii="Noto Sans" w:hAnsi="Noto Sans" w:cs="Noto Sans"/>
            <w:noProof/>
            <w:webHidden/>
            <w:sz w:val="20"/>
            <w:szCs w:val="20"/>
          </w:rPr>
          <w:fldChar w:fldCharType="begin"/>
        </w:r>
        <w:r w:rsidRPr="00494DA4">
          <w:rPr>
            <w:rFonts w:ascii="Noto Sans" w:hAnsi="Noto Sans" w:cs="Noto Sans"/>
            <w:noProof/>
            <w:webHidden/>
            <w:sz w:val="20"/>
            <w:szCs w:val="20"/>
          </w:rPr>
          <w:instrText xml:space="preserve"> PAGEREF _Toc199529140 \h </w:instrText>
        </w:r>
        <w:r w:rsidRPr="00494DA4">
          <w:rPr>
            <w:rFonts w:ascii="Noto Sans" w:hAnsi="Noto Sans" w:cs="Noto Sans"/>
            <w:noProof/>
            <w:webHidden/>
            <w:sz w:val="20"/>
            <w:szCs w:val="20"/>
          </w:rPr>
        </w:r>
        <w:r w:rsidRPr="00494DA4">
          <w:rPr>
            <w:rFonts w:ascii="Noto Sans" w:hAnsi="Noto Sans" w:cs="Noto Sans"/>
            <w:noProof/>
            <w:webHidden/>
            <w:sz w:val="20"/>
            <w:szCs w:val="20"/>
          </w:rPr>
          <w:fldChar w:fldCharType="separate"/>
        </w:r>
        <w:r w:rsidRPr="00494DA4">
          <w:rPr>
            <w:rFonts w:ascii="Noto Sans" w:hAnsi="Noto Sans" w:cs="Noto Sans"/>
            <w:noProof/>
            <w:webHidden/>
            <w:sz w:val="20"/>
            <w:szCs w:val="20"/>
          </w:rPr>
          <w:t>12</w:t>
        </w:r>
        <w:r w:rsidRPr="00494DA4">
          <w:rPr>
            <w:rFonts w:ascii="Noto Sans" w:hAnsi="Noto Sans" w:cs="Noto Sans"/>
            <w:noProof/>
            <w:webHidden/>
            <w:sz w:val="20"/>
            <w:szCs w:val="20"/>
          </w:rPr>
          <w:fldChar w:fldCharType="end"/>
        </w:r>
      </w:hyperlink>
    </w:p>
    <w:p w14:paraId="6667A7CC" w14:textId="65CCD0F7" w:rsidR="00494DA4" w:rsidRPr="00494DA4" w:rsidRDefault="00494DA4">
      <w:pPr>
        <w:pStyle w:val="TDC2"/>
        <w:rPr>
          <w:rFonts w:ascii="Noto Sans" w:eastAsiaTheme="minorEastAsia" w:hAnsi="Noto Sans" w:cs="Noto Sans"/>
          <w:noProof/>
          <w:kern w:val="2"/>
          <w:sz w:val="20"/>
          <w:szCs w:val="20"/>
          <w:lang w:eastAsia="es-MX"/>
          <w14:ligatures w14:val="standardContextual"/>
        </w:rPr>
      </w:pPr>
      <w:hyperlink w:anchor="_Toc199529141" w:history="1">
        <w:r w:rsidRPr="00494DA4">
          <w:rPr>
            <w:rStyle w:val="Hipervnculo"/>
            <w:rFonts w:ascii="Noto Sans" w:hAnsi="Noto Sans" w:cs="Noto Sans"/>
            <w:b/>
            <w:bCs/>
            <w:noProof/>
            <w:sz w:val="20"/>
            <w:szCs w:val="20"/>
          </w:rPr>
          <w:t>6.3)</w:t>
        </w:r>
        <w:r w:rsidRPr="00494DA4">
          <w:rPr>
            <w:rFonts w:ascii="Noto Sans" w:eastAsiaTheme="minorEastAsia" w:hAnsi="Noto Sans" w:cs="Noto Sans"/>
            <w:noProof/>
            <w:kern w:val="2"/>
            <w:sz w:val="20"/>
            <w:szCs w:val="20"/>
            <w:lang w:eastAsia="es-MX"/>
            <w14:ligatures w14:val="standardContextual"/>
          </w:rPr>
          <w:tab/>
        </w:r>
        <w:r w:rsidRPr="00494DA4">
          <w:rPr>
            <w:rStyle w:val="Hipervnculo"/>
            <w:rFonts w:ascii="Noto Sans" w:hAnsi="Noto Sans" w:cs="Noto Sans"/>
            <w:b/>
            <w:bCs/>
            <w:noProof/>
            <w:sz w:val="20"/>
            <w:szCs w:val="20"/>
          </w:rPr>
          <w:t>Mecanismos de Control</w:t>
        </w:r>
        <w:r w:rsidRPr="00494DA4">
          <w:rPr>
            <w:rFonts w:ascii="Noto Sans" w:hAnsi="Noto Sans" w:cs="Noto Sans"/>
            <w:noProof/>
            <w:webHidden/>
            <w:sz w:val="20"/>
            <w:szCs w:val="20"/>
          </w:rPr>
          <w:tab/>
        </w:r>
        <w:r w:rsidRPr="00494DA4">
          <w:rPr>
            <w:rFonts w:ascii="Noto Sans" w:hAnsi="Noto Sans" w:cs="Noto Sans"/>
            <w:noProof/>
            <w:webHidden/>
            <w:sz w:val="20"/>
            <w:szCs w:val="20"/>
          </w:rPr>
          <w:fldChar w:fldCharType="begin"/>
        </w:r>
        <w:r w:rsidRPr="00494DA4">
          <w:rPr>
            <w:rFonts w:ascii="Noto Sans" w:hAnsi="Noto Sans" w:cs="Noto Sans"/>
            <w:noProof/>
            <w:webHidden/>
            <w:sz w:val="20"/>
            <w:szCs w:val="20"/>
          </w:rPr>
          <w:instrText xml:space="preserve"> PAGEREF _Toc199529141 \h </w:instrText>
        </w:r>
        <w:r w:rsidRPr="00494DA4">
          <w:rPr>
            <w:rFonts w:ascii="Noto Sans" w:hAnsi="Noto Sans" w:cs="Noto Sans"/>
            <w:noProof/>
            <w:webHidden/>
            <w:sz w:val="20"/>
            <w:szCs w:val="20"/>
          </w:rPr>
        </w:r>
        <w:r w:rsidRPr="00494DA4">
          <w:rPr>
            <w:rFonts w:ascii="Noto Sans" w:hAnsi="Noto Sans" w:cs="Noto Sans"/>
            <w:noProof/>
            <w:webHidden/>
            <w:sz w:val="20"/>
            <w:szCs w:val="20"/>
          </w:rPr>
          <w:fldChar w:fldCharType="separate"/>
        </w:r>
        <w:r w:rsidRPr="00494DA4">
          <w:rPr>
            <w:rFonts w:ascii="Noto Sans" w:hAnsi="Noto Sans" w:cs="Noto Sans"/>
            <w:noProof/>
            <w:webHidden/>
            <w:sz w:val="20"/>
            <w:szCs w:val="20"/>
          </w:rPr>
          <w:t>12</w:t>
        </w:r>
        <w:r w:rsidRPr="00494DA4">
          <w:rPr>
            <w:rFonts w:ascii="Noto Sans" w:hAnsi="Noto Sans" w:cs="Noto Sans"/>
            <w:noProof/>
            <w:webHidden/>
            <w:sz w:val="20"/>
            <w:szCs w:val="20"/>
          </w:rPr>
          <w:fldChar w:fldCharType="end"/>
        </w:r>
      </w:hyperlink>
    </w:p>
    <w:p w14:paraId="319D2CC1" w14:textId="4CE6E599" w:rsidR="00494DA4" w:rsidRPr="00494DA4" w:rsidRDefault="00494DA4">
      <w:pPr>
        <w:pStyle w:val="TDC2"/>
        <w:rPr>
          <w:rFonts w:ascii="Noto Sans" w:eastAsiaTheme="minorEastAsia" w:hAnsi="Noto Sans" w:cs="Noto Sans"/>
          <w:noProof/>
          <w:kern w:val="2"/>
          <w:sz w:val="20"/>
          <w:szCs w:val="20"/>
          <w:lang w:eastAsia="es-MX"/>
          <w14:ligatures w14:val="standardContextual"/>
        </w:rPr>
      </w:pPr>
      <w:hyperlink w:anchor="_Toc199529142" w:history="1">
        <w:r w:rsidRPr="00494DA4">
          <w:rPr>
            <w:rStyle w:val="Hipervnculo"/>
            <w:rFonts w:ascii="Noto Sans" w:hAnsi="Noto Sans" w:cs="Noto Sans"/>
            <w:b/>
            <w:bCs/>
            <w:iCs/>
            <w:noProof/>
            <w:sz w:val="20"/>
            <w:szCs w:val="20"/>
          </w:rPr>
          <w:t>6.4)</w:t>
        </w:r>
        <w:r w:rsidRPr="00494DA4">
          <w:rPr>
            <w:rFonts w:ascii="Noto Sans" w:eastAsiaTheme="minorEastAsia" w:hAnsi="Noto Sans" w:cs="Noto Sans"/>
            <w:noProof/>
            <w:kern w:val="2"/>
            <w:sz w:val="20"/>
            <w:szCs w:val="20"/>
            <w:lang w:eastAsia="es-MX"/>
            <w14:ligatures w14:val="standardContextual"/>
          </w:rPr>
          <w:tab/>
        </w:r>
        <w:r w:rsidRPr="00494DA4">
          <w:rPr>
            <w:rStyle w:val="Hipervnculo"/>
            <w:rFonts w:ascii="Noto Sans" w:hAnsi="Noto Sans" w:cs="Noto Sans"/>
            <w:b/>
            <w:bCs/>
            <w:iCs/>
            <w:noProof/>
            <w:sz w:val="20"/>
            <w:szCs w:val="20"/>
          </w:rPr>
          <w:t>Perfiles requeridos para la prestación del servicio</w:t>
        </w:r>
        <w:r w:rsidRPr="00494DA4">
          <w:rPr>
            <w:rFonts w:ascii="Noto Sans" w:hAnsi="Noto Sans" w:cs="Noto Sans"/>
            <w:noProof/>
            <w:webHidden/>
            <w:sz w:val="20"/>
            <w:szCs w:val="20"/>
          </w:rPr>
          <w:tab/>
        </w:r>
        <w:r w:rsidRPr="00494DA4">
          <w:rPr>
            <w:rFonts w:ascii="Noto Sans" w:hAnsi="Noto Sans" w:cs="Noto Sans"/>
            <w:noProof/>
            <w:webHidden/>
            <w:sz w:val="20"/>
            <w:szCs w:val="20"/>
          </w:rPr>
          <w:fldChar w:fldCharType="begin"/>
        </w:r>
        <w:r w:rsidRPr="00494DA4">
          <w:rPr>
            <w:rFonts w:ascii="Noto Sans" w:hAnsi="Noto Sans" w:cs="Noto Sans"/>
            <w:noProof/>
            <w:webHidden/>
            <w:sz w:val="20"/>
            <w:szCs w:val="20"/>
          </w:rPr>
          <w:instrText xml:space="preserve"> PAGEREF _Toc199529142 \h </w:instrText>
        </w:r>
        <w:r w:rsidRPr="00494DA4">
          <w:rPr>
            <w:rFonts w:ascii="Noto Sans" w:hAnsi="Noto Sans" w:cs="Noto Sans"/>
            <w:noProof/>
            <w:webHidden/>
            <w:sz w:val="20"/>
            <w:szCs w:val="20"/>
          </w:rPr>
        </w:r>
        <w:r w:rsidRPr="00494DA4">
          <w:rPr>
            <w:rFonts w:ascii="Noto Sans" w:hAnsi="Noto Sans" w:cs="Noto Sans"/>
            <w:noProof/>
            <w:webHidden/>
            <w:sz w:val="20"/>
            <w:szCs w:val="20"/>
          </w:rPr>
          <w:fldChar w:fldCharType="separate"/>
        </w:r>
        <w:r w:rsidRPr="00494DA4">
          <w:rPr>
            <w:rFonts w:ascii="Noto Sans" w:hAnsi="Noto Sans" w:cs="Noto Sans"/>
            <w:noProof/>
            <w:webHidden/>
            <w:sz w:val="20"/>
            <w:szCs w:val="20"/>
          </w:rPr>
          <w:t>13</w:t>
        </w:r>
        <w:r w:rsidRPr="00494DA4">
          <w:rPr>
            <w:rFonts w:ascii="Noto Sans" w:hAnsi="Noto Sans" w:cs="Noto Sans"/>
            <w:noProof/>
            <w:webHidden/>
            <w:sz w:val="20"/>
            <w:szCs w:val="20"/>
          </w:rPr>
          <w:fldChar w:fldCharType="end"/>
        </w:r>
      </w:hyperlink>
    </w:p>
    <w:p w14:paraId="75CAB450" w14:textId="636302FA" w:rsidR="00494DA4" w:rsidRPr="00494DA4" w:rsidRDefault="00494DA4">
      <w:pPr>
        <w:pStyle w:val="TDC1"/>
        <w:rPr>
          <w:rFonts w:ascii="Noto Sans" w:eastAsiaTheme="minorEastAsia" w:hAnsi="Noto Sans" w:cs="Noto Sans"/>
          <w:kern w:val="2"/>
          <w14:ligatures w14:val="standardContextual"/>
        </w:rPr>
      </w:pPr>
      <w:hyperlink w:anchor="_Toc199529143" w:history="1">
        <w:r w:rsidRPr="00494DA4">
          <w:rPr>
            <w:rStyle w:val="Hipervnculo"/>
            <w:rFonts w:ascii="Noto Sans" w:hAnsi="Noto Sans" w:cs="Noto Sans"/>
            <w:b/>
            <w:bCs/>
          </w:rPr>
          <w:t>7)</w:t>
        </w:r>
        <w:r w:rsidRPr="00494DA4">
          <w:rPr>
            <w:rFonts w:ascii="Noto Sans" w:eastAsiaTheme="minorEastAsia" w:hAnsi="Noto Sans" w:cs="Noto Sans"/>
            <w:kern w:val="2"/>
            <w14:ligatures w14:val="standardContextual"/>
          </w:rPr>
          <w:tab/>
        </w:r>
        <w:r w:rsidRPr="00494DA4">
          <w:rPr>
            <w:rStyle w:val="Hipervnculo"/>
            <w:rFonts w:ascii="Noto Sans" w:hAnsi="Noto Sans" w:cs="Noto Sans"/>
            <w:b/>
            <w:bCs/>
          </w:rPr>
          <w:t>Descripción detallada del servicio</w:t>
        </w:r>
        <w:r w:rsidRPr="00494DA4">
          <w:rPr>
            <w:rFonts w:ascii="Noto Sans" w:hAnsi="Noto Sans" w:cs="Noto Sans"/>
            <w:webHidden/>
          </w:rPr>
          <w:tab/>
        </w:r>
        <w:r w:rsidRPr="00494DA4">
          <w:rPr>
            <w:rFonts w:ascii="Noto Sans" w:hAnsi="Noto Sans" w:cs="Noto Sans"/>
            <w:webHidden/>
          </w:rPr>
          <w:fldChar w:fldCharType="begin"/>
        </w:r>
        <w:r w:rsidRPr="00494DA4">
          <w:rPr>
            <w:rFonts w:ascii="Noto Sans" w:hAnsi="Noto Sans" w:cs="Noto Sans"/>
            <w:webHidden/>
          </w:rPr>
          <w:instrText xml:space="preserve"> PAGEREF _Toc199529143 \h </w:instrText>
        </w:r>
        <w:r w:rsidRPr="00494DA4">
          <w:rPr>
            <w:rFonts w:ascii="Noto Sans" w:hAnsi="Noto Sans" w:cs="Noto Sans"/>
            <w:webHidden/>
          </w:rPr>
        </w:r>
        <w:r w:rsidRPr="00494DA4">
          <w:rPr>
            <w:rFonts w:ascii="Noto Sans" w:hAnsi="Noto Sans" w:cs="Noto Sans"/>
            <w:webHidden/>
          </w:rPr>
          <w:fldChar w:fldCharType="separate"/>
        </w:r>
        <w:r w:rsidRPr="00494DA4">
          <w:rPr>
            <w:rFonts w:ascii="Noto Sans" w:hAnsi="Noto Sans" w:cs="Noto Sans"/>
            <w:webHidden/>
          </w:rPr>
          <w:t>18</w:t>
        </w:r>
        <w:r w:rsidRPr="00494DA4">
          <w:rPr>
            <w:rFonts w:ascii="Noto Sans" w:hAnsi="Noto Sans" w:cs="Noto Sans"/>
            <w:webHidden/>
          </w:rPr>
          <w:fldChar w:fldCharType="end"/>
        </w:r>
      </w:hyperlink>
    </w:p>
    <w:p w14:paraId="7C7456D9" w14:textId="60636603" w:rsidR="00494DA4" w:rsidRPr="00494DA4" w:rsidRDefault="00494DA4">
      <w:pPr>
        <w:pStyle w:val="TDC2"/>
        <w:rPr>
          <w:rFonts w:ascii="Noto Sans" w:eastAsiaTheme="minorEastAsia" w:hAnsi="Noto Sans" w:cs="Noto Sans"/>
          <w:noProof/>
          <w:kern w:val="2"/>
          <w:sz w:val="20"/>
          <w:szCs w:val="20"/>
          <w:lang w:eastAsia="es-MX"/>
          <w14:ligatures w14:val="standardContextual"/>
        </w:rPr>
      </w:pPr>
      <w:hyperlink w:anchor="_Toc199529144" w:history="1">
        <w:r w:rsidRPr="00494DA4">
          <w:rPr>
            <w:rStyle w:val="Hipervnculo"/>
            <w:rFonts w:ascii="Noto Sans" w:hAnsi="Noto Sans" w:cs="Noto Sans"/>
            <w:b/>
            <w:bCs/>
            <w:noProof/>
            <w:sz w:val="20"/>
            <w:szCs w:val="20"/>
          </w:rPr>
          <w:t>7.1)</w:t>
        </w:r>
        <w:r w:rsidRPr="00494DA4">
          <w:rPr>
            <w:rFonts w:ascii="Noto Sans" w:eastAsiaTheme="minorEastAsia" w:hAnsi="Noto Sans" w:cs="Noto Sans"/>
            <w:noProof/>
            <w:kern w:val="2"/>
            <w:sz w:val="20"/>
            <w:szCs w:val="20"/>
            <w:lang w:eastAsia="es-MX"/>
            <w14:ligatures w14:val="standardContextual"/>
          </w:rPr>
          <w:tab/>
        </w:r>
        <w:r w:rsidRPr="00494DA4">
          <w:rPr>
            <w:rStyle w:val="Hipervnculo"/>
            <w:rFonts w:ascii="Noto Sans" w:hAnsi="Noto Sans" w:cs="Noto Sans"/>
            <w:b/>
            <w:bCs/>
            <w:noProof/>
            <w:sz w:val="20"/>
            <w:szCs w:val="20"/>
          </w:rPr>
          <w:t>Modalidad del Contrato</w:t>
        </w:r>
        <w:r w:rsidRPr="00494DA4">
          <w:rPr>
            <w:rFonts w:ascii="Noto Sans" w:hAnsi="Noto Sans" w:cs="Noto Sans"/>
            <w:noProof/>
            <w:webHidden/>
            <w:sz w:val="20"/>
            <w:szCs w:val="20"/>
          </w:rPr>
          <w:tab/>
        </w:r>
        <w:r w:rsidRPr="00494DA4">
          <w:rPr>
            <w:rFonts w:ascii="Noto Sans" w:hAnsi="Noto Sans" w:cs="Noto Sans"/>
            <w:noProof/>
            <w:webHidden/>
            <w:sz w:val="20"/>
            <w:szCs w:val="20"/>
          </w:rPr>
          <w:fldChar w:fldCharType="begin"/>
        </w:r>
        <w:r w:rsidRPr="00494DA4">
          <w:rPr>
            <w:rFonts w:ascii="Noto Sans" w:hAnsi="Noto Sans" w:cs="Noto Sans"/>
            <w:noProof/>
            <w:webHidden/>
            <w:sz w:val="20"/>
            <w:szCs w:val="20"/>
          </w:rPr>
          <w:instrText xml:space="preserve"> PAGEREF _Toc199529144 \h </w:instrText>
        </w:r>
        <w:r w:rsidRPr="00494DA4">
          <w:rPr>
            <w:rFonts w:ascii="Noto Sans" w:hAnsi="Noto Sans" w:cs="Noto Sans"/>
            <w:noProof/>
            <w:webHidden/>
            <w:sz w:val="20"/>
            <w:szCs w:val="20"/>
          </w:rPr>
        </w:r>
        <w:r w:rsidRPr="00494DA4">
          <w:rPr>
            <w:rFonts w:ascii="Noto Sans" w:hAnsi="Noto Sans" w:cs="Noto Sans"/>
            <w:noProof/>
            <w:webHidden/>
            <w:sz w:val="20"/>
            <w:szCs w:val="20"/>
          </w:rPr>
          <w:fldChar w:fldCharType="separate"/>
        </w:r>
        <w:r w:rsidRPr="00494DA4">
          <w:rPr>
            <w:rFonts w:ascii="Noto Sans" w:hAnsi="Noto Sans" w:cs="Noto Sans"/>
            <w:noProof/>
            <w:webHidden/>
            <w:sz w:val="20"/>
            <w:szCs w:val="20"/>
          </w:rPr>
          <w:t>20</w:t>
        </w:r>
        <w:r w:rsidRPr="00494DA4">
          <w:rPr>
            <w:rFonts w:ascii="Noto Sans" w:hAnsi="Noto Sans" w:cs="Noto Sans"/>
            <w:noProof/>
            <w:webHidden/>
            <w:sz w:val="20"/>
            <w:szCs w:val="20"/>
          </w:rPr>
          <w:fldChar w:fldCharType="end"/>
        </w:r>
      </w:hyperlink>
    </w:p>
    <w:p w14:paraId="1634B15B" w14:textId="489085E6" w:rsidR="00494DA4" w:rsidRPr="00494DA4" w:rsidRDefault="00494DA4">
      <w:pPr>
        <w:pStyle w:val="TDC2"/>
        <w:rPr>
          <w:rFonts w:ascii="Noto Sans" w:eastAsiaTheme="minorEastAsia" w:hAnsi="Noto Sans" w:cs="Noto Sans"/>
          <w:noProof/>
          <w:kern w:val="2"/>
          <w:sz w:val="20"/>
          <w:szCs w:val="20"/>
          <w:lang w:eastAsia="es-MX"/>
          <w14:ligatures w14:val="standardContextual"/>
        </w:rPr>
      </w:pPr>
      <w:hyperlink w:anchor="_Toc199529145" w:history="1">
        <w:r w:rsidRPr="00494DA4">
          <w:rPr>
            <w:rStyle w:val="Hipervnculo"/>
            <w:rFonts w:ascii="Noto Sans" w:hAnsi="Noto Sans" w:cs="Noto Sans"/>
            <w:b/>
            <w:bCs/>
            <w:noProof/>
            <w:sz w:val="20"/>
            <w:szCs w:val="20"/>
          </w:rPr>
          <w:t>7.2)</w:t>
        </w:r>
        <w:r w:rsidRPr="00494DA4">
          <w:rPr>
            <w:rFonts w:ascii="Noto Sans" w:eastAsiaTheme="minorEastAsia" w:hAnsi="Noto Sans" w:cs="Noto Sans"/>
            <w:noProof/>
            <w:kern w:val="2"/>
            <w:sz w:val="20"/>
            <w:szCs w:val="20"/>
            <w:lang w:eastAsia="es-MX"/>
            <w14:ligatures w14:val="standardContextual"/>
          </w:rPr>
          <w:tab/>
        </w:r>
        <w:r w:rsidRPr="00494DA4">
          <w:rPr>
            <w:rStyle w:val="Hipervnculo"/>
            <w:rFonts w:ascii="Noto Sans" w:hAnsi="Noto Sans" w:cs="Noto Sans"/>
            <w:b/>
            <w:bCs/>
            <w:noProof/>
            <w:sz w:val="20"/>
            <w:szCs w:val="20"/>
          </w:rPr>
          <w:t>Asignación del Servicio</w:t>
        </w:r>
        <w:r w:rsidRPr="00494DA4">
          <w:rPr>
            <w:rFonts w:ascii="Noto Sans" w:hAnsi="Noto Sans" w:cs="Noto Sans"/>
            <w:noProof/>
            <w:webHidden/>
            <w:sz w:val="20"/>
            <w:szCs w:val="20"/>
          </w:rPr>
          <w:tab/>
        </w:r>
        <w:r w:rsidRPr="00494DA4">
          <w:rPr>
            <w:rFonts w:ascii="Noto Sans" w:hAnsi="Noto Sans" w:cs="Noto Sans"/>
            <w:noProof/>
            <w:webHidden/>
            <w:sz w:val="20"/>
            <w:szCs w:val="20"/>
          </w:rPr>
          <w:fldChar w:fldCharType="begin"/>
        </w:r>
        <w:r w:rsidRPr="00494DA4">
          <w:rPr>
            <w:rFonts w:ascii="Noto Sans" w:hAnsi="Noto Sans" w:cs="Noto Sans"/>
            <w:noProof/>
            <w:webHidden/>
            <w:sz w:val="20"/>
            <w:szCs w:val="20"/>
          </w:rPr>
          <w:instrText xml:space="preserve"> PAGEREF _Toc199529145 \h </w:instrText>
        </w:r>
        <w:r w:rsidRPr="00494DA4">
          <w:rPr>
            <w:rFonts w:ascii="Noto Sans" w:hAnsi="Noto Sans" w:cs="Noto Sans"/>
            <w:noProof/>
            <w:webHidden/>
            <w:sz w:val="20"/>
            <w:szCs w:val="20"/>
          </w:rPr>
        </w:r>
        <w:r w:rsidRPr="00494DA4">
          <w:rPr>
            <w:rFonts w:ascii="Noto Sans" w:hAnsi="Noto Sans" w:cs="Noto Sans"/>
            <w:noProof/>
            <w:webHidden/>
            <w:sz w:val="20"/>
            <w:szCs w:val="20"/>
          </w:rPr>
          <w:fldChar w:fldCharType="separate"/>
        </w:r>
        <w:r w:rsidRPr="00494DA4">
          <w:rPr>
            <w:rFonts w:ascii="Noto Sans" w:hAnsi="Noto Sans" w:cs="Noto Sans"/>
            <w:noProof/>
            <w:webHidden/>
            <w:sz w:val="20"/>
            <w:szCs w:val="20"/>
          </w:rPr>
          <w:t>21</w:t>
        </w:r>
        <w:r w:rsidRPr="00494DA4">
          <w:rPr>
            <w:rFonts w:ascii="Noto Sans" w:hAnsi="Noto Sans" w:cs="Noto Sans"/>
            <w:noProof/>
            <w:webHidden/>
            <w:sz w:val="20"/>
            <w:szCs w:val="20"/>
          </w:rPr>
          <w:fldChar w:fldCharType="end"/>
        </w:r>
      </w:hyperlink>
    </w:p>
    <w:p w14:paraId="7E84A089" w14:textId="77B2B8D2" w:rsidR="00494DA4" w:rsidRPr="00494DA4" w:rsidRDefault="00494DA4">
      <w:pPr>
        <w:pStyle w:val="TDC1"/>
        <w:rPr>
          <w:rFonts w:ascii="Noto Sans" w:eastAsiaTheme="minorEastAsia" w:hAnsi="Noto Sans" w:cs="Noto Sans"/>
          <w:kern w:val="2"/>
          <w14:ligatures w14:val="standardContextual"/>
        </w:rPr>
      </w:pPr>
      <w:hyperlink w:anchor="_Toc199529146" w:history="1">
        <w:r w:rsidRPr="00494DA4">
          <w:rPr>
            <w:rStyle w:val="Hipervnculo"/>
            <w:rFonts w:ascii="Noto Sans" w:hAnsi="Noto Sans" w:cs="Noto Sans"/>
            <w:b/>
            <w:bCs/>
          </w:rPr>
          <w:t>8)</w:t>
        </w:r>
        <w:r w:rsidRPr="00494DA4">
          <w:rPr>
            <w:rFonts w:ascii="Noto Sans" w:eastAsiaTheme="minorEastAsia" w:hAnsi="Noto Sans" w:cs="Noto Sans"/>
            <w:kern w:val="2"/>
            <w14:ligatures w14:val="standardContextual"/>
          </w:rPr>
          <w:tab/>
        </w:r>
        <w:r w:rsidRPr="00494DA4">
          <w:rPr>
            <w:rStyle w:val="Hipervnculo"/>
            <w:rFonts w:ascii="Noto Sans" w:hAnsi="Noto Sans" w:cs="Noto Sans"/>
            <w:b/>
            <w:bCs/>
          </w:rPr>
          <w:t>Especificaciones Técnicas del Servicio</w:t>
        </w:r>
        <w:r w:rsidRPr="00494DA4">
          <w:rPr>
            <w:rFonts w:ascii="Noto Sans" w:hAnsi="Noto Sans" w:cs="Noto Sans"/>
            <w:webHidden/>
          </w:rPr>
          <w:tab/>
        </w:r>
        <w:r w:rsidRPr="00494DA4">
          <w:rPr>
            <w:rFonts w:ascii="Noto Sans" w:hAnsi="Noto Sans" w:cs="Noto Sans"/>
            <w:webHidden/>
          </w:rPr>
          <w:fldChar w:fldCharType="begin"/>
        </w:r>
        <w:r w:rsidRPr="00494DA4">
          <w:rPr>
            <w:rFonts w:ascii="Noto Sans" w:hAnsi="Noto Sans" w:cs="Noto Sans"/>
            <w:webHidden/>
          </w:rPr>
          <w:instrText xml:space="preserve"> PAGEREF _Toc199529146 \h </w:instrText>
        </w:r>
        <w:r w:rsidRPr="00494DA4">
          <w:rPr>
            <w:rFonts w:ascii="Noto Sans" w:hAnsi="Noto Sans" w:cs="Noto Sans"/>
            <w:webHidden/>
          </w:rPr>
        </w:r>
        <w:r w:rsidRPr="00494DA4">
          <w:rPr>
            <w:rFonts w:ascii="Noto Sans" w:hAnsi="Noto Sans" w:cs="Noto Sans"/>
            <w:webHidden/>
          </w:rPr>
          <w:fldChar w:fldCharType="separate"/>
        </w:r>
        <w:r w:rsidRPr="00494DA4">
          <w:rPr>
            <w:rFonts w:ascii="Noto Sans" w:hAnsi="Noto Sans" w:cs="Noto Sans"/>
            <w:webHidden/>
          </w:rPr>
          <w:t>22</w:t>
        </w:r>
        <w:r w:rsidRPr="00494DA4">
          <w:rPr>
            <w:rFonts w:ascii="Noto Sans" w:hAnsi="Noto Sans" w:cs="Noto Sans"/>
            <w:webHidden/>
          </w:rPr>
          <w:fldChar w:fldCharType="end"/>
        </w:r>
      </w:hyperlink>
    </w:p>
    <w:p w14:paraId="410F959D" w14:textId="5BB178C6" w:rsidR="00494DA4" w:rsidRPr="00494DA4" w:rsidRDefault="00494DA4">
      <w:pPr>
        <w:pStyle w:val="TDC2"/>
        <w:rPr>
          <w:rFonts w:ascii="Noto Sans" w:eastAsiaTheme="minorEastAsia" w:hAnsi="Noto Sans" w:cs="Noto Sans"/>
          <w:noProof/>
          <w:kern w:val="2"/>
          <w:sz w:val="20"/>
          <w:szCs w:val="20"/>
          <w:lang w:eastAsia="es-MX"/>
          <w14:ligatures w14:val="standardContextual"/>
        </w:rPr>
      </w:pPr>
      <w:hyperlink w:anchor="_Toc199529147" w:history="1">
        <w:r w:rsidRPr="00494DA4">
          <w:rPr>
            <w:rStyle w:val="Hipervnculo"/>
            <w:rFonts w:ascii="Noto Sans" w:hAnsi="Noto Sans" w:cs="Noto Sans"/>
            <w:b/>
            <w:noProof/>
            <w:sz w:val="20"/>
            <w:szCs w:val="20"/>
          </w:rPr>
          <w:t>8.1)</w:t>
        </w:r>
        <w:r w:rsidRPr="00494DA4">
          <w:rPr>
            <w:rFonts w:ascii="Noto Sans" w:eastAsiaTheme="minorEastAsia" w:hAnsi="Noto Sans" w:cs="Noto Sans"/>
            <w:noProof/>
            <w:kern w:val="2"/>
            <w:sz w:val="20"/>
            <w:szCs w:val="20"/>
            <w:lang w:eastAsia="es-MX"/>
            <w14:ligatures w14:val="standardContextual"/>
          </w:rPr>
          <w:tab/>
        </w:r>
        <w:r w:rsidRPr="00494DA4">
          <w:rPr>
            <w:rStyle w:val="Hipervnculo"/>
            <w:rFonts w:ascii="Noto Sans" w:hAnsi="Noto Sans" w:cs="Noto Sans"/>
            <w:b/>
            <w:noProof/>
            <w:sz w:val="20"/>
            <w:szCs w:val="20"/>
          </w:rPr>
          <w:t>Subservicio de gestión de proyectos</w:t>
        </w:r>
        <w:r w:rsidRPr="00494DA4">
          <w:rPr>
            <w:rFonts w:ascii="Noto Sans" w:hAnsi="Noto Sans" w:cs="Noto Sans"/>
            <w:noProof/>
            <w:webHidden/>
            <w:sz w:val="20"/>
            <w:szCs w:val="20"/>
          </w:rPr>
          <w:tab/>
        </w:r>
        <w:r w:rsidRPr="00494DA4">
          <w:rPr>
            <w:rFonts w:ascii="Noto Sans" w:hAnsi="Noto Sans" w:cs="Noto Sans"/>
            <w:noProof/>
            <w:webHidden/>
            <w:sz w:val="20"/>
            <w:szCs w:val="20"/>
          </w:rPr>
          <w:fldChar w:fldCharType="begin"/>
        </w:r>
        <w:r w:rsidRPr="00494DA4">
          <w:rPr>
            <w:rFonts w:ascii="Noto Sans" w:hAnsi="Noto Sans" w:cs="Noto Sans"/>
            <w:noProof/>
            <w:webHidden/>
            <w:sz w:val="20"/>
            <w:szCs w:val="20"/>
          </w:rPr>
          <w:instrText xml:space="preserve"> PAGEREF _Toc199529147 \h </w:instrText>
        </w:r>
        <w:r w:rsidRPr="00494DA4">
          <w:rPr>
            <w:rFonts w:ascii="Noto Sans" w:hAnsi="Noto Sans" w:cs="Noto Sans"/>
            <w:noProof/>
            <w:webHidden/>
            <w:sz w:val="20"/>
            <w:szCs w:val="20"/>
          </w:rPr>
        </w:r>
        <w:r w:rsidRPr="00494DA4">
          <w:rPr>
            <w:rFonts w:ascii="Noto Sans" w:hAnsi="Noto Sans" w:cs="Noto Sans"/>
            <w:noProof/>
            <w:webHidden/>
            <w:sz w:val="20"/>
            <w:szCs w:val="20"/>
          </w:rPr>
          <w:fldChar w:fldCharType="separate"/>
        </w:r>
        <w:r w:rsidRPr="00494DA4">
          <w:rPr>
            <w:rFonts w:ascii="Noto Sans" w:hAnsi="Noto Sans" w:cs="Noto Sans"/>
            <w:noProof/>
            <w:webHidden/>
            <w:sz w:val="20"/>
            <w:szCs w:val="20"/>
          </w:rPr>
          <w:t>22</w:t>
        </w:r>
        <w:r w:rsidRPr="00494DA4">
          <w:rPr>
            <w:rFonts w:ascii="Noto Sans" w:hAnsi="Noto Sans" w:cs="Noto Sans"/>
            <w:noProof/>
            <w:webHidden/>
            <w:sz w:val="20"/>
            <w:szCs w:val="20"/>
          </w:rPr>
          <w:fldChar w:fldCharType="end"/>
        </w:r>
      </w:hyperlink>
    </w:p>
    <w:p w14:paraId="0DEB8CF8" w14:textId="648810B6" w:rsidR="00494DA4" w:rsidRPr="00494DA4" w:rsidRDefault="00494DA4">
      <w:pPr>
        <w:pStyle w:val="TDC2"/>
        <w:rPr>
          <w:rFonts w:ascii="Noto Sans" w:eastAsiaTheme="minorEastAsia" w:hAnsi="Noto Sans" w:cs="Noto Sans"/>
          <w:noProof/>
          <w:kern w:val="2"/>
          <w:sz w:val="20"/>
          <w:szCs w:val="20"/>
          <w:lang w:eastAsia="es-MX"/>
          <w14:ligatures w14:val="standardContextual"/>
        </w:rPr>
      </w:pPr>
      <w:hyperlink w:anchor="_Toc199529148" w:history="1">
        <w:r w:rsidRPr="00494DA4">
          <w:rPr>
            <w:rStyle w:val="Hipervnculo"/>
            <w:rFonts w:ascii="Noto Sans" w:hAnsi="Noto Sans" w:cs="Noto Sans"/>
            <w:b/>
            <w:noProof/>
            <w:sz w:val="20"/>
            <w:szCs w:val="20"/>
          </w:rPr>
          <w:t>8.2)</w:t>
        </w:r>
        <w:r w:rsidRPr="00494DA4">
          <w:rPr>
            <w:rFonts w:ascii="Noto Sans" w:eastAsiaTheme="minorEastAsia" w:hAnsi="Noto Sans" w:cs="Noto Sans"/>
            <w:noProof/>
            <w:kern w:val="2"/>
            <w:sz w:val="20"/>
            <w:szCs w:val="20"/>
            <w:lang w:eastAsia="es-MX"/>
            <w14:ligatures w14:val="standardContextual"/>
          </w:rPr>
          <w:tab/>
        </w:r>
        <w:r w:rsidRPr="00494DA4">
          <w:rPr>
            <w:rStyle w:val="Hipervnculo"/>
            <w:rFonts w:ascii="Noto Sans" w:hAnsi="Noto Sans" w:cs="Noto Sans"/>
            <w:b/>
            <w:noProof/>
            <w:sz w:val="20"/>
            <w:szCs w:val="20"/>
          </w:rPr>
          <w:t xml:space="preserve">Subservicio: </w:t>
        </w:r>
        <w:r w:rsidRPr="00494DA4">
          <w:rPr>
            <w:rStyle w:val="Hipervnculo"/>
            <w:rFonts w:ascii="Noto Sans" w:hAnsi="Noto Sans" w:cs="Noto Sans"/>
            <w:b/>
            <w:bCs/>
            <w:noProof/>
            <w:sz w:val="20"/>
            <w:szCs w:val="20"/>
            <w:lang w:val="es-ES"/>
          </w:rPr>
          <w:t>Estabilización e implementación de mejoras en el sistema financiero del IMSS</w:t>
        </w:r>
        <w:r w:rsidRPr="00494DA4">
          <w:rPr>
            <w:rFonts w:ascii="Noto Sans" w:hAnsi="Noto Sans" w:cs="Noto Sans"/>
            <w:noProof/>
            <w:webHidden/>
            <w:sz w:val="20"/>
            <w:szCs w:val="20"/>
          </w:rPr>
          <w:tab/>
        </w:r>
        <w:r w:rsidRPr="00494DA4">
          <w:rPr>
            <w:rFonts w:ascii="Noto Sans" w:hAnsi="Noto Sans" w:cs="Noto Sans"/>
            <w:noProof/>
            <w:webHidden/>
            <w:sz w:val="20"/>
            <w:szCs w:val="20"/>
          </w:rPr>
          <w:fldChar w:fldCharType="begin"/>
        </w:r>
        <w:r w:rsidRPr="00494DA4">
          <w:rPr>
            <w:rFonts w:ascii="Noto Sans" w:hAnsi="Noto Sans" w:cs="Noto Sans"/>
            <w:noProof/>
            <w:webHidden/>
            <w:sz w:val="20"/>
            <w:szCs w:val="20"/>
          </w:rPr>
          <w:instrText xml:space="preserve"> PAGEREF _Toc199529148 \h </w:instrText>
        </w:r>
        <w:r w:rsidRPr="00494DA4">
          <w:rPr>
            <w:rFonts w:ascii="Noto Sans" w:hAnsi="Noto Sans" w:cs="Noto Sans"/>
            <w:noProof/>
            <w:webHidden/>
            <w:sz w:val="20"/>
            <w:szCs w:val="20"/>
          </w:rPr>
        </w:r>
        <w:r w:rsidRPr="00494DA4">
          <w:rPr>
            <w:rFonts w:ascii="Noto Sans" w:hAnsi="Noto Sans" w:cs="Noto Sans"/>
            <w:noProof/>
            <w:webHidden/>
            <w:sz w:val="20"/>
            <w:szCs w:val="20"/>
          </w:rPr>
          <w:fldChar w:fldCharType="separate"/>
        </w:r>
        <w:r w:rsidRPr="00494DA4">
          <w:rPr>
            <w:rFonts w:ascii="Noto Sans" w:hAnsi="Noto Sans" w:cs="Noto Sans"/>
            <w:noProof/>
            <w:webHidden/>
            <w:sz w:val="20"/>
            <w:szCs w:val="20"/>
          </w:rPr>
          <w:t>26</w:t>
        </w:r>
        <w:r w:rsidRPr="00494DA4">
          <w:rPr>
            <w:rFonts w:ascii="Noto Sans" w:hAnsi="Noto Sans" w:cs="Noto Sans"/>
            <w:noProof/>
            <w:webHidden/>
            <w:sz w:val="20"/>
            <w:szCs w:val="20"/>
          </w:rPr>
          <w:fldChar w:fldCharType="end"/>
        </w:r>
      </w:hyperlink>
    </w:p>
    <w:p w14:paraId="208BACE9" w14:textId="3A356FFA" w:rsidR="00494DA4" w:rsidRPr="00494DA4" w:rsidRDefault="00494DA4">
      <w:pPr>
        <w:pStyle w:val="TDC2"/>
        <w:rPr>
          <w:rFonts w:ascii="Noto Sans" w:eastAsiaTheme="minorEastAsia" w:hAnsi="Noto Sans" w:cs="Noto Sans"/>
          <w:noProof/>
          <w:kern w:val="2"/>
          <w:sz w:val="20"/>
          <w:szCs w:val="20"/>
          <w:lang w:eastAsia="es-MX"/>
          <w14:ligatures w14:val="standardContextual"/>
        </w:rPr>
      </w:pPr>
      <w:hyperlink w:anchor="_Toc199529149" w:history="1">
        <w:r w:rsidRPr="00494DA4">
          <w:rPr>
            <w:rStyle w:val="Hipervnculo"/>
            <w:rFonts w:ascii="Noto Sans" w:hAnsi="Noto Sans" w:cs="Noto Sans"/>
            <w:b/>
            <w:bCs/>
            <w:noProof/>
            <w:sz w:val="20"/>
            <w:szCs w:val="20"/>
            <w:lang w:val="es-ES_tradnl"/>
          </w:rPr>
          <w:t>8.3)</w:t>
        </w:r>
        <w:r w:rsidRPr="00494DA4">
          <w:rPr>
            <w:rFonts w:ascii="Noto Sans" w:eastAsiaTheme="minorEastAsia" w:hAnsi="Noto Sans" w:cs="Noto Sans"/>
            <w:noProof/>
            <w:kern w:val="2"/>
            <w:sz w:val="20"/>
            <w:szCs w:val="20"/>
            <w:lang w:eastAsia="es-MX"/>
            <w14:ligatures w14:val="standardContextual"/>
          </w:rPr>
          <w:tab/>
        </w:r>
        <w:r w:rsidRPr="00494DA4">
          <w:rPr>
            <w:rStyle w:val="Hipervnculo"/>
            <w:rFonts w:ascii="Noto Sans" w:hAnsi="Noto Sans" w:cs="Noto Sans"/>
            <w:b/>
            <w:bCs/>
            <w:noProof/>
            <w:sz w:val="20"/>
            <w:szCs w:val="20"/>
          </w:rPr>
          <w:t>Subservicio de Diagnóstico de las interfaces de sistemas legados con FINAT</w:t>
        </w:r>
        <w:r w:rsidRPr="00494DA4">
          <w:rPr>
            <w:rFonts w:ascii="Noto Sans" w:hAnsi="Noto Sans" w:cs="Noto Sans"/>
            <w:noProof/>
            <w:webHidden/>
            <w:sz w:val="20"/>
            <w:szCs w:val="20"/>
          </w:rPr>
          <w:tab/>
        </w:r>
        <w:r w:rsidRPr="00494DA4">
          <w:rPr>
            <w:rFonts w:ascii="Noto Sans" w:hAnsi="Noto Sans" w:cs="Noto Sans"/>
            <w:noProof/>
            <w:webHidden/>
            <w:sz w:val="20"/>
            <w:szCs w:val="20"/>
          </w:rPr>
          <w:fldChar w:fldCharType="begin"/>
        </w:r>
        <w:r w:rsidRPr="00494DA4">
          <w:rPr>
            <w:rFonts w:ascii="Noto Sans" w:hAnsi="Noto Sans" w:cs="Noto Sans"/>
            <w:noProof/>
            <w:webHidden/>
            <w:sz w:val="20"/>
            <w:szCs w:val="20"/>
          </w:rPr>
          <w:instrText xml:space="preserve"> PAGEREF _Toc199529149 \h </w:instrText>
        </w:r>
        <w:r w:rsidRPr="00494DA4">
          <w:rPr>
            <w:rFonts w:ascii="Noto Sans" w:hAnsi="Noto Sans" w:cs="Noto Sans"/>
            <w:noProof/>
            <w:webHidden/>
            <w:sz w:val="20"/>
            <w:szCs w:val="20"/>
          </w:rPr>
        </w:r>
        <w:r w:rsidRPr="00494DA4">
          <w:rPr>
            <w:rFonts w:ascii="Noto Sans" w:hAnsi="Noto Sans" w:cs="Noto Sans"/>
            <w:noProof/>
            <w:webHidden/>
            <w:sz w:val="20"/>
            <w:szCs w:val="20"/>
          </w:rPr>
          <w:fldChar w:fldCharType="separate"/>
        </w:r>
        <w:r w:rsidRPr="00494DA4">
          <w:rPr>
            <w:rFonts w:ascii="Noto Sans" w:hAnsi="Noto Sans" w:cs="Noto Sans"/>
            <w:noProof/>
            <w:webHidden/>
            <w:sz w:val="20"/>
            <w:szCs w:val="20"/>
          </w:rPr>
          <w:t>32</w:t>
        </w:r>
        <w:r w:rsidRPr="00494DA4">
          <w:rPr>
            <w:rFonts w:ascii="Noto Sans" w:hAnsi="Noto Sans" w:cs="Noto Sans"/>
            <w:noProof/>
            <w:webHidden/>
            <w:sz w:val="20"/>
            <w:szCs w:val="20"/>
          </w:rPr>
          <w:fldChar w:fldCharType="end"/>
        </w:r>
      </w:hyperlink>
    </w:p>
    <w:p w14:paraId="29751D92" w14:textId="35EDF22F" w:rsidR="00494DA4" w:rsidRPr="00494DA4" w:rsidRDefault="00494DA4">
      <w:pPr>
        <w:pStyle w:val="TDC2"/>
        <w:rPr>
          <w:rFonts w:ascii="Noto Sans" w:eastAsiaTheme="minorEastAsia" w:hAnsi="Noto Sans" w:cs="Noto Sans"/>
          <w:noProof/>
          <w:kern w:val="2"/>
          <w:sz w:val="20"/>
          <w:szCs w:val="20"/>
          <w:lang w:eastAsia="es-MX"/>
          <w14:ligatures w14:val="standardContextual"/>
        </w:rPr>
      </w:pPr>
      <w:hyperlink w:anchor="_Toc199529150" w:history="1">
        <w:r w:rsidRPr="00494DA4">
          <w:rPr>
            <w:rStyle w:val="Hipervnculo"/>
            <w:rFonts w:ascii="Noto Sans" w:hAnsi="Noto Sans" w:cs="Noto Sans"/>
            <w:b/>
            <w:bCs/>
            <w:noProof/>
            <w:sz w:val="20"/>
            <w:szCs w:val="20"/>
          </w:rPr>
          <w:t>8.4)</w:t>
        </w:r>
        <w:r w:rsidRPr="00494DA4">
          <w:rPr>
            <w:rFonts w:ascii="Noto Sans" w:eastAsiaTheme="minorEastAsia" w:hAnsi="Noto Sans" w:cs="Noto Sans"/>
            <w:noProof/>
            <w:kern w:val="2"/>
            <w:sz w:val="20"/>
            <w:szCs w:val="20"/>
            <w:lang w:eastAsia="es-MX"/>
            <w14:ligatures w14:val="standardContextual"/>
          </w:rPr>
          <w:tab/>
        </w:r>
        <w:r w:rsidRPr="00494DA4">
          <w:rPr>
            <w:rStyle w:val="Hipervnculo"/>
            <w:rFonts w:ascii="Noto Sans" w:hAnsi="Noto Sans" w:cs="Noto Sans"/>
            <w:b/>
            <w:bCs/>
            <w:noProof/>
            <w:sz w:val="20"/>
            <w:szCs w:val="20"/>
          </w:rPr>
          <w:t xml:space="preserve">Subservicio de gestión de actividades durante la fase del </w:t>
        </w:r>
        <w:r w:rsidRPr="00494DA4">
          <w:rPr>
            <w:rStyle w:val="Hipervnculo"/>
            <w:rFonts w:ascii="Noto Sans" w:hAnsi="Noto Sans" w:cs="Noto Sans"/>
            <w:b/>
            <w:bCs/>
            <w:i/>
            <w:iCs/>
            <w:noProof/>
            <w:sz w:val="20"/>
            <w:szCs w:val="20"/>
          </w:rPr>
          <w:t>Assessment</w:t>
        </w:r>
        <w:r w:rsidRPr="00494DA4">
          <w:rPr>
            <w:rStyle w:val="Hipervnculo"/>
            <w:rFonts w:ascii="Noto Sans" w:hAnsi="Noto Sans" w:cs="Noto Sans"/>
            <w:b/>
            <w:bCs/>
            <w:noProof/>
            <w:sz w:val="20"/>
            <w:szCs w:val="20"/>
          </w:rPr>
          <w:t xml:space="preserve"> y determinación del impacto relacionado al proyecto de modernización y actualización de infraestructura y versiones de software base de la plataforma FINAT (</w:t>
        </w:r>
        <w:r w:rsidRPr="00494DA4">
          <w:rPr>
            <w:rStyle w:val="Hipervnculo"/>
            <w:rFonts w:ascii="Noto Sans" w:hAnsi="Noto Sans" w:cs="Noto Sans"/>
            <w:b/>
            <w:bCs/>
            <w:i/>
            <w:iCs/>
            <w:noProof/>
            <w:sz w:val="20"/>
            <w:szCs w:val="20"/>
          </w:rPr>
          <w:t>Upgrade</w:t>
        </w:r>
        <w:r w:rsidRPr="00494DA4">
          <w:rPr>
            <w:rStyle w:val="Hipervnculo"/>
            <w:rFonts w:ascii="Noto Sans" w:hAnsi="Noto Sans" w:cs="Noto Sans"/>
            <w:b/>
            <w:bCs/>
            <w:noProof/>
            <w:sz w:val="20"/>
            <w:szCs w:val="20"/>
          </w:rPr>
          <w:t>)</w:t>
        </w:r>
        <w:r w:rsidRPr="00494DA4">
          <w:rPr>
            <w:rFonts w:ascii="Noto Sans" w:hAnsi="Noto Sans" w:cs="Noto Sans"/>
            <w:noProof/>
            <w:webHidden/>
            <w:sz w:val="20"/>
            <w:szCs w:val="20"/>
          </w:rPr>
          <w:tab/>
        </w:r>
        <w:r w:rsidRPr="00494DA4">
          <w:rPr>
            <w:rFonts w:ascii="Noto Sans" w:hAnsi="Noto Sans" w:cs="Noto Sans"/>
            <w:noProof/>
            <w:webHidden/>
            <w:sz w:val="20"/>
            <w:szCs w:val="20"/>
          </w:rPr>
          <w:fldChar w:fldCharType="begin"/>
        </w:r>
        <w:r w:rsidRPr="00494DA4">
          <w:rPr>
            <w:rFonts w:ascii="Noto Sans" w:hAnsi="Noto Sans" w:cs="Noto Sans"/>
            <w:noProof/>
            <w:webHidden/>
            <w:sz w:val="20"/>
            <w:szCs w:val="20"/>
          </w:rPr>
          <w:instrText xml:space="preserve"> PAGEREF _Toc199529150 \h </w:instrText>
        </w:r>
        <w:r w:rsidRPr="00494DA4">
          <w:rPr>
            <w:rFonts w:ascii="Noto Sans" w:hAnsi="Noto Sans" w:cs="Noto Sans"/>
            <w:noProof/>
            <w:webHidden/>
            <w:sz w:val="20"/>
            <w:szCs w:val="20"/>
          </w:rPr>
        </w:r>
        <w:r w:rsidRPr="00494DA4">
          <w:rPr>
            <w:rFonts w:ascii="Noto Sans" w:hAnsi="Noto Sans" w:cs="Noto Sans"/>
            <w:noProof/>
            <w:webHidden/>
            <w:sz w:val="20"/>
            <w:szCs w:val="20"/>
          </w:rPr>
          <w:fldChar w:fldCharType="separate"/>
        </w:r>
        <w:r w:rsidRPr="00494DA4">
          <w:rPr>
            <w:rFonts w:ascii="Noto Sans" w:hAnsi="Noto Sans" w:cs="Noto Sans"/>
            <w:noProof/>
            <w:webHidden/>
            <w:sz w:val="20"/>
            <w:szCs w:val="20"/>
          </w:rPr>
          <w:t>35</w:t>
        </w:r>
        <w:r w:rsidRPr="00494DA4">
          <w:rPr>
            <w:rFonts w:ascii="Noto Sans" w:hAnsi="Noto Sans" w:cs="Noto Sans"/>
            <w:noProof/>
            <w:webHidden/>
            <w:sz w:val="20"/>
            <w:szCs w:val="20"/>
          </w:rPr>
          <w:fldChar w:fldCharType="end"/>
        </w:r>
      </w:hyperlink>
    </w:p>
    <w:p w14:paraId="0CFC22FD" w14:textId="01BADAB0" w:rsidR="00494DA4" w:rsidRPr="00494DA4" w:rsidRDefault="00494DA4">
      <w:pPr>
        <w:pStyle w:val="TDC1"/>
        <w:rPr>
          <w:rFonts w:ascii="Noto Sans" w:eastAsiaTheme="minorEastAsia" w:hAnsi="Noto Sans" w:cs="Noto Sans"/>
          <w:kern w:val="2"/>
          <w14:ligatures w14:val="standardContextual"/>
        </w:rPr>
      </w:pPr>
      <w:hyperlink w:anchor="_Toc199529151" w:history="1">
        <w:r w:rsidRPr="00494DA4">
          <w:rPr>
            <w:rStyle w:val="Hipervnculo"/>
            <w:rFonts w:ascii="Noto Sans" w:hAnsi="Noto Sans" w:cs="Noto Sans"/>
            <w:b/>
            <w:bCs/>
          </w:rPr>
          <w:t>9)</w:t>
        </w:r>
        <w:r w:rsidRPr="00494DA4">
          <w:rPr>
            <w:rFonts w:ascii="Noto Sans" w:eastAsiaTheme="minorEastAsia" w:hAnsi="Noto Sans" w:cs="Noto Sans"/>
            <w:kern w:val="2"/>
            <w14:ligatures w14:val="standardContextual"/>
          </w:rPr>
          <w:tab/>
        </w:r>
        <w:r w:rsidRPr="00494DA4">
          <w:rPr>
            <w:rStyle w:val="Hipervnculo"/>
            <w:rFonts w:ascii="Noto Sans" w:hAnsi="Noto Sans" w:cs="Noto Sans"/>
            <w:b/>
            <w:bCs/>
          </w:rPr>
          <w:t>Especificaciones generales de los Entregables</w:t>
        </w:r>
        <w:r w:rsidRPr="00494DA4">
          <w:rPr>
            <w:rFonts w:ascii="Noto Sans" w:hAnsi="Noto Sans" w:cs="Noto Sans"/>
            <w:webHidden/>
          </w:rPr>
          <w:tab/>
        </w:r>
        <w:r w:rsidRPr="00494DA4">
          <w:rPr>
            <w:rFonts w:ascii="Noto Sans" w:hAnsi="Noto Sans" w:cs="Noto Sans"/>
            <w:webHidden/>
          </w:rPr>
          <w:fldChar w:fldCharType="begin"/>
        </w:r>
        <w:r w:rsidRPr="00494DA4">
          <w:rPr>
            <w:rFonts w:ascii="Noto Sans" w:hAnsi="Noto Sans" w:cs="Noto Sans"/>
            <w:webHidden/>
          </w:rPr>
          <w:instrText xml:space="preserve"> PAGEREF _Toc199529151 \h </w:instrText>
        </w:r>
        <w:r w:rsidRPr="00494DA4">
          <w:rPr>
            <w:rFonts w:ascii="Noto Sans" w:hAnsi="Noto Sans" w:cs="Noto Sans"/>
            <w:webHidden/>
          </w:rPr>
        </w:r>
        <w:r w:rsidRPr="00494DA4">
          <w:rPr>
            <w:rFonts w:ascii="Noto Sans" w:hAnsi="Noto Sans" w:cs="Noto Sans"/>
            <w:webHidden/>
          </w:rPr>
          <w:fldChar w:fldCharType="separate"/>
        </w:r>
        <w:r w:rsidRPr="00494DA4">
          <w:rPr>
            <w:rFonts w:ascii="Noto Sans" w:hAnsi="Noto Sans" w:cs="Noto Sans"/>
            <w:webHidden/>
          </w:rPr>
          <w:t>38</w:t>
        </w:r>
        <w:r w:rsidRPr="00494DA4">
          <w:rPr>
            <w:rFonts w:ascii="Noto Sans" w:hAnsi="Noto Sans" w:cs="Noto Sans"/>
            <w:webHidden/>
          </w:rPr>
          <w:fldChar w:fldCharType="end"/>
        </w:r>
      </w:hyperlink>
    </w:p>
    <w:p w14:paraId="3FD6F92F" w14:textId="0EE2C34D" w:rsidR="00494DA4" w:rsidRPr="00494DA4" w:rsidRDefault="00494DA4">
      <w:pPr>
        <w:pStyle w:val="TDC1"/>
        <w:rPr>
          <w:rFonts w:ascii="Noto Sans" w:eastAsiaTheme="minorEastAsia" w:hAnsi="Noto Sans" w:cs="Noto Sans"/>
          <w:kern w:val="2"/>
          <w14:ligatures w14:val="standardContextual"/>
        </w:rPr>
      </w:pPr>
      <w:hyperlink w:anchor="_Toc199529152" w:history="1">
        <w:r w:rsidRPr="00494DA4">
          <w:rPr>
            <w:rStyle w:val="Hipervnculo"/>
            <w:rFonts w:ascii="Noto Sans" w:hAnsi="Noto Sans" w:cs="Noto Sans"/>
            <w:b/>
            <w:bCs/>
          </w:rPr>
          <w:t>10)</w:t>
        </w:r>
        <w:r w:rsidRPr="00494DA4">
          <w:rPr>
            <w:rFonts w:ascii="Noto Sans" w:eastAsiaTheme="minorEastAsia" w:hAnsi="Noto Sans" w:cs="Noto Sans"/>
            <w:kern w:val="2"/>
            <w14:ligatures w14:val="standardContextual"/>
          </w:rPr>
          <w:tab/>
        </w:r>
        <w:r w:rsidRPr="00494DA4">
          <w:rPr>
            <w:rStyle w:val="Hipervnculo"/>
            <w:rFonts w:ascii="Noto Sans" w:hAnsi="Noto Sans" w:cs="Noto Sans"/>
            <w:b/>
            <w:bCs/>
          </w:rPr>
          <w:t>Clave CUCoP</w:t>
        </w:r>
        <w:r w:rsidRPr="00494DA4">
          <w:rPr>
            <w:rFonts w:ascii="Noto Sans" w:hAnsi="Noto Sans" w:cs="Noto Sans"/>
            <w:webHidden/>
          </w:rPr>
          <w:tab/>
        </w:r>
        <w:r w:rsidRPr="00494DA4">
          <w:rPr>
            <w:rFonts w:ascii="Noto Sans" w:hAnsi="Noto Sans" w:cs="Noto Sans"/>
            <w:webHidden/>
          </w:rPr>
          <w:fldChar w:fldCharType="begin"/>
        </w:r>
        <w:r w:rsidRPr="00494DA4">
          <w:rPr>
            <w:rFonts w:ascii="Noto Sans" w:hAnsi="Noto Sans" w:cs="Noto Sans"/>
            <w:webHidden/>
          </w:rPr>
          <w:instrText xml:space="preserve"> PAGEREF _Toc199529152 \h </w:instrText>
        </w:r>
        <w:r w:rsidRPr="00494DA4">
          <w:rPr>
            <w:rFonts w:ascii="Noto Sans" w:hAnsi="Noto Sans" w:cs="Noto Sans"/>
            <w:webHidden/>
          </w:rPr>
        </w:r>
        <w:r w:rsidRPr="00494DA4">
          <w:rPr>
            <w:rFonts w:ascii="Noto Sans" w:hAnsi="Noto Sans" w:cs="Noto Sans"/>
            <w:webHidden/>
          </w:rPr>
          <w:fldChar w:fldCharType="separate"/>
        </w:r>
        <w:r w:rsidRPr="00494DA4">
          <w:rPr>
            <w:rFonts w:ascii="Noto Sans" w:hAnsi="Noto Sans" w:cs="Noto Sans"/>
            <w:webHidden/>
          </w:rPr>
          <w:t>39</w:t>
        </w:r>
        <w:r w:rsidRPr="00494DA4">
          <w:rPr>
            <w:rFonts w:ascii="Noto Sans" w:hAnsi="Noto Sans" w:cs="Noto Sans"/>
            <w:webHidden/>
          </w:rPr>
          <w:fldChar w:fldCharType="end"/>
        </w:r>
      </w:hyperlink>
    </w:p>
    <w:p w14:paraId="35225F89" w14:textId="151731D2" w:rsidR="00494DA4" w:rsidRPr="00494DA4" w:rsidRDefault="00494DA4">
      <w:pPr>
        <w:pStyle w:val="TDC1"/>
        <w:rPr>
          <w:rFonts w:ascii="Noto Sans" w:eastAsiaTheme="minorEastAsia" w:hAnsi="Noto Sans" w:cs="Noto Sans"/>
          <w:kern w:val="2"/>
          <w14:ligatures w14:val="standardContextual"/>
        </w:rPr>
      </w:pPr>
      <w:hyperlink w:anchor="_Toc199529153" w:history="1">
        <w:r w:rsidRPr="00494DA4">
          <w:rPr>
            <w:rStyle w:val="Hipervnculo"/>
            <w:rFonts w:ascii="Noto Sans" w:hAnsi="Noto Sans" w:cs="Noto Sans"/>
            <w:b/>
            <w:bCs/>
          </w:rPr>
          <w:t>11)</w:t>
        </w:r>
        <w:r w:rsidRPr="00494DA4">
          <w:rPr>
            <w:rFonts w:ascii="Noto Sans" w:eastAsiaTheme="minorEastAsia" w:hAnsi="Noto Sans" w:cs="Noto Sans"/>
            <w:kern w:val="2"/>
            <w14:ligatures w14:val="standardContextual"/>
          </w:rPr>
          <w:tab/>
        </w:r>
        <w:r w:rsidRPr="00494DA4">
          <w:rPr>
            <w:rStyle w:val="Hipervnculo"/>
            <w:rFonts w:ascii="Noto Sans" w:hAnsi="Noto Sans" w:cs="Noto Sans"/>
            <w:b/>
            <w:bCs/>
          </w:rPr>
          <w:t>Pruebas</w:t>
        </w:r>
        <w:r w:rsidRPr="00494DA4">
          <w:rPr>
            <w:rFonts w:ascii="Noto Sans" w:hAnsi="Noto Sans" w:cs="Noto Sans"/>
            <w:webHidden/>
          </w:rPr>
          <w:tab/>
        </w:r>
        <w:r w:rsidRPr="00494DA4">
          <w:rPr>
            <w:rFonts w:ascii="Noto Sans" w:hAnsi="Noto Sans" w:cs="Noto Sans"/>
            <w:webHidden/>
          </w:rPr>
          <w:fldChar w:fldCharType="begin"/>
        </w:r>
        <w:r w:rsidRPr="00494DA4">
          <w:rPr>
            <w:rFonts w:ascii="Noto Sans" w:hAnsi="Noto Sans" w:cs="Noto Sans"/>
            <w:webHidden/>
          </w:rPr>
          <w:instrText xml:space="preserve"> PAGEREF _Toc199529153 \h </w:instrText>
        </w:r>
        <w:r w:rsidRPr="00494DA4">
          <w:rPr>
            <w:rFonts w:ascii="Noto Sans" w:hAnsi="Noto Sans" w:cs="Noto Sans"/>
            <w:webHidden/>
          </w:rPr>
        </w:r>
        <w:r w:rsidRPr="00494DA4">
          <w:rPr>
            <w:rFonts w:ascii="Noto Sans" w:hAnsi="Noto Sans" w:cs="Noto Sans"/>
            <w:webHidden/>
          </w:rPr>
          <w:fldChar w:fldCharType="separate"/>
        </w:r>
        <w:r w:rsidRPr="00494DA4">
          <w:rPr>
            <w:rFonts w:ascii="Noto Sans" w:hAnsi="Noto Sans" w:cs="Noto Sans"/>
            <w:webHidden/>
          </w:rPr>
          <w:t>39</w:t>
        </w:r>
        <w:r w:rsidRPr="00494DA4">
          <w:rPr>
            <w:rFonts w:ascii="Noto Sans" w:hAnsi="Noto Sans" w:cs="Noto Sans"/>
            <w:webHidden/>
          </w:rPr>
          <w:fldChar w:fldCharType="end"/>
        </w:r>
      </w:hyperlink>
    </w:p>
    <w:p w14:paraId="02B7CDFC" w14:textId="60F153EC" w:rsidR="00494DA4" w:rsidRPr="00494DA4" w:rsidRDefault="00494DA4">
      <w:pPr>
        <w:pStyle w:val="TDC1"/>
        <w:rPr>
          <w:rFonts w:ascii="Noto Sans" w:eastAsiaTheme="minorEastAsia" w:hAnsi="Noto Sans" w:cs="Noto Sans"/>
          <w:kern w:val="2"/>
          <w14:ligatures w14:val="standardContextual"/>
        </w:rPr>
      </w:pPr>
      <w:hyperlink w:anchor="_Toc199529154" w:history="1">
        <w:r w:rsidRPr="00494DA4">
          <w:rPr>
            <w:rStyle w:val="Hipervnculo"/>
            <w:rFonts w:ascii="Noto Sans" w:hAnsi="Noto Sans" w:cs="Noto Sans"/>
            <w:b/>
            <w:bCs/>
          </w:rPr>
          <w:t>12)</w:t>
        </w:r>
        <w:r w:rsidRPr="00494DA4">
          <w:rPr>
            <w:rFonts w:ascii="Noto Sans" w:eastAsiaTheme="minorEastAsia" w:hAnsi="Noto Sans" w:cs="Noto Sans"/>
            <w:kern w:val="2"/>
            <w14:ligatures w14:val="standardContextual"/>
          </w:rPr>
          <w:tab/>
        </w:r>
        <w:r w:rsidRPr="00494DA4">
          <w:rPr>
            <w:rStyle w:val="Hipervnculo"/>
            <w:rFonts w:ascii="Noto Sans" w:hAnsi="Noto Sans" w:cs="Noto Sans"/>
            <w:b/>
            <w:bCs/>
          </w:rPr>
          <w:t>Normas</w:t>
        </w:r>
        <w:r w:rsidRPr="00494DA4">
          <w:rPr>
            <w:rFonts w:ascii="Noto Sans" w:hAnsi="Noto Sans" w:cs="Noto Sans"/>
            <w:webHidden/>
          </w:rPr>
          <w:tab/>
        </w:r>
        <w:r w:rsidRPr="00494DA4">
          <w:rPr>
            <w:rFonts w:ascii="Noto Sans" w:hAnsi="Noto Sans" w:cs="Noto Sans"/>
            <w:webHidden/>
          </w:rPr>
          <w:fldChar w:fldCharType="begin"/>
        </w:r>
        <w:r w:rsidRPr="00494DA4">
          <w:rPr>
            <w:rFonts w:ascii="Noto Sans" w:hAnsi="Noto Sans" w:cs="Noto Sans"/>
            <w:webHidden/>
          </w:rPr>
          <w:instrText xml:space="preserve"> PAGEREF _Toc199529154 \h </w:instrText>
        </w:r>
        <w:r w:rsidRPr="00494DA4">
          <w:rPr>
            <w:rFonts w:ascii="Noto Sans" w:hAnsi="Noto Sans" w:cs="Noto Sans"/>
            <w:webHidden/>
          </w:rPr>
        </w:r>
        <w:r w:rsidRPr="00494DA4">
          <w:rPr>
            <w:rFonts w:ascii="Noto Sans" w:hAnsi="Noto Sans" w:cs="Noto Sans"/>
            <w:webHidden/>
          </w:rPr>
          <w:fldChar w:fldCharType="separate"/>
        </w:r>
        <w:r w:rsidRPr="00494DA4">
          <w:rPr>
            <w:rFonts w:ascii="Noto Sans" w:hAnsi="Noto Sans" w:cs="Noto Sans"/>
            <w:webHidden/>
          </w:rPr>
          <w:t>39</w:t>
        </w:r>
        <w:r w:rsidRPr="00494DA4">
          <w:rPr>
            <w:rFonts w:ascii="Noto Sans" w:hAnsi="Noto Sans" w:cs="Noto Sans"/>
            <w:webHidden/>
          </w:rPr>
          <w:fldChar w:fldCharType="end"/>
        </w:r>
      </w:hyperlink>
    </w:p>
    <w:p w14:paraId="6065ED66" w14:textId="2F12FE07" w:rsidR="00494DA4" w:rsidRPr="00494DA4" w:rsidRDefault="00494DA4">
      <w:pPr>
        <w:pStyle w:val="TDC1"/>
        <w:rPr>
          <w:rFonts w:ascii="Noto Sans" w:eastAsiaTheme="minorEastAsia" w:hAnsi="Noto Sans" w:cs="Noto Sans"/>
          <w:kern w:val="2"/>
          <w14:ligatures w14:val="standardContextual"/>
        </w:rPr>
      </w:pPr>
      <w:hyperlink w:anchor="_Toc199529155" w:history="1">
        <w:r w:rsidRPr="00494DA4">
          <w:rPr>
            <w:rStyle w:val="Hipervnculo"/>
            <w:rFonts w:ascii="Noto Sans" w:hAnsi="Noto Sans" w:cs="Noto Sans"/>
            <w:b/>
            <w:bCs/>
          </w:rPr>
          <w:t>13)</w:t>
        </w:r>
        <w:r w:rsidRPr="00494DA4">
          <w:rPr>
            <w:rFonts w:ascii="Noto Sans" w:eastAsiaTheme="minorEastAsia" w:hAnsi="Noto Sans" w:cs="Noto Sans"/>
            <w:kern w:val="2"/>
            <w14:ligatures w14:val="standardContextual"/>
          </w:rPr>
          <w:tab/>
        </w:r>
        <w:r w:rsidRPr="00494DA4">
          <w:rPr>
            <w:rStyle w:val="Hipervnculo"/>
            <w:rFonts w:ascii="Noto Sans" w:hAnsi="Noto Sans" w:cs="Noto Sans"/>
            <w:b/>
            <w:bCs/>
          </w:rPr>
          <w:t>Firmas de elaboración, revisión y aprobación</w:t>
        </w:r>
        <w:r w:rsidRPr="00494DA4">
          <w:rPr>
            <w:rFonts w:ascii="Noto Sans" w:hAnsi="Noto Sans" w:cs="Noto Sans"/>
            <w:webHidden/>
          </w:rPr>
          <w:tab/>
        </w:r>
        <w:r w:rsidRPr="00494DA4">
          <w:rPr>
            <w:rFonts w:ascii="Noto Sans" w:hAnsi="Noto Sans" w:cs="Noto Sans"/>
            <w:webHidden/>
          </w:rPr>
          <w:fldChar w:fldCharType="begin"/>
        </w:r>
        <w:r w:rsidRPr="00494DA4">
          <w:rPr>
            <w:rFonts w:ascii="Noto Sans" w:hAnsi="Noto Sans" w:cs="Noto Sans"/>
            <w:webHidden/>
          </w:rPr>
          <w:instrText xml:space="preserve"> PAGEREF _Toc199529155 \h </w:instrText>
        </w:r>
        <w:r w:rsidRPr="00494DA4">
          <w:rPr>
            <w:rFonts w:ascii="Noto Sans" w:hAnsi="Noto Sans" w:cs="Noto Sans"/>
            <w:webHidden/>
          </w:rPr>
        </w:r>
        <w:r w:rsidRPr="00494DA4">
          <w:rPr>
            <w:rFonts w:ascii="Noto Sans" w:hAnsi="Noto Sans" w:cs="Noto Sans"/>
            <w:webHidden/>
          </w:rPr>
          <w:fldChar w:fldCharType="separate"/>
        </w:r>
        <w:r w:rsidRPr="00494DA4">
          <w:rPr>
            <w:rFonts w:ascii="Noto Sans" w:hAnsi="Noto Sans" w:cs="Noto Sans"/>
            <w:webHidden/>
          </w:rPr>
          <w:t>40</w:t>
        </w:r>
        <w:r w:rsidRPr="00494DA4">
          <w:rPr>
            <w:rFonts w:ascii="Noto Sans" w:hAnsi="Noto Sans" w:cs="Noto Sans"/>
            <w:webHidden/>
          </w:rPr>
          <w:fldChar w:fldCharType="end"/>
        </w:r>
      </w:hyperlink>
    </w:p>
    <w:p w14:paraId="059E054C" w14:textId="41514C61" w:rsidR="00111D2C" w:rsidRPr="007062BD" w:rsidRDefault="00111D2C" w:rsidP="008F0E06">
      <w:pPr>
        <w:spacing w:after="0" w:line="240" w:lineRule="auto"/>
        <w:jc w:val="both"/>
        <w:rPr>
          <w:rFonts w:ascii="Noto Sans" w:hAnsi="Noto Sans" w:cs="Noto Sans"/>
          <w:b/>
          <w:sz w:val="20"/>
          <w:szCs w:val="20"/>
        </w:rPr>
      </w:pPr>
      <w:r w:rsidRPr="00494DA4">
        <w:rPr>
          <w:rFonts w:ascii="Noto Sans" w:hAnsi="Noto Sans" w:cs="Noto Sans"/>
          <w:b/>
          <w:noProof/>
          <w:sz w:val="20"/>
          <w:szCs w:val="20"/>
        </w:rPr>
        <w:fldChar w:fldCharType="end"/>
      </w:r>
    </w:p>
    <w:p w14:paraId="1A3DEA56" w14:textId="77777777" w:rsidR="00111D2C" w:rsidRPr="007062BD" w:rsidRDefault="00111D2C" w:rsidP="00CF6E20">
      <w:pPr>
        <w:pStyle w:val="Ttulo1"/>
        <w:spacing w:before="0" w:after="0" w:line="240" w:lineRule="auto"/>
        <w:ind w:left="720"/>
        <w:rPr>
          <w:rFonts w:ascii="Noto Sans" w:eastAsia="Calibri" w:hAnsi="Noto Sans" w:cs="Noto Sans"/>
          <w:color w:val="auto"/>
          <w:sz w:val="20"/>
          <w:szCs w:val="20"/>
        </w:rPr>
      </w:pPr>
      <w:bookmarkStart w:id="1" w:name="_Toc102157627"/>
      <w:bookmarkStart w:id="2" w:name="_Toc104493641"/>
    </w:p>
    <w:p w14:paraId="5453A1C9" w14:textId="77777777" w:rsidR="00111D2C" w:rsidRPr="007062BD" w:rsidRDefault="00111D2C" w:rsidP="00CF6E20">
      <w:pPr>
        <w:spacing w:after="0" w:line="240" w:lineRule="auto"/>
        <w:rPr>
          <w:rFonts w:ascii="Noto Sans" w:hAnsi="Noto Sans" w:cs="Noto Sans"/>
          <w:b/>
          <w:bCs/>
          <w:kern w:val="32"/>
          <w:sz w:val="20"/>
          <w:szCs w:val="20"/>
        </w:rPr>
      </w:pPr>
      <w:r w:rsidRPr="007062BD">
        <w:rPr>
          <w:rFonts w:ascii="Noto Sans" w:hAnsi="Noto Sans" w:cs="Noto Sans"/>
          <w:sz w:val="20"/>
          <w:szCs w:val="20"/>
        </w:rPr>
        <w:br w:type="page"/>
      </w:r>
    </w:p>
    <w:p w14:paraId="27726CDE" w14:textId="77777777" w:rsidR="00111D2C" w:rsidRPr="007062BD" w:rsidRDefault="00111D2C" w:rsidP="00321759">
      <w:pPr>
        <w:pStyle w:val="Ttulo1"/>
        <w:numPr>
          <w:ilvl w:val="0"/>
          <w:numId w:val="5"/>
        </w:numPr>
        <w:spacing w:before="0" w:after="0" w:line="240" w:lineRule="auto"/>
        <w:rPr>
          <w:rFonts w:ascii="Noto Sans" w:hAnsi="Noto Sans" w:cs="Noto Sans"/>
          <w:b/>
          <w:bCs/>
          <w:color w:val="auto"/>
          <w:sz w:val="20"/>
          <w:szCs w:val="20"/>
        </w:rPr>
      </w:pPr>
      <w:bookmarkStart w:id="3" w:name="_Toc199529133"/>
      <w:r w:rsidRPr="007062BD">
        <w:rPr>
          <w:rFonts w:ascii="Noto Sans" w:hAnsi="Noto Sans" w:cs="Noto Sans"/>
          <w:b/>
          <w:bCs/>
          <w:color w:val="auto"/>
          <w:sz w:val="20"/>
          <w:szCs w:val="20"/>
        </w:rPr>
        <w:lastRenderedPageBreak/>
        <w:t>Objetivo del Documento</w:t>
      </w:r>
      <w:bookmarkEnd w:id="1"/>
      <w:bookmarkEnd w:id="2"/>
      <w:bookmarkEnd w:id="3"/>
    </w:p>
    <w:p w14:paraId="6BC75A1C" w14:textId="77777777" w:rsidR="00111D2C" w:rsidRPr="007062BD" w:rsidRDefault="00111D2C" w:rsidP="00703C3C">
      <w:pPr>
        <w:tabs>
          <w:tab w:val="left" w:pos="9214"/>
        </w:tabs>
        <w:suppressAutoHyphens/>
        <w:spacing w:after="0" w:line="240" w:lineRule="auto"/>
        <w:ind w:right="-2"/>
        <w:jc w:val="both"/>
        <w:rPr>
          <w:rFonts w:ascii="Noto Sans" w:hAnsi="Noto Sans" w:cs="Noto Sans"/>
          <w:sz w:val="20"/>
          <w:szCs w:val="20"/>
        </w:rPr>
      </w:pPr>
    </w:p>
    <w:p w14:paraId="4ACF0EF3" w14:textId="00BA22BF" w:rsidR="00111D2C" w:rsidRDefault="00111D2C" w:rsidP="00703C3C">
      <w:pPr>
        <w:tabs>
          <w:tab w:val="left" w:pos="9214"/>
        </w:tabs>
        <w:suppressAutoHyphens/>
        <w:spacing w:after="0" w:line="240" w:lineRule="auto"/>
        <w:ind w:right="-2"/>
        <w:jc w:val="both"/>
        <w:rPr>
          <w:rFonts w:ascii="Noto Sans" w:hAnsi="Noto Sans" w:cs="Noto Sans"/>
          <w:sz w:val="20"/>
          <w:szCs w:val="20"/>
        </w:rPr>
      </w:pPr>
      <w:r w:rsidRPr="007062BD">
        <w:rPr>
          <w:rFonts w:ascii="Noto Sans" w:hAnsi="Noto Sans" w:cs="Noto Sans"/>
          <w:sz w:val="20"/>
          <w:szCs w:val="20"/>
        </w:rPr>
        <w:t xml:space="preserve">El presente documento tiene como finalidad establecer las especificaciones y condiciones técnicas para la contratación </w:t>
      </w:r>
      <w:r w:rsidR="00237513">
        <w:rPr>
          <w:rFonts w:ascii="Noto Sans" w:hAnsi="Noto Sans" w:cs="Noto Sans"/>
          <w:sz w:val="20"/>
          <w:szCs w:val="20"/>
        </w:rPr>
        <w:t xml:space="preserve">y prestación </w:t>
      </w:r>
      <w:r w:rsidRPr="007062BD">
        <w:rPr>
          <w:rFonts w:ascii="Noto Sans" w:hAnsi="Noto Sans" w:cs="Noto Sans"/>
          <w:sz w:val="20"/>
          <w:szCs w:val="20"/>
        </w:rPr>
        <w:t>de</w:t>
      </w:r>
      <w:r w:rsidR="006C5363">
        <w:rPr>
          <w:rFonts w:ascii="Noto Sans" w:hAnsi="Noto Sans" w:cs="Noto Sans"/>
          <w:sz w:val="20"/>
          <w:szCs w:val="20"/>
        </w:rPr>
        <w:t>l</w:t>
      </w:r>
      <w:r w:rsidRPr="007062BD">
        <w:rPr>
          <w:rFonts w:ascii="Noto Sans" w:hAnsi="Noto Sans" w:cs="Noto Sans"/>
          <w:sz w:val="20"/>
          <w:szCs w:val="20"/>
        </w:rPr>
        <w:t xml:space="preserve"> </w:t>
      </w:r>
      <w:r w:rsidR="00446578">
        <w:rPr>
          <w:rFonts w:ascii="Noto Sans" w:hAnsi="Noto Sans" w:cs="Noto Sans"/>
          <w:sz w:val="20"/>
          <w:szCs w:val="20"/>
        </w:rPr>
        <w:t>S</w:t>
      </w:r>
      <w:r w:rsidRPr="007062BD">
        <w:rPr>
          <w:rFonts w:ascii="Noto Sans" w:hAnsi="Noto Sans" w:cs="Noto Sans"/>
          <w:sz w:val="20"/>
          <w:szCs w:val="20"/>
        </w:rPr>
        <w:t xml:space="preserve">ervicio </w:t>
      </w:r>
      <w:r w:rsidR="00C81D40">
        <w:rPr>
          <w:rFonts w:ascii="Noto Sans" w:hAnsi="Noto Sans" w:cs="Noto Sans"/>
          <w:sz w:val="20"/>
          <w:szCs w:val="20"/>
        </w:rPr>
        <w:t xml:space="preserve">integral </w:t>
      </w:r>
      <w:r w:rsidR="007055EA" w:rsidRPr="007062BD">
        <w:rPr>
          <w:rFonts w:ascii="Noto Sans" w:hAnsi="Noto Sans" w:cs="Noto Sans"/>
          <w:sz w:val="20"/>
          <w:szCs w:val="20"/>
        </w:rPr>
        <w:t>de administración de</w:t>
      </w:r>
      <w:r w:rsidR="0075592B" w:rsidRPr="007062BD">
        <w:rPr>
          <w:rFonts w:ascii="Noto Sans" w:hAnsi="Noto Sans" w:cs="Noto Sans"/>
          <w:sz w:val="20"/>
          <w:szCs w:val="20"/>
        </w:rPr>
        <w:t xml:space="preserve"> </w:t>
      </w:r>
      <w:r w:rsidR="002B0D50" w:rsidRPr="007062BD">
        <w:rPr>
          <w:rFonts w:ascii="Noto Sans" w:hAnsi="Noto Sans" w:cs="Noto Sans"/>
          <w:sz w:val="20"/>
          <w:szCs w:val="20"/>
        </w:rPr>
        <w:t>l</w:t>
      </w:r>
      <w:r w:rsidR="0075592B" w:rsidRPr="007062BD">
        <w:rPr>
          <w:rFonts w:ascii="Noto Sans" w:hAnsi="Noto Sans" w:cs="Noto Sans"/>
          <w:sz w:val="20"/>
          <w:szCs w:val="20"/>
        </w:rPr>
        <w:t>os</w:t>
      </w:r>
      <w:r w:rsidR="002B0D50" w:rsidRPr="007062BD">
        <w:rPr>
          <w:rFonts w:ascii="Noto Sans" w:hAnsi="Noto Sans" w:cs="Noto Sans"/>
          <w:sz w:val="20"/>
          <w:szCs w:val="20"/>
        </w:rPr>
        <w:t xml:space="preserve"> proyecto</w:t>
      </w:r>
      <w:r w:rsidR="0075592B" w:rsidRPr="007062BD">
        <w:rPr>
          <w:rFonts w:ascii="Noto Sans" w:hAnsi="Noto Sans" w:cs="Noto Sans"/>
          <w:sz w:val="20"/>
          <w:szCs w:val="20"/>
        </w:rPr>
        <w:t>s</w:t>
      </w:r>
      <w:r w:rsidR="006A0FC3" w:rsidRPr="007062BD">
        <w:rPr>
          <w:rFonts w:ascii="Noto Sans" w:hAnsi="Noto Sans" w:cs="Noto Sans"/>
          <w:sz w:val="20"/>
          <w:szCs w:val="20"/>
        </w:rPr>
        <w:t xml:space="preserve"> </w:t>
      </w:r>
      <w:r w:rsidR="0075592B" w:rsidRPr="007062BD">
        <w:rPr>
          <w:rFonts w:ascii="Noto Sans" w:hAnsi="Noto Sans" w:cs="Noto Sans"/>
          <w:sz w:val="20"/>
          <w:szCs w:val="20"/>
        </w:rPr>
        <w:t xml:space="preserve">relacionados con </w:t>
      </w:r>
      <w:r w:rsidR="006A0FC3" w:rsidRPr="007062BD">
        <w:rPr>
          <w:rFonts w:ascii="Noto Sans" w:hAnsi="Noto Sans" w:cs="Noto Sans"/>
          <w:sz w:val="20"/>
          <w:szCs w:val="20"/>
        </w:rPr>
        <w:t>las</w:t>
      </w:r>
      <w:r w:rsidR="007055EA" w:rsidRPr="007062BD">
        <w:rPr>
          <w:rFonts w:ascii="Noto Sans" w:hAnsi="Noto Sans" w:cs="Noto Sans"/>
          <w:sz w:val="20"/>
          <w:szCs w:val="20"/>
        </w:rPr>
        <w:t xml:space="preserve"> mejoras</w:t>
      </w:r>
      <w:r w:rsidR="00951F73" w:rsidRPr="007062BD">
        <w:rPr>
          <w:rFonts w:ascii="Noto Sans" w:hAnsi="Noto Sans" w:cs="Noto Sans"/>
          <w:sz w:val="20"/>
          <w:szCs w:val="20"/>
        </w:rPr>
        <w:t xml:space="preserve"> y</w:t>
      </w:r>
      <w:r w:rsidR="007055EA" w:rsidRPr="007062BD">
        <w:rPr>
          <w:rFonts w:ascii="Noto Sans" w:hAnsi="Noto Sans" w:cs="Noto Sans"/>
          <w:sz w:val="20"/>
          <w:szCs w:val="20"/>
        </w:rPr>
        <w:t xml:space="preserve"> esta</w:t>
      </w:r>
      <w:r w:rsidR="004B64D0" w:rsidRPr="007062BD">
        <w:rPr>
          <w:rFonts w:ascii="Noto Sans" w:hAnsi="Noto Sans" w:cs="Noto Sans"/>
          <w:sz w:val="20"/>
          <w:szCs w:val="20"/>
        </w:rPr>
        <w:t xml:space="preserve">bilización de los procesos financieros </w:t>
      </w:r>
      <w:r w:rsidR="00446578">
        <w:rPr>
          <w:rFonts w:ascii="Noto Sans" w:hAnsi="Noto Sans" w:cs="Noto Sans"/>
          <w:sz w:val="20"/>
          <w:szCs w:val="20"/>
        </w:rPr>
        <w:t xml:space="preserve">en el sistema Financiero </w:t>
      </w:r>
      <w:r w:rsidR="004B64D0" w:rsidRPr="007062BD">
        <w:rPr>
          <w:rFonts w:ascii="Noto Sans" w:hAnsi="Noto Sans" w:cs="Noto Sans"/>
          <w:sz w:val="20"/>
          <w:szCs w:val="20"/>
        </w:rPr>
        <w:t>del I</w:t>
      </w:r>
      <w:r w:rsidR="0005322B" w:rsidRPr="007062BD">
        <w:rPr>
          <w:rFonts w:ascii="Noto Sans" w:hAnsi="Noto Sans" w:cs="Noto Sans"/>
          <w:sz w:val="20"/>
          <w:szCs w:val="20"/>
        </w:rPr>
        <w:t xml:space="preserve">nstituto </w:t>
      </w:r>
      <w:r w:rsidR="004B64D0" w:rsidRPr="007062BD">
        <w:rPr>
          <w:rFonts w:ascii="Noto Sans" w:hAnsi="Noto Sans" w:cs="Noto Sans"/>
          <w:sz w:val="20"/>
          <w:szCs w:val="20"/>
        </w:rPr>
        <w:t>M</w:t>
      </w:r>
      <w:r w:rsidR="0005322B" w:rsidRPr="007062BD">
        <w:rPr>
          <w:rFonts w:ascii="Noto Sans" w:hAnsi="Noto Sans" w:cs="Noto Sans"/>
          <w:sz w:val="20"/>
          <w:szCs w:val="20"/>
        </w:rPr>
        <w:t xml:space="preserve">exicano del </w:t>
      </w:r>
      <w:r w:rsidR="004B64D0" w:rsidRPr="007062BD">
        <w:rPr>
          <w:rFonts w:ascii="Noto Sans" w:hAnsi="Noto Sans" w:cs="Noto Sans"/>
          <w:sz w:val="20"/>
          <w:szCs w:val="20"/>
        </w:rPr>
        <w:t>S</w:t>
      </w:r>
      <w:r w:rsidR="0005322B" w:rsidRPr="007062BD">
        <w:rPr>
          <w:rFonts w:ascii="Noto Sans" w:hAnsi="Noto Sans" w:cs="Noto Sans"/>
          <w:sz w:val="20"/>
          <w:szCs w:val="20"/>
        </w:rPr>
        <w:t xml:space="preserve">eguro </w:t>
      </w:r>
      <w:r w:rsidR="004B64D0" w:rsidRPr="007062BD">
        <w:rPr>
          <w:rFonts w:ascii="Noto Sans" w:hAnsi="Noto Sans" w:cs="Noto Sans"/>
          <w:sz w:val="20"/>
          <w:szCs w:val="20"/>
        </w:rPr>
        <w:t>S</w:t>
      </w:r>
      <w:r w:rsidR="0005322B" w:rsidRPr="007062BD">
        <w:rPr>
          <w:rFonts w:ascii="Noto Sans" w:hAnsi="Noto Sans" w:cs="Noto Sans"/>
          <w:sz w:val="20"/>
          <w:szCs w:val="20"/>
        </w:rPr>
        <w:t>ocial (Instituto o IMSS)</w:t>
      </w:r>
      <w:r w:rsidR="00446578">
        <w:rPr>
          <w:rFonts w:ascii="Noto Sans" w:hAnsi="Noto Sans" w:cs="Noto Sans"/>
          <w:sz w:val="20"/>
          <w:szCs w:val="20"/>
        </w:rPr>
        <w:t>.</w:t>
      </w:r>
    </w:p>
    <w:p w14:paraId="7549EC42" w14:textId="77777777" w:rsidR="00447AAA" w:rsidRDefault="00447AAA" w:rsidP="00703C3C">
      <w:pPr>
        <w:tabs>
          <w:tab w:val="left" w:pos="9214"/>
        </w:tabs>
        <w:suppressAutoHyphens/>
        <w:spacing w:after="0" w:line="240" w:lineRule="auto"/>
        <w:ind w:right="-2"/>
        <w:jc w:val="both"/>
        <w:rPr>
          <w:rFonts w:ascii="Noto Sans" w:hAnsi="Noto Sans" w:cs="Noto Sans"/>
          <w:sz w:val="20"/>
          <w:szCs w:val="20"/>
        </w:rPr>
      </w:pPr>
    </w:p>
    <w:p w14:paraId="4AB99B35" w14:textId="48009C20" w:rsidR="00447AAA" w:rsidRPr="007062BD" w:rsidRDefault="00447AAA" w:rsidP="00703C3C">
      <w:pPr>
        <w:tabs>
          <w:tab w:val="left" w:pos="9214"/>
        </w:tabs>
        <w:suppressAutoHyphens/>
        <w:spacing w:after="0" w:line="240" w:lineRule="auto"/>
        <w:ind w:right="-2"/>
        <w:jc w:val="both"/>
        <w:rPr>
          <w:rFonts w:ascii="Noto Sans" w:hAnsi="Noto Sans" w:cs="Noto Sans"/>
          <w:sz w:val="20"/>
          <w:szCs w:val="20"/>
        </w:rPr>
      </w:pPr>
      <w:r>
        <w:rPr>
          <w:rFonts w:ascii="Noto Sans" w:hAnsi="Noto Sans" w:cs="Noto Sans"/>
          <w:sz w:val="20"/>
          <w:szCs w:val="20"/>
        </w:rPr>
        <w:t xml:space="preserve">Para tal efecto se adjunta al presente un Glosario con la terminología más relevante, como </w:t>
      </w:r>
      <w:r w:rsidRPr="00447AAA">
        <w:rPr>
          <w:rFonts w:ascii="Noto Sans" w:hAnsi="Noto Sans" w:cs="Noto Sans"/>
          <w:b/>
          <w:bCs/>
          <w:sz w:val="20"/>
          <w:szCs w:val="20"/>
        </w:rPr>
        <w:t>Anexo I</w:t>
      </w:r>
      <w:r>
        <w:rPr>
          <w:rFonts w:ascii="Noto Sans" w:hAnsi="Noto Sans" w:cs="Noto Sans"/>
          <w:sz w:val="20"/>
          <w:szCs w:val="20"/>
        </w:rPr>
        <w:t>.</w:t>
      </w:r>
    </w:p>
    <w:p w14:paraId="649EEF1D" w14:textId="77777777" w:rsidR="00983ABC" w:rsidRPr="007062BD" w:rsidRDefault="00983ABC" w:rsidP="00703C3C">
      <w:pPr>
        <w:tabs>
          <w:tab w:val="left" w:pos="9214"/>
        </w:tabs>
        <w:suppressAutoHyphens/>
        <w:spacing w:after="0" w:line="240" w:lineRule="auto"/>
        <w:ind w:right="-2"/>
        <w:jc w:val="both"/>
        <w:rPr>
          <w:rFonts w:ascii="Noto Sans" w:hAnsi="Noto Sans" w:cs="Noto Sans"/>
          <w:sz w:val="20"/>
          <w:szCs w:val="20"/>
        </w:rPr>
      </w:pPr>
    </w:p>
    <w:p w14:paraId="75CC544E" w14:textId="77777777" w:rsidR="00111D2C" w:rsidRPr="007062BD" w:rsidRDefault="00111D2C" w:rsidP="00321759">
      <w:pPr>
        <w:pStyle w:val="Ttulo1"/>
        <w:numPr>
          <w:ilvl w:val="0"/>
          <w:numId w:val="5"/>
        </w:numPr>
        <w:spacing w:before="0" w:after="0" w:line="240" w:lineRule="auto"/>
        <w:rPr>
          <w:rFonts w:ascii="Noto Sans" w:hAnsi="Noto Sans" w:cs="Noto Sans"/>
          <w:b/>
          <w:bCs/>
          <w:color w:val="auto"/>
          <w:sz w:val="20"/>
          <w:szCs w:val="20"/>
        </w:rPr>
      </w:pPr>
      <w:bookmarkStart w:id="4" w:name="_Toc199529134"/>
      <w:r w:rsidRPr="007062BD">
        <w:rPr>
          <w:rFonts w:ascii="Noto Sans" w:hAnsi="Noto Sans" w:cs="Noto Sans"/>
          <w:b/>
          <w:bCs/>
          <w:color w:val="auto"/>
          <w:sz w:val="20"/>
          <w:szCs w:val="20"/>
        </w:rPr>
        <w:t>Antecedentes</w:t>
      </w:r>
      <w:bookmarkEnd w:id="4"/>
    </w:p>
    <w:p w14:paraId="3ACB1C90" w14:textId="77777777" w:rsidR="00111D2C" w:rsidRPr="007062BD" w:rsidRDefault="00111D2C" w:rsidP="00703C3C">
      <w:pPr>
        <w:spacing w:after="0" w:line="240" w:lineRule="auto"/>
        <w:jc w:val="both"/>
        <w:rPr>
          <w:rFonts w:ascii="Noto Sans" w:hAnsi="Noto Sans" w:cs="Noto Sans"/>
          <w:sz w:val="20"/>
          <w:szCs w:val="20"/>
        </w:rPr>
      </w:pPr>
    </w:p>
    <w:p w14:paraId="1D138D44" w14:textId="169DC75D" w:rsidR="00111D2C" w:rsidRPr="007062BD" w:rsidRDefault="00111D2C" w:rsidP="00703C3C">
      <w:pPr>
        <w:tabs>
          <w:tab w:val="left" w:pos="9214"/>
        </w:tabs>
        <w:suppressAutoHyphens/>
        <w:spacing w:after="0" w:line="240" w:lineRule="auto"/>
        <w:ind w:right="-2"/>
        <w:jc w:val="both"/>
        <w:rPr>
          <w:rFonts w:ascii="Noto Sans" w:hAnsi="Noto Sans" w:cs="Noto Sans"/>
          <w:sz w:val="20"/>
          <w:szCs w:val="20"/>
        </w:rPr>
      </w:pPr>
      <w:bookmarkStart w:id="5" w:name="_Hlk188443166"/>
      <w:r w:rsidRPr="007062BD">
        <w:rPr>
          <w:rFonts w:ascii="Noto Sans" w:hAnsi="Noto Sans" w:cs="Noto Sans"/>
          <w:sz w:val="20"/>
          <w:szCs w:val="20"/>
        </w:rPr>
        <w:t xml:space="preserve">La Dirección de Finanzas (DF) del IMSS, en colaboración con la Dirección de Innovación y Desarrollo Tecnológico (DIDT) y otras áreas normativas, lideró </w:t>
      </w:r>
      <w:r w:rsidR="00265BDC" w:rsidRPr="007062BD">
        <w:rPr>
          <w:rFonts w:ascii="Noto Sans" w:hAnsi="Noto Sans" w:cs="Noto Sans"/>
          <w:sz w:val="20"/>
          <w:szCs w:val="20"/>
        </w:rPr>
        <w:t xml:space="preserve">un </w:t>
      </w:r>
      <w:r w:rsidRPr="007062BD">
        <w:rPr>
          <w:rFonts w:ascii="Noto Sans" w:hAnsi="Noto Sans" w:cs="Noto Sans"/>
          <w:sz w:val="20"/>
          <w:szCs w:val="20"/>
        </w:rPr>
        <w:t xml:space="preserve">proyecto </w:t>
      </w:r>
      <w:r w:rsidR="00655810" w:rsidRPr="007062BD">
        <w:rPr>
          <w:rFonts w:ascii="Noto Sans" w:hAnsi="Noto Sans" w:cs="Noto Sans"/>
          <w:sz w:val="20"/>
          <w:szCs w:val="20"/>
        </w:rPr>
        <w:t xml:space="preserve">para </w:t>
      </w:r>
      <w:r w:rsidR="00265BDC" w:rsidRPr="007062BD">
        <w:rPr>
          <w:rFonts w:ascii="Noto Sans" w:hAnsi="Noto Sans" w:cs="Noto Sans"/>
          <w:sz w:val="20"/>
          <w:szCs w:val="20"/>
        </w:rPr>
        <w:t>la implementación de adecuaciones al sistema financiero del IMSS,</w:t>
      </w:r>
      <w:r w:rsidR="00B0499A" w:rsidRPr="007062BD">
        <w:rPr>
          <w:rFonts w:ascii="Noto Sans" w:hAnsi="Noto Sans" w:cs="Noto Sans"/>
          <w:sz w:val="20"/>
          <w:szCs w:val="20"/>
        </w:rPr>
        <w:t xml:space="preserve"> ahora denominado Finanzas Armonizadas y Transparentes (</w:t>
      </w:r>
      <w:r w:rsidR="00446578">
        <w:rPr>
          <w:rFonts w:ascii="Noto Sans" w:hAnsi="Noto Sans" w:cs="Noto Sans"/>
          <w:sz w:val="20"/>
          <w:szCs w:val="20"/>
        </w:rPr>
        <w:t xml:space="preserve">Sistema </w:t>
      </w:r>
      <w:r w:rsidR="00B0499A" w:rsidRPr="007062BD">
        <w:rPr>
          <w:rFonts w:ascii="Noto Sans" w:hAnsi="Noto Sans" w:cs="Noto Sans"/>
          <w:sz w:val="20"/>
          <w:szCs w:val="20"/>
        </w:rPr>
        <w:t>FINAT),</w:t>
      </w:r>
      <w:r w:rsidR="00265BDC" w:rsidRPr="007062BD">
        <w:rPr>
          <w:rFonts w:ascii="Noto Sans" w:hAnsi="Noto Sans" w:cs="Noto Sans"/>
          <w:sz w:val="20"/>
          <w:szCs w:val="20"/>
        </w:rPr>
        <w:t xml:space="preserve"> con la finalidad de dar</w:t>
      </w:r>
      <w:r w:rsidR="00655810" w:rsidRPr="007062BD">
        <w:rPr>
          <w:rFonts w:ascii="Noto Sans" w:hAnsi="Noto Sans" w:cs="Noto Sans"/>
          <w:sz w:val="20"/>
          <w:szCs w:val="20"/>
        </w:rPr>
        <w:t xml:space="preserve"> cumplimiento </w:t>
      </w:r>
      <w:r w:rsidRPr="007062BD">
        <w:rPr>
          <w:rFonts w:ascii="Noto Sans" w:hAnsi="Noto Sans" w:cs="Noto Sans"/>
          <w:sz w:val="20"/>
          <w:szCs w:val="20"/>
        </w:rPr>
        <w:t>de la L</w:t>
      </w:r>
      <w:r w:rsidR="006C0CCA" w:rsidRPr="007062BD">
        <w:rPr>
          <w:rFonts w:ascii="Noto Sans" w:hAnsi="Noto Sans" w:cs="Noto Sans"/>
          <w:sz w:val="20"/>
          <w:szCs w:val="20"/>
        </w:rPr>
        <w:t xml:space="preserve">ey </w:t>
      </w:r>
      <w:r w:rsidRPr="007062BD">
        <w:rPr>
          <w:rFonts w:ascii="Noto Sans" w:hAnsi="Noto Sans" w:cs="Noto Sans"/>
          <w:sz w:val="20"/>
          <w:szCs w:val="20"/>
        </w:rPr>
        <w:t>G</w:t>
      </w:r>
      <w:r w:rsidR="006C0CCA" w:rsidRPr="007062BD">
        <w:rPr>
          <w:rFonts w:ascii="Noto Sans" w:hAnsi="Noto Sans" w:cs="Noto Sans"/>
          <w:sz w:val="20"/>
          <w:szCs w:val="20"/>
        </w:rPr>
        <w:t xml:space="preserve">eneral de Contabilidad </w:t>
      </w:r>
      <w:r w:rsidRPr="007062BD">
        <w:rPr>
          <w:rFonts w:ascii="Noto Sans" w:hAnsi="Noto Sans" w:cs="Noto Sans"/>
          <w:sz w:val="20"/>
          <w:szCs w:val="20"/>
        </w:rPr>
        <w:t>G</w:t>
      </w:r>
      <w:r w:rsidR="0096584F" w:rsidRPr="007062BD">
        <w:rPr>
          <w:rFonts w:ascii="Noto Sans" w:hAnsi="Noto Sans" w:cs="Noto Sans"/>
          <w:sz w:val="20"/>
          <w:szCs w:val="20"/>
        </w:rPr>
        <w:t>ubernamental (LGCG)</w:t>
      </w:r>
      <w:r w:rsidRPr="007062BD">
        <w:rPr>
          <w:rFonts w:ascii="Noto Sans" w:hAnsi="Noto Sans" w:cs="Noto Sans"/>
          <w:sz w:val="20"/>
          <w:szCs w:val="20"/>
        </w:rPr>
        <w:t xml:space="preserve">. Este proyecto tuvo como objetivo principal implementar una plataforma integrada de registros contables-presupuestales vinculados, mediante un sistema que permite automatizar los procesos del Instituto, a la armonización contable establecida en la LGCG y el Manual de Contabilidad Gubernamental (MCG) del Consejo de Armonización Contable (CONAC), con información </w:t>
      </w:r>
      <w:r w:rsidR="00766485" w:rsidRPr="007062BD">
        <w:rPr>
          <w:rFonts w:ascii="Noto Sans" w:hAnsi="Noto Sans" w:cs="Noto Sans"/>
          <w:sz w:val="20"/>
          <w:szCs w:val="20"/>
        </w:rPr>
        <w:t xml:space="preserve">en línea </w:t>
      </w:r>
      <w:r w:rsidRPr="007062BD">
        <w:rPr>
          <w:rFonts w:ascii="Noto Sans" w:hAnsi="Noto Sans" w:cs="Noto Sans"/>
          <w:sz w:val="20"/>
          <w:szCs w:val="20"/>
        </w:rPr>
        <w:t xml:space="preserve">actualizada </w:t>
      </w:r>
      <w:r w:rsidR="00766485" w:rsidRPr="007062BD">
        <w:rPr>
          <w:rFonts w:ascii="Noto Sans" w:hAnsi="Noto Sans" w:cs="Noto Sans"/>
          <w:sz w:val="20"/>
          <w:szCs w:val="20"/>
        </w:rPr>
        <w:t xml:space="preserve">y </w:t>
      </w:r>
      <w:r w:rsidRPr="007062BD">
        <w:rPr>
          <w:rFonts w:ascii="Noto Sans" w:hAnsi="Noto Sans" w:cs="Noto Sans"/>
          <w:sz w:val="20"/>
          <w:szCs w:val="20"/>
        </w:rPr>
        <w:t>habilitada para su consulta inmediata, promoviendo la transparencia, la rendición de cuentas y la integración eficiente entre el ejercicio presupuestario y la operación contable.</w:t>
      </w:r>
    </w:p>
    <w:p w14:paraId="121F3216" w14:textId="77777777" w:rsidR="00111D2C" w:rsidRPr="007062BD" w:rsidRDefault="00111D2C" w:rsidP="00703C3C">
      <w:pPr>
        <w:tabs>
          <w:tab w:val="left" w:pos="9214"/>
        </w:tabs>
        <w:suppressAutoHyphens/>
        <w:spacing w:after="0" w:line="240" w:lineRule="auto"/>
        <w:ind w:right="-2"/>
        <w:jc w:val="both"/>
        <w:rPr>
          <w:rFonts w:ascii="Noto Sans" w:hAnsi="Noto Sans" w:cs="Noto Sans"/>
          <w:sz w:val="20"/>
          <w:szCs w:val="20"/>
        </w:rPr>
      </w:pPr>
    </w:p>
    <w:p w14:paraId="51D13B4D" w14:textId="562725A9" w:rsidR="00111D2C" w:rsidRPr="007062BD" w:rsidRDefault="00111D2C" w:rsidP="00703C3C">
      <w:pPr>
        <w:tabs>
          <w:tab w:val="left" w:pos="9214"/>
        </w:tabs>
        <w:suppressAutoHyphens/>
        <w:spacing w:after="0" w:line="240" w:lineRule="auto"/>
        <w:ind w:right="-2"/>
        <w:jc w:val="both"/>
        <w:rPr>
          <w:rFonts w:ascii="Noto Sans" w:hAnsi="Noto Sans" w:cs="Noto Sans"/>
          <w:sz w:val="20"/>
          <w:szCs w:val="20"/>
        </w:rPr>
      </w:pPr>
      <w:r w:rsidRPr="00C72267">
        <w:rPr>
          <w:rFonts w:ascii="Noto Sans" w:hAnsi="Noto Sans" w:cs="Noto Sans"/>
          <w:sz w:val="20"/>
          <w:szCs w:val="20"/>
        </w:rPr>
        <w:t>El proyecto de implementación de</w:t>
      </w:r>
      <w:r w:rsidR="00832BED" w:rsidRPr="00C72267">
        <w:rPr>
          <w:rFonts w:ascii="Noto Sans" w:hAnsi="Noto Sans" w:cs="Noto Sans"/>
          <w:sz w:val="20"/>
          <w:szCs w:val="20"/>
        </w:rPr>
        <w:t>l</w:t>
      </w:r>
      <w:r w:rsidR="00B0499A" w:rsidRPr="00C72267">
        <w:rPr>
          <w:rFonts w:ascii="Noto Sans" w:hAnsi="Noto Sans" w:cs="Noto Sans"/>
          <w:sz w:val="20"/>
          <w:szCs w:val="20"/>
        </w:rPr>
        <w:t xml:space="preserve"> </w:t>
      </w:r>
      <w:r w:rsidR="00446578" w:rsidRPr="00C72267">
        <w:rPr>
          <w:rFonts w:ascii="Noto Sans" w:hAnsi="Noto Sans" w:cs="Noto Sans"/>
          <w:sz w:val="20"/>
          <w:szCs w:val="20"/>
        </w:rPr>
        <w:t xml:space="preserve">Sistema </w:t>
      </w:r>
      <w:r w:rsidR="00B0499A" w:rsidRPr="00C72267">
        <w:rPr>
          <w:rFonts w:ascii="Noto Sans" w:hAnsi="Noto Sans" w:cs="Noto Sans"/>
          <w:sz w:val="20"/>
          <w:szCs w:val="20"/>
        </w:rPr>
        <w:t>FINAT</w:t>
      </w:r>
      <w:r w:rsidR="00B0499A" w:rsidRPr="0033150D">
        <w:rPr>
          <w:rFonts w:ascii="Noto Sans" w:hAnsi="Noto Sans" w:cs="Noto Sans"/>
          <w:sz w:val="20"/>
          <w:szCs w:val="20"/>
        </w:rPr>
        <w:t xml:space="preserve">, </w:t>
      </w:r>
      <w:r w:rsidRPr="0033150D">
        <w:rPr>
          <w:rFonts w:ascii="Noto Sans" w:hAnsi="Noto Sans" w:cs="Noto Sans"/>
          <w:sz w:val="20"/>
          <w:szCs w:val="20"/>
        </w:rPr>
        <w:t>se centró</w:t>
      </w:r>
      <w:r w:rsidRPr="007062BD">
        <w:rPr>
          <w:rFonts w:ascii="Noto Sans" w:hAnsi="Noto Sans" w:cs="Noto Sans"/>
          <w:sz w:val="20"/>
          <w:szCs w:val="20"/>
        </w:rPr>
        <w:t xml:space="preserve"> en la </w:t>
      </w:r>
      <w:r w:rsidR="00C946B5">
        <w:rPr>
          <w:rFonts w:ascii="Noto Sans" w:hAnsi="Noto Sans" w:cs="Noto Sans"/>
          <w:sz w:val="20"/>
          <w:szCs w:val="20"/>
        </w:rPr>
        <w:t>adecuación</w:t>
      </w:r>
      <w:r w:rsidR="00C946B5" w:rsidRPr="007062BD">
        <w:rPr>
          <w:rFonts w:ascii="Noto Sans" w:hAnsi="Noto Sans" w:cs="Noto Sans"/>
          <w:sz w:val="20"/>
          <w:szCs w:val="20"/>
        </w:rPr>
        <w:t xml:space="preserve"> </w:t>
      </w:r>
      <w:r w:rsidRPr="007062BD">
        <w:rPr>
          <w:rFonts w:ascii="Noto Sans" w:hAnsi="Noto Sans" w:cs="Noto Sans"/>
          <w:sz w:val="20"/>
          <w:szCs w:val="20"/>
        </w:rPr>
        <w:t>del</w:t>
      </w:r>
      <w:r w:rsidR="007C5BF1">
        <w:rPr>
          <w:rFonts w:ascii="Noto Sans" w:hAnsi="Noto Sans" w:cs="Noto Sans"/>
          <w:sz w:val="20"/>
          <w:szCs w:val="20"/>
        </w:rPr>
        <w:t xml:space="preserve"> anterior</w:t>
      </w:r>
      <w:r w:rsidRPr="007062BD">
        <w:rPr>
          <w:rFonts w:ascii="Noto Sans" w:hAnsi="Noto Sans" w:cs="Noto Sans"/>
          <w:sz w:val="20"/>
          <w:szCs w:val="20"/>
        </w:rPr>
        <w:t xml:space="preserve"> sistema financiero PREI </w:t>
      </w:r>
      <w:proofErr w:type="spellStart"/>
      <w:r w:rsidRPr="007062BD">
        <w:rPr>
          <w:rFonts w:ascii="Noto Sans" w:hAnsi="Noto Sans" w:cs="Noto Sans"/>
          <w:sz w:val="20"/>
          <w:szCs w:val="20"/>
        </w:rPr>
        <w:t>Millenium</w:t>
      </w:r>
      <w:proofErr w:type="spellEnd"/>
      <w:r w:rsidRPr="007062BD">
        <w:rPr>
          <w:rFonts w:ascii="Noto Sans" w:hAnsi="Noto Sans" w:cs="Noto Sans"/>
          <w:sz w:val="20"/>
          <w:szCs w:val="20"/>
        </w:rPr>
        <w:t xml:space="preserve"> a una nueva versión, diseñada para</w:t>
      </w:r>
      <w:r w:rsidR="00C946B5">
        <w:rPr>
          <w:rFonts w:ascii="Noto Sans" w:hAnsi="Noto Sans" w:cs="Noto Sans"/>
          <w:sz w:val="20"/>
          <w:szCs w:val="20"/>
        </w:rPr>
        <w:t xml:space="preserve"> dar cumplimiento a la LGCG y</w:t>
      </w:r>
      <w:r w:rsidRPr="007062BD">
        <w:rPr>
          <w:rFonts w:ascii="Noto Sans" w:hAnsi="Noto Sans" w:cs="Noto Sans"/>
          <w:sz w:val="20"/>
          <w:szCs w:val="20"/>
        </w:rPr>
        <w:t xml:space="preserve"> satisfacer las siguientes necesidades:</w:t>
      </w:r>
    </w:p>
    <w:p w14:paraId="62DCD37C" w14:textId="77777777" w:rsidR="00111D2C" w:rsidRPr="007062BD" w:rsidRDefault="00111D2C" w:rsidP="00703C3C">
      <w:pPr>
        <w:tabs>
          <w:tab w:val="left" w:pos="9214"/>
        </w:tabs>
        <w:suppressAutoHyphens/>
        <w:spacing w:after="0" w:line="240" w:lineRule="auto"/>
        <w:ind w:right="-2"/>
        <w:jc w:val="both"/>
        <w:rPr>
          <w:rFonts w:ascii="Noto Sans" w:hAnsi="Noto Sans" w:cs="Noto Sans"/>
          <w:sz w:val="20"/>
          <w:szCs w:val="20"/>
        </w:rPr>
      </w:pPr>
    </w:p>
    <w:p w14:paraId="4CAA2612" w14:textId="6E0A1611" w:rsidR="00111D2C" w:rsidRPr="007062BD" w:rsidRDefault="00111D2C">
      <w:pPr>
        <w:pStyle w:val="Prrafodelista"/>
        <w:numPr>
          <w:ilvl w:val="0"/>
          <w:numId w:val="6"/>
        </w:numPr>
        <w:tabs>
          <w:tab w:val="left" w:pos="9214"/>
        </w:tabs>
        <w:suppressAutoHyphens/>
        <w:spacing w:after="0" w:line="240" w:lineRule="auto"/>
        <w:ind w:left="360" w:right="-2"/>
        <w:jc w:val="both"/>
        <w:rPr>
          <w:rFonts w:ascii="Noto Sans" w:hAnsi="Noto Sans" w:cs="Noto Sans"/>
          <w:sz w:val="20"/>
          <w:szCs w:val="20"/>
        </w:rPr>
      </w:pPr>
      <w:r w:rsidRPr="007062BD">
        <w:rPr>
          <w:rFonts w:ascii="Noto Sans" w:hAnsi="Noto Sans" w:cs="Noto Sans"/>
          <w:sz w:val="20"/>
          <w:szCs w:val="20"/>
        </w:rPr>
        <w:t>Generación en tiempo real de estados financieros</w:t>
      </w:r>
      <w:r w:rsidR="0058249E" w:rsidRPr="007062BD">
        <w:rPr>
          <w:rFonts w:ascii="Noto Sans" w:hAnsi="Noto Sans" w:cs="Noto Sans"/>
          <w:sz w:val="20"/>
          <w:szCs w:val="20"/>
        </w:rPr>
        <w:t xml:space="preserve"> contables y presupuestarios</w:t>
      </w:r>
      <w:r w:rsidRPr="007062BD">
        <w:rPr>
          <w:rFonts w:ascii="Noto Sans" w:hAnsi="Noto Sans" w:cs="Noto Sans"/>
          <w:sz w:val="20"/>
          <w:szCs w:val="20"/>
        </w:rPr>
        <w:t>, y otros reportes financieros para facilitar la toma de decisiones, la transparencia, así como la evaluación y la rendición de cuentas, conforme a la fracción VI del artículo 19 de la LGCG.</w:t>
      </w:r>
    </w:p>
    <w:p w14:paraId="36835B34" w14:textId="77777777" w:rsidR="00111D2C" w:rsidRPr="007062BD" w:rsidRDefault="00111D2C" w:rsidP="00EA6BA1">
      <w:pPr>
        <w:tabs>
          <w:tab w:val="left" w:pos="9214"/>
        </w:tabs>
        <w:suppressAutoHyphens/>
        <w:spacing w:after="0" w:line="240" w:lineRule="auto"/>
        <w:ind w:right="-2"/>
        <w:jc w:val="both"/>
        <w:rPr>
          <w:rFonts w:ascii="Noto Sans" w:hAnsi="Noto Sans" w:cs="Noto Sans"/>
          <w:sz w:val="20"/>
          <w:szCs w:val="20"/>
        </w:rPr>
      </w:pPr>
    </w:p>
    <w:p w14:paraId="684EAB7C" w14:textId="763E17E8" w:rsidR="00111D2C" w:rsidRPr="007062BD" w:rsidRDefault="00111D2C">
      <w:pPr>
        <w:pStyle w:val="Prrafodelista"/>
        <w:numPr>
          <w:ilvl w:val="0"/>
          <w:numId w:val="6"/>
        </w:numPr>
        <w:tabs>
          <w:tab w:val="left" w:pos="9214"/>
        </w:tabs>
        <w:suppressAutoHyphens/>
        <w:spacing w:after="0" w:line="240" w:lineRule="auto"/>
        <w:ind w:left="360" w:right="-2"/>
        <w:jc w:val="both"/>
        <w:rPr>
          <w:rFonts w:ascii="Noto Sans" w:hAnsi="Noto Sans" w:cs="Noto Sans"/>
          <w:sz w:val="20"/>
          <w:szCs w:val="20"/>
        </w:rPr>
      </w:pPr>
      <w:r w:rsidRPr="007062BD">
        <w:rPr>
          <w:rFonts w:ascii="Noto Sans" w:hAnsi="Noto Sans" w:cs="Noto Sans"/>
          <w:sz w:val="20"/>
          <w:szCs w:val="20"/>
        </w:rPr>
        <w:t>Integración automática del ejercicio presupuestario con la operación contable</w:t>
      </w:r>
      <w:r w:rsidR="00F17BBF" w:rsidRPr="007062BD">
        <w:rPr>
          <w:rFonts w:ascii="Noto Sans" w:hAnsi="Noto Sans" w:cs="Noto Sans"/>
          <w:sz w:val="20"/>
          <w:szCs w:val="20"/>
        </w:rPr>
        <w:t xml:space="preserve">, a partir de la utilización del gasto </w:t>
      </w:r>
      <w:r w:rsidR="00F84224">
        <w:rPr>
          <w:rFonts w:ascii="Noto Sans" w:hAnsi="Noto Sans" w:cs="Noto Sans"/>
          <w:sz w:val="20"/>
          <w:szCs w:val="20"/>
        </w:rPr>
        <w:t>e ingreso</w:t>
      </w:r>
      <w:r w:rsidR="00F17BBF" w:rsidRPr="007062BD">
        <w:rPr>
          <w:rFonts w:ascii="Noto Sans" w:hAnsi="Noto Sans" w:cs="Noto Sans"/>
          <w:sz w:val="20"/>
          <w:szCs w:val="20"/>
        </w:rPr>
        <w:t xml:space="preserve"> </w:t>
      </w:r>
      <w:r w:rsidR="00F84224">
        <w:rPr>
          <w:rFonts w:ascii="Noto Sans" w:hAnsi="Noto Sans" w:cs="Noto Sans"/>
          <w:sz w:val="20"/>
          <w:szCs w:val="20"/>
        </w:rPr>
        <w:t>a través de sus diferente</w:t>
      </w:r>
      <w:r w:rsidR="001454F1">
        <w:rPr>
          <w:rFonts w:ascii="Noto Sans" w:hAnsi="Noto Sans" w:cs="Noto Sans"/>
          <w:sz w:val="20"/>
          <w:szCs w:val="20"/>
        </w:rPr>
        <w:t>s</w:t>
      </w:r>
      <w:r w:rsidR="00F84224">
        <w:rPr>
          <w:rFonts w:ascii="Noto Sans" w:hAnsi="Noto Sans" w:cs="Noto Sans"/>
          <w:sz w:val="20"/>
          <w:szCs w:val="20"/>
        </w:rPr>
        <w:t xml:space="preserve"> momentos contables y presupuestales</w:t>
      </w:r>
      <w:r w:rsidRPr="007062BD">
        <w:rPr>
          <w:rFonts w:ascii="Noto Sans" w:hAnsi="Noto Sans" w:cs="Noto Sans"/>
          <w:sz w:val="20"/>
          <w:szCs w:val="20"/>
        </w:rPr>
        <w:t xml:space="preserve">. Este aspecto es esencial para garantizar un registro eficiente y preciso, ya que se identifican </w:t>
      </w:r>
      <w:r w:rsidR="00F84224">
        <w:rPr>
          <w:rFonts w:ascii="Noto Sans" w:hAnsi="Noto Sans" w:cs="Noto Sans"/>
          <w:sz w:val="20"/>
          <w:szCs w:val="20"/>
        </w:rPr>
        <w:t xml:space="preserve">todos </w:t>
      </w:r>
      <w:r w:rsidRPr="007062BD">
        <w:rPr>
          <w:rFonts w:ascii="Noto Sans" w:hAnsi="Noto Sans" w:cs="Noto Sans"/>
          <w:sz w:val="20"/>
          <w:szCs w:val="20"/>
        </w:rPr>
        <w:t>los momentos contables y presupuestales en cumplimiento a la fracción III del artículo 19 de la LGCG.</w:t>
      </w:r>
    </w:p>
    <w:p w14:paraId="2D15ACD5" w14:textId="77777777" w:rsidR="00111D2C" w:rsidRPr="007062BD" w:rsidRDefault="00111D2C" w:rsidP="00EA6BA1">
      <w:pPr>
        <w:pStyle w:val="Prrafodelista"/>
        <w:tabs>
          <w:tab w:val="left" w:pos="9214"/>
        </w:tabs>
        <w:suppressAutoHyphens/>
        <w:spacing w:after="0" w:line="240" w:lineRule="auto"/>
        <w:ind w:left="360" w:right="-2"/>
        <w:jc w:val="both"/>
        <w:rPr>
          <w:rFonts w:ascii="Noto Sans" w:hAnsi="Noto Sans" w:cs="Noto Sans"/>
          <w:sz w:val="20"/>
          <w:szCs w:val="20"/>
        </w:rPr>
      </w:pPr>
    </w:p>
    <w:p w14:paraId="339439BA" w14:textId="77777777" w:rsidR="00111D2C" w:rsidRPr="007062BD" w:rsidRDefault="00111D2C">
      <w:pPr>
        <w:pStyle w:val="Prrafodelista"/>
        <w:numPr>
          <w:ilvl w:val="0"/>
          <w:numId w:val="6"/>
        </w:numPr>
        <w:tabs>
          <w:tab w:val="left" w:pos="9214"/>
        </w:tabs>
        <w:suppressAutoHyphens/>
        <w:spacing w:after="0" w:line="240" w:lineRule="auto"/>
        <w:ind w:left="360" w:right="-2"/>
        <w:jc w:val="both"/>
        <w:rPr>
          <w:rFonts w:ascii="Noto Sans" w:hAnsi="Noto Sans" w:cs="Noto Sans"/>
          <w:sz w:val="20"/>
          <w:szCs w:val="20"/>
        </w:rPr>
      </w:pPr>
      <w:r w:rsidRPr="007062BD">
        <w:rPr>
          <w:rFonts w:ascii="Noto Sans" w:hAnsi="Noto Sans" w:cs="Noto Sans"/>
          <w:sz w:val="20"/>
          <w:szCs w:val="20"/>
        </w:rPr>
        <w:t>Alineación al plan de cuentas contables emitido por el CONAC, cuya implementación permite registros históricos detallados de las operaciones en los libros diario, mayor, inventarios y balance, en concordancia con lo dispuesto por la fracción VI del artículo 19, y los artículos 35 y 37 de la LGCG.</w:t>
      </w:r>
    </w:p>
    <w:p w14:paraId="58775FF2" w14:textId="77777777" w:rsidR="00111D2C" w:rsidRPr="007062BD" w:rsidRDefault="00111D2C" w:rsidP="00703C3C">
      <w:pPr>
        <w:pStyle w:val="Prrafodelista"/>
        <w:spacing w:after="0" w:line="240" w:lineRule="auto"/>
        <w:rPr>
          <w:rFonts w:ascii="Noto Sans" w:hAnsi="Noto Sans" w:cs="Noto Sans"/>
          <w:sz w:val="20"/>
          <w:szCs w:val="20"/>
        </w:rPr>
      </w:pPr>
    </w:p>
    <w:p w14:paraId="4EC6F484" w14:textId="485D7965" w:rsidR="00111D2C" w:rsidRPr="007062BD" w:rsidRDefault="00111D2C" w:rsidP="00703C3C">
      <w:pPr>
        <w:tabs>
          <w:tab w:val="left" w:pos="9214"/>
        </w:tabs>
        <w:suppressAutoHyphens/>
        <w:spacing w:after="0" w:line="240" w:lineRule="auto"/>
        <w:ind w:right="-2"/>
        <w:jc w:val="both"/>
        <w:rPr>
          <w:rFonts w:ascii="Noto Sans" w:hAnsi="Noto Sans" w:cs="Noto Sans"/>
          <w:sz w:val="20"/>
          <w:szCs w:val="20"/>
        </w:rPr>
      </w:pPr>
      <w:r w:rsidRPr="007062BD">
        <w:rPr>
          <w:rFonts w:ascii="Noto Sans" w:hAnsi="Noto Sans" w:cs="Noto Sans"/>
          <w:sz w:val="20"/>
          <w:szCs w:val="20"/>
        </w:rPr>
        <w:t xml:space="preserve">Como parte de esta iniciativa, la </w:t>
      </w:r>
      <w:r w:rsidR="00714344">
        <w:rPr>
          <w:rFonts w:ascii="Noto Sans" w:hAnsi="Noto Sans" w:cs="Noto Sans"/>
          <w:sz w:val="20"/>
          <w:szCs w:val="20"/>
        </w:rPr>
        <w:t>DF</w:t>
      </w:r>
      <w:r w:rsidRPr="007062BD">
        <w:rPr>
          <w:rFonts w:ascii="Noto Sans" w:hAnsi="Noto Sans" w:cs="Noto Sans"/>
          <w:sz w:val="20"/>
          <w:szCs w:val="20"/>
        </w:rPr>
        <w:t xml:space="preserve"> solicitó a la DIDT la implementación de estas soluciones. </w:t>
      </w:r>
      <w:r w:rsidR="00D37A0E" w:rsidRPr="007062BD">
        <w:rPr>
          <w:rFonts w:ascii="Noto Sans" w:hAnsi="Noto Sans" w:cs="Noto Sans"/>
          <w:sz w:val="20"/>
          <w:szCs w:val="20"/>
        </w:rPr>
        <w:t>Para tal efecto, a</w:t>
      </w:r>
      <w:r w:rsidRPr="007062BD">
        <w:rPr>
          <w:rFonts w:ascii="Noto Sans" w:hAnsi="Noto Sans" w:cs="Noto Sans"/>
          <w:sz w:val="20"/>
          <w:szCs w:val="20"/>
        </w:rPr>
        <w:t xml:space="preserve">mbas </w:t>
      </w:r>
      <w:r w:rsidR="00D37A0E" w:rsidRPr="007062BD">
        <w:rPr>
          <w:rFonts w:ascii="Noto Sans" w:hAnsi="Noto Sans" w:cs="Noto Sans"/>
          <w:sz w:val="20"/>
          <w:szCs w:val="20"/>
        </w:rPr>
        <w:t xml:space="preserve">direcciones </w:t>
      </w:r>
      <w:r w:rsidRPr="007062BD">
        <w:rPr>
          <w:rFonts w:ascii="Noto Sans" w:hAnsi="Noto Sans" w:cs="Noto Sans"/>
          <w:sz w:val="20"/>
          <w:szCs w:val="20"/>
        </w:rPr>
        <w:t>normativas se apoyaron de prestadores de servicio para poder ejecutar el proyecto</w:t>
      </w:r>
      <w:r w:rsidR="00FB2420" w:rsidRPr="007062BD">
        <w:rPr>
          <w:rFonts w:ascii="Noto Sans" w:hAnsi="Noto Sans" w:cs="Noto Sans"/>
          <w:sz w:val="20"/>
          <w:szCs w:val="20"/>
        </w:rPr>
        <w:t>;</w:t>
      </w:r>
      <w:r w:rsidRPr="007062BD">
        <w:rPr>
          <w:rFonts w:ascii="Noto Sans" w:hAnsi="Noto Sans" w:cs="Noto Sans"/>
          <w:sz w:val="20"/>
          <w:szCs w:val="20"/>
        </w:rPr>
        <w:t xml:space="preserve"> </w:t>
      </w:r>
      <w:r w:rsidR="00FB2420" w:rsidRPr="007062BD">
        <w:rPr>
          <w:rFonts w:ascii="Noto Sans" w:hAnsi="Noto Sans" w:cs="Noto Sans"/>
          <w:sz w:val="20"/>
          <w:szCs w:val="20"/>
        </w:rPr>
        <w:t xml:space="preserve">por un lado, </w:t>
      </w:r>
      <w:r w:rsidRPr="007062BD">
        <w:rPr>
          <w:rFonts w:ascii="Noto Sans" w:hAnsi="Noto Sans" w:cs="Noto Sans"/>
          <w:sz w:val="20"/>
          <w:szCs w:val="20"/>
        </w:rPr>
        <w:t xml:space="preserve">la DF se apoyó de una </w:t>
      </w:r>
      <w:r w:rsidR="002063D7" w:rsidRPr="007062BD">
        <w:rPr>
          <w:rFonts w:ascii="Noto Sans" w:hAnsi="Noto Sans" w:cs="Noto Sans"/>
          <w:sz w:val="20"/>
          <w:szCs w:val="20"/>
        </w:rPr>
        <w:t xml:space="preserve">Oficina de </w:t>
      </w:r>
      <w:r w:rsidR="00CC0F21" w:rsidRPr="007062BD">
        <w:rPr>
          <w:rFonts w:ascii="Noto Sans" w:hAnsi="Noto Sans" w:cs="Noto Sans"/>
          <w:sz w:val="20"/>
          <w:szCs w:val="20"/>
        </w:rPr>
        <w:t>Administración de Proyectos (</w:t>
      </w:r>
      <w:r w:rsidRPr="007062BD">
        <w:rPr>
          <w:rFonts w:ascii="Noto Sans" w:hAnsi="Noto Sans" w:cs="Noto Sans"/>
          <w:sz w:val="20"/>
          <w:szCs w:val="20"/>
        </w:rPr>
        <w:t>PMO</w:t>
      </w:r>
      <w:r w:rsidR="00CC0F21" w:rsidRPr="007062BD">
        <w:rPr>
          <w:rFonts w:ascii="Noto Sans" w:hAnsi="Noto Sans" w:cs="Noto Sans"/>
          <w:sz w:val="20"/>
          <w:szCs w:val="20"/>
        </w:rPr>
        <w:t>)</w:t>
      </w:r>
      <w:r w:rsidRPr="007062BD">
        <w:rPr>
          <w:rFonts w:ascii="Noto Sans" w:hAnsi="Noto Sans" w:cs="Noto Sans"/>
          <w:sz w:val="20"/>
          <w:szCs w:val="20"/>
        </w:rPr>
        <w:t xml:space="preserve"> que dio seguimiento y </w:t>
      </w:r>
      <w:r w:rsidR="00433021" w:rsidRPr="007062BD">
        <w:rPr>
          <w:rFonts w:ascii="Noto Sans" w:hAnsi="Noto Sans" w:cs="Noto Sans"/>
          <w:sz w:val="20"/>
          <w:szCs w:val="20"/>
        </w:rPr>
        <w:t xml:space="preserve">respaldo </w:t>
      </w:r>
      <w:r w:rsidRPr="007062BD">
        <w:rPr>
          <w:rFonts w:ascii="Noto Sans" w:hAnsi="Noto Sans" w:cs="Noto Sans"/>
          <w:sz w:val="20"/>
          <w:szCs w:val="20"/>
        </w:rPr>
        <w:t>durante todo el proyecto y</w:t>
      </w:r>
      <w:r w:rsidR="00471D22" w:rsidRPr="007062BD">
        <w:rPr>
          <w:rFonts w:ascii="Noto Sans" w:hAnsi="Noto Sans" w:cs="Noto Sans"/>
          <w:sz w:val="20"/>
          <w:szCs w:val="20"/>
        </w:rPr>
        <w:t>, por el otro,</w:t>
      </w:r>
      <w:r w:rsidRPr="007062BD">
        <w:rPr>
          <w:rFonts w:ascii="Noto Sans" w:hAnsi="Noto Sans" w:cs="Noto Sans"/>
          <w:sz w:val="20"/>
          <w:szCs w:val="20"/>
        </w:rPr>
        <w:t xml:space="preserve"> </w:t>
      </w:r>
      <w:r w:rsidR="00433021" w:rsidRPr="007062BD">
        <w:rPr>
          <w:rFonts w:ascii="Noto Sans" w:hAnsi="Noto Sans" w:cs="Noto Sans"/>
          <w:sz w:val="20"/>
          <w:szCs w:val="20"/>
        </w:rPr>
        <w:t xml:space="preserve">la DIDT de </w:t>
      </w:r>
      <w:r w:rsidRPr="007062BD">
        <w:rPr>
          <w:rFonts w:ascii="Noto Sans" w:hAnsi="Noto Sans" w:cs="Noto Sans"/>
          <w:sz w:val="20"/>
          <w:szCs w:val="20"/>
        </w:rPr>
        <w:t xml:space="preserve">una fábrica de software </w:t>
      </w:r>
      <w:r w:rsidR="00471D22" w:rsidRPr="007062BD">
        <w:rPr>
          <w:rFonts w:ascii="Noto Sans" w:hAnsi="Noto Sans" w:cs="Noto Sans"/>
          <w:sz w:val="20"/>
          <w:szCs w:val="20"/>
        </w:rPr>
        <w:t xml:space="preserve">que </w:t>
      </w:r>
      <w:r w:rsidRPr="007062BD">
        <w:rPr>
          <w:rFonts w:ascii="Noto Sans" w:hAnsi="Noto Sans" w:cs="Noto Sans"/>
          <w:sz w:val="20"/>
          <w:szCs w:val="20"/>
        </w:rPr>
        <w:t xml:space="preserve">implementó </w:t>
      </w:r>
      <w:r w:rsidR="00FC5D35">
        <w:rPr>
          <w:rFonts w:ascii="Noto Sans" w:hAnsi="Noto Sans" w:cs="Noto Sans"/>
          <w:sz w:val="20"/>
          <w:szCs w:val="20"/>
        </w:rPr>
        <w:t>el componente</w:t>
      </w:r>
      <w:r w:rsidRPr="007062BD">
        <w:rPr>
          <w:rFonts w:ascii="Noto Sans" w:hAnsi="Noto Sans" w:cs="Noto Sans"/>
          <w:sz w:val="20"/>
          <w:szCs w:val="20"/>
        </w:rPr>
        <w:t xml:space="preserve"> </w:t>
      </w:r>
      <w:r w:rsidR="00FC5D35" w:rsidRPr="007062BD">
        <w:rPr>
          <w:rFonts w:ascii="Noto Sans" w:hAnsi="Noto Sans" w:cs="Noto Sans"/>
          <w:sz w:val="20"/>
          <w:szCs w:val="20"/>
        </w:rPr>
        <w:t>tecnológic</w:t>
      </w:r>
      <w:r w:rsidR="00FC5D35">
        <w:rPr>
          <w:rFonts w:ascii="Noto Sans" w:hAnsi="Noto Sans" w:cs="Noto Sans"/>
          <w:sz w:val="20"/>
          <w:szCs w:val="20"/>
        </w:rPr>
        <w:t>o</w:t>
      </w:r>
      <w:r w:rsidRPr="007062BD">
        <w:rPr>
          <w:rFonts w:ascii="Noto Sans" w:hAnsi="Noto Sans" w:cs="Noto Sans"/>
          <w:sz w:val="20"/>
          <w:szCs w:val="20"/>
        </w:rPr>
        <w:t>.</w:t>
      </w:r>
    </w:p>
    <w:p w14:paraId="3D949A08" w14:textId="77777777" w:rsidR="00F04801" w:rsidRPr="007062BD" w:rsidRDefault="00F04801" w:rsidP="00703C3C">
      <w:pPr>
        <w:tabs>
          <w:tab w:val="left" w:pos="9214"/>
        </w:tabs>
        <w:suppressAutoHyphens/>
        <w:spacing w:after="0" w:line="240" w:lineRule="auto"/>
        <w:ind w:right="-2"/>
        <w:jc w:val="both"/>
        <w:rPr>
          <w:rFonts w:ascii="Noto Sans" w:hAnsi="Noto Sans" w:cs="Noto Sans"/>
          <w:sz w:val="20"/>
          <w:szCs w:val="20"/>
        </w:rPr>
      </w:pPr>
    </w:p>
    <w:p w14:paraId="1847D745" w14:textId="2F79B088" w:rsidR="00111D2C" w:rsidRPr="007062BD" w:rsidRDefault="00111D2C" w:rsidP="00703C3C">
      <w:pPr>
        <w:tabs>
          <w:tab w:val="left" w:pos="9214"/>
        </w:tabs>
        <w:suppressAutoHyphens/>
        <w:spacing w:after="0" w:line="240" w:lineRule="auto"/>
        <w:ind w:right="-2"/>
        <w:jc w:val="both"/>
        <w:rPr>
          <w:rFonts w:ascii="Noto Sans" w:hAnsi="Noto Sans" w:cs="Noto Sans"/>
          <w:sz w:val="20"/>
          <w:szCs w:val="20"/>
        </w:rPr>
      </w:pPr>
      <w:r w:rsidRPr="007062BD">
        <w:rPr>
          <w:rFonts w:ascii="Noto Sans" w:hAnsi="Noto Sans" w:cs="Noto Sans"/>
          <w:sz w:val="20"/>
          <w:szCs w:val="20"/>
        </w:rPr>
        <w:t xml:space="preserve">Durante el desarrollo del proyecto, se atendió, en conjunto con los usuarios, la identificación de las brechas técnicas y funcionales que requerían alineación y ajustes para el cumplimiento de la LGCG. Adicionalmente, se fortaleció el marco normativo mediante la actualización del Manual de Contabilidad del IMSS, alineándolo con las disposiciones del CONAC y adoptando las mejores prácticas en gestión financiera. Por último, se trabajó en </w:t>
      </w:r>
      <w:r w:rsidR="007C5118" w:rsidRPr="007062BD">
        <w:rPr>
          <w:rFonts w:ascii="Noto Sans" w:hAnsi="Noto Sans" w:cs="Noto Sans"/>
          <w:sz w:val="20"/>
          <w:szCs w:val="20"/>
        </w:rPr>
        <w:t xml:space="preserve">la </w:t>
      </w:r>
      <w:r w:rsidRPr="007062BD">
        <w:rPr>
          <w:rFonts w:ascii="Noto Sans" w:hAnsi="Noto Sans" w:cs="Noto Sans"/>
          <w:sz w:val="20"/>
          <w:szCs w:val="20"/>
        </w:rPr>
        <w:t>implementa</w:t>
      </w:r>
      <w:r w:rsidR="007C5118" w:rsidRPr="007062BD">
        <w:rPr>
          <w:rFonts w:ascii="Noto Sans" w:hAnsi="Noto Sans" w:cs="Noto Sans"/>
          <w:sz w:val="20"/>
          <w:szCs w:val="20"/>
        </w:rPr>
        <w:t>ción de</w:t>
      </w:r>
      <w:r w:rsidRPr="007062BD">
        <w:rPr>
          <w:rFonts w:ascii="Noto Sans" w:hAnsi="Noto Sans" w:cs="Noto Sans"/>
          <w:sz w:val="20"/>
          <w:szCs w:val="20"/>
        </w:rPr>
        <w:t xml:space="preserve"> los cambios requeridos en la estructura contable</w:t>
      </w:r>
      <w:r w:rsidR="00FB7F2A" w:rsidRPr="007062BD">
        <w:rPr>
          <w:rFonts w:ascii="Noto Sans" w:hAnsi="Noto Sans" w:cs="Noto Sans"/>
          <w:sz w:val="20"/>
          <w:szCs w:val="20"/>
        </w:rPr>
        <w:t>-</w:t>
      </w:r>
      <w:r w:rsidRPr="007062BD">
        <w:rPr>
          <w:rFonts w:ascii="Noto Sans" w:hAnsi="Noto Sans" w:cs="Noto Sans"/>
          <w:sz w:val="20"/>
          <w:szCs w:val="20"/>
        </w:rPr>
        <w:t xml:space="preserve">presupuestal modificada para el cumplimiento de la LGCG, así como el desarrollo y/o actualización de las interfaces entre el Sistema </w:t>
      </w:r>
      <w:r w:rsidR="00370F9C">
        <w:rPr>
          <w:rFonts w:ascii="Noto Sans" w:hAnsi="Noto Sans" w:cs="Noto Sans"/>
          <w:sz w:val="20"/>
          <w:szCs w:val="20"/>
        </w:rPr>
        <w:t>(</w:t>
      </w:r>
      <w:r w:rsidRPr="007062BD">
        <w:rPr>
          <w:rFonts w:ascii="Noto Sans" w:hAnsi="Noto Sans" w:cs="Noto Sans"/>
          <w:sz w:val="20"/>
          <w:szCs w:val="20"/>
        </w:rPr>
        <w:t>PREI Finanzas, PREI EPM y PREI DM</w:t>
      </w:r>
      <w:r w:rsidR="00370F9C">
        <w:rPr>
          <w:rFonts w:ascii="Noto Sans" w:hAnsi="Noto Sans" w:cs="Noto Sans"/>
          <w:sz w:val="20"/>
          <w:szCs w:val="20"/>
        </w:rPr>
        <w:t>)</w:t>
      </w:r>
      <w:r w:rsidRPr="007062BD">
        <w:rPr>
          <w:rFonts w:ascii="Noto Sans" w:hAnsi="Noto Sans" w:cs="Noto Sans"/>
          <w:sz w:val="20"/>
          <w:szCs w:val="20"/>
        </w:rPr>
        <w:t xml:space="preserve"> con los sistemas legados. También se incluyó la carga de la información de saldos iniciales y transacciones abiertas con la estructura presupuestal contable requerida al momento de</w:t>
      </w:r>
      <w:r w:rsidR="00446578">
        <w:rPr>
          <w:rFonts w:ascii="Noto Sans" w:hAnsi="Noto Sans" w:cs="Noto Sans"/>
          <w:sz w:val="20"/>
          <w:szCs w:val="20"/>
        </w:rPr>
        <w:t xml:space="preserve"> </w:t>
      </w:r>
      <w:r w:rsidRPr="007062BD">
        <w:rPr>
          <w:rFonts w:ascii="Noto Sans" w:hAnsi="Noto Sans" w:cs="Noto Sans"/>
          <w:sz w:val="20"/>
          <w:szCs w:val="20"/>
        </w:rPr>
        <w:t>l</w:t>
      </w:r>
      <w:r w:rsidR="00446578">
        <w:rPr>
          <w:rFonts w:ascii="Noto Sans" w:hAnsi="Noto Sans" w:cs="Noto Sans"/>
          <w:sz w:val="20"/>
          <w:szCs w:val="20"/>
        </w:rPr>
        <w:t>a puesta en producción</w:t>
      </w:r>
      <w:r w:rsidRPr="007062BD">
        <w:rPr>
          <w:rFonts w:ascii="Noto Sans" w:hAnsi="Noto Sans" w:cs="Noto Sans"/>
          <w:sz w:val="20"/>
          <w:szCs w:val="20"/>
        </w:rPr>
        <w:t xml:space="preserve"> </w:t>
      </w:r>
      <w:r w:rsidR="00446578">
        <w:rPr>
          <w:rFonts w:ascii="Noto Sans" w:hAnsi="Noto Sans" w:cs="Noto Sans"/>
          <w:sz w:val="20"/>
          <w:szCs w:val="20"/>
        </w:rPr>
        <w:t>(</w:t>
      </w:r>
      <w:proofErr w:type="spellStart"/>
      <w:r w:rsidRPr="007062BD">
        <w:rPr>
          <w:rFonts w:ascii="Noto Sans" w:hAnsi="Noto Sans" w:cs="Noto Sans"/>
          <w:i/>
          <w:sz w:val="20"/>
          <w:szCs w:val="20"/>
        </w:rPr>
        <w:t>Go</w:t>
      </w:r>
      <w:proofErr w:type="spellEnd"/>
      <w:r w:rsidRPr="007062BD">
        <w:rPr>
          <w:rFonts w:ascii="Noto Sans" w:hAnsi="Noto Sans" w:cs="Noto Sans"/>
          <w:i/>
          <w:sz w:val="20"/>
          <w:szCs w:val="20"/>
        </w:rPr>
        <w:t xml:space="preserve"> Live</w:t>
      </w:r>
      <w:r w:rsidR="00446578">
        <w:rPr>
          <w:rFonts w:ascii="Noto Sans" w:hAnsi="Noto Sans" w:cs="Noto Sans"/>
          <w:iCs/>
          <w:sz w:val="20"/>
          <w:szCs w:val="20"/>
        </w:rPr>
        <w:t>)</w:t>
      </w:r>
      <w:r w:rsidRPr="007062BD">
        <w:rPr>
          <w:rFonts w:ascii="Noto Sans" w:hAnsi="Noto Sans" w:cs="Noto Sans"/>
          <w:sz w:val="20"/>
          <w:szCs w:val="20"/>
        </w:rPr>
        <w:t>.</w:t>
      </w:r>
    </w:p>
    <w:p w14:paraId="171A42B1" w14:textId="77777777" w:rsidR="00111D2C" w:rsidRPr="007062BD" w:rsidRDefault="00111D2C" w:rsidP="00703C3C">
      <w:pPr>
        <w:tabs>
          <w:tab w:val="left" w:pos="9214"/>
        </w:tabs>
        <w:suppressAutoHyphens/>
        <w:spacing w:after="0" w:line="240" w:lineRule="auto"/>
        <w:ind w:right="-2"/>
        <w:jc w:val="both"/>
        <w:rPr>
          <w:rFonts w:ascii="Noto Sans" w:hAnsi="Noto Sans" w:cs="Noto Sans"/>
          <w:sz w:val="20"/>
          <w:szCs w:val="20"/>
        </w:rPr>
      </w:pPr>
    </w:p>
    <w:p w14:paraId="657D44DC" w14:textId="04830929" w:rsidR="00111D2C" w:rsidRPr="007062BD" w:rsidRDefault="00111D2C" w:rsidP="00703C3C">
      <w:pPr>
        <w:tabs>
          <w:tab w:val="left" w:pos="9214"/>
        </w:tabs>
        <w:suppressAutoHyphens/>
        <w:spacing w:after="0" w:line="240" w:lineRule="auto"/>
        <w:ind w:right="-2"/>
        <w:jc w:val="both"/>
        <w:rPr>
          <w:rFonts w:ascii="Noto Sans" w:hAnsi="Noto Sans" w:cs="Noto Sans"/>
          <w:sz w:val="20"/>
          <w:szCs w:val="20"/>
        </w:rPr>
      </w:pPr>
      <w:r w:rsidRPr="007062BD">
        <w:rPr>
          <w:rFonts w:ascii="Noto Sans" w:hAnsi="Noto Sans" w:cs="Noto Sans"/>
          <w:sz w:val="20"/>
          <w:szCs w:val="20"/>
        </w:rPr>
        <w:t xml:space="preserve">La implementación de la LGCG marcó un avance significativo hacia la modernización del sistema financiero del IMSS, </w:t>
      </w:r>
      <w:r w:rsidR="00DF4732" w:rsidRPr="007062BD">
        <w:rPr>
          <w:rFonts w:ascii="Noto Sans" w:hAnsi="Noto Sans" w:cs="Noto Sans"/>
          <w:sz w:val="20"/>
          <w:szCs w:val="20"/>
        </w:rPr>
        <w:t xml:space="preserve">obteniendo </w:t>
      </w:r>
      <w:r w:rsidRPr="007062BD">
        <w:rPr>
          <w:rFonts w:ascii="Noto Sans" w:hAnsi="Noto Sans" w:cs="Noto Sans"/>
          <w:sz w:val="20"/>
          <w:szCs w:val="20"/>
        </w:rPr>
        <w:t>mayor control, eficiencia y transparencia en sus operaciones, además de establecer las bases para futuros desarrollos tecnológicos y administrativos en el Instituto.</w:t>
      </w:r>
    </w:p>
    <w:p w14:paraId="11C78D7B" w14:textId="77777777" w:rsidR="00111D2C" w:rsidRPr="007062BD" w:rsidRDefault="00111D2C" w:rsidP="00703C3C">
      <w:pPr>
        <w:tabs>
          <w:tab w:val="left" w:pos="9214"/>
        </w:tabs>
        <w:suppressAutoHyphens/>
        <w:spacing w:after="0" w:line="240" w:lineRule="auto"/>
        <w:ind w:right="-2"/>
        <w:jc w:val="both"/>
        <w:rPr>
          <w:rFonts w:ascii="Noto Sans" w:hAnsi="Noto Sans" w:cs="Noto Sans"/>
          <w:sz w:val="20"/>
          <w:szCs w:val="20"/>
        </w:rPr>
      </w:pPr>
    </w:p>
    <w:p w14:paraId="2F8B6E31" w14:textId="7A439FF9" w:rsidR="00111D2C" w:rsidRPr="007062BD" w:rsidRDefault="00111D2C" w:rsidP="00703C3C">
      <w:pPr>
        <w:tabs>
          <w:tab w:val="left" w:pos="9214"/>
        </w:tabs>
        <w:suppressAutoHyphens/>
        <w:spacing w:after="0" w:line="240" w:lineRule="auto"/>
        <w:ind w:right="-2"/>
        <w:jc w:val="both"/>
        <w:rPr>
          <w:rFonts w:ascii="Noto Sans" w:hAnsi="Noto Sans" w:cs="Noto Sans"/>
          <w:sz w:val="20"/>
          <w:szCs w:val="20"/>
        </w:rPr>
      </w:pPr>
      <w:r w:rsidRPr="007062BD">
        <w:rPr>
          <w:rFonts w:ascii="Noto Sans" w:hAnsi="Noto Sans" w:cs="Noto Sans"/>
          <w:sz w:val="20"/>
          <w:szCs w:val="20"/>
        </w:rPr>
        <w:t xml:space="preserve">La puesta en producción de la actualización </w:t>
      </w:r>
      <w:r w:rsidR="009C526C" w:rsidRPr="007062BD">
        <w:rPr>
          <w:rFonts w:ascii="Noto Sans" w:hAnsi="Noto Sans" w:cs="Noto Sans"/>
          <w:sz w:val="20"/>
          <w:szCs w:val="20"/>
        </w:rPr>
        <w:t xml:space="preserve">del </w:t>
      </w:r>
      <w:r w:rsidRPr="007062BD">
        <w:rPr>
          <w:rFonts w:ascii="Noto Sans" w:hAnsi="Noto Sans" w:cs="Noto Sans"/>
          <w:sz w:val="20"/>
          <w:szCs w:val="20"/>
        </w:rPr>
        <w:t xml:space="preserve">sistema financiero del IMSS se realizó </w:t>
      </w:r>
      <w:r w:rsidR="00794E0E" w:rsidRPr="007062BD">
        <w:rPr>
          <w:rFonts w:ascii="Noto Sans" w:hAnsi="Noto Sans" w:cs="Noto Sans"/>
          <w:sz w:val="20"/>
          <w:szCs w:val="20"/>
        </w:rPr>
        <w:t xml:space="preserve">en el periodo </w:t>
      </w:r>
      <w:r w:rsidRPr="007062BD">
        <w:rPr>
          <w:rFonts w:ascii="Noto Sans" w:hAnsi="Noto Sans" w:cs="Noto Sans"/>
          <w:sz w:val="20"/>
          <w:szCs w:val="20"/>
        </w:rPr>
        <w:t xml:space="preserve">del 13 al 15 de enero de 2025, marcando el inicio de operaciones. En esta etapa se constató que, aunque el sistema cumple con los lineamientos generales establecidos en el proyecto, el Instituto requiere la contratación de </w:t>
      </w:r>
      <w:r w:rsidR="002B1A6F">
        <w:rPr>
          <w:rFonts w:ascii="Noto Sans" w:hAnsi="Noto Sans" w:cs="Noto Sans"/>
          <w:sz w:val="20"/>
          <w:szCs w:val="20"/>
        </w:rPr>
        <w:t xml:space="preserve">un </w:t>
      </w:r>
      <w:r w:rsidR="00446578" w:rsidRPr="00033CF8">
        <w:rPr>
          <w:rFonts w:ascii="Noto Sans" w:hAnsi="Noto Sans" w:cs="Noto Sans"/>
          <w:b/>
          <w:bCs/>
          <w:sz w:val="20"/>
          <w:szCs w:val="20"/>
        </w:rPr>
        <w:t>S</w:t>
      </w:r>
      <w:r w:rsidR="002B4648" w:rsidRPr="00033CF8">
        <w:rPr>
          <w:rFonts w:ascii="Noto Sans" w:hAnsi="Noto Sans" w:cs="Noto Sans"/>
          <w:b/>
          <w:bCs/>
          <w:sz w:val="20"/>
          <w:szCs w:val="20"/>
        </w:rPr>
        <w:t>ervicio</w:t>
      </w:r>
      <w:r w:rsidR="002B1A6F" w:rsidRPr="00033CF8">
        <w:rPr>
          <w:rFonts w:ascii="Noto Sans" w:hAnsi="Noto Sans" w:cs="Noto Sans"/>
          <w:b/>
          <w:bCs/>
          <w:sz w:val="20"/>
          <w:szCs w:val="20"/>
        </w:rPr>
        <w:t xml:space="preserve"> integral </w:t>
      </w:r>
      <w:r w:rsidR="002B4648" w:rsidRPr="00033CF8">
        <w:rPr>
          <w:rFonts w:ascii="Noto Sans" w:hAnsi="Noto Sans" w:cs="Noto Sans"/>
          <w:b/>
          <w:bCs/>
          <w:sz w:val="20"/>
          <w:szCs w:val="20"/>
        </w:rPr>
        <w:t xml:space="preserve">de </w:t>
      </w:r>
      <w:r w:rsidR="00446578" w:rsidRPr="00033CF8">
        <w:rPr>
          <w:rFonts w:ascii="Noto Sans" w:hAnsi="Noto Sans" w:cs="Noto Sans"/>
          <w:b/>
          <w:bCs/>
          <w:sz w:val="20"/>
          <w:szCs w:val="20"/>
        </w:rPr>
        <w:t>a</w:t>
      </w:r>
      <w:r w:rsidR="002B4648" w:rsidRPr="00033CF8">
        <w:rPr>
          <w:rFonts w:ascii="Noto Sans" w:hAnsi="Noto Sans" w:cs="Noto Sans"/>
          <w:b/>
          <w:bCs/>
          <w:sz w:val="20"/>
          <w:szCs w:val="20"/>
        </w:rPr>
        <w:t>dministración de</w:t>
      </w:r>
      <w:r w:rsidR="00446578" w:rsidRPr="00033CF8">
        <w:rPr>
          <w:rFonts w:ascii="Noto Sans" w:hAnsi="Noto Sans" w:cs="Noto Sans"/>
          <w:b/>
          <w:bCs/>
          <w:sz w:val="20"/>
          <w:szCs w:val="20"/>
        </w:rPr>
        <w:t xml:space="preserve"> los</w:t>
      </w:r>
      <w:r w:rsidR="002B4648" w:rsidRPr="00033CF8">
        <w:rPr>
          <w:rFonts w:ascii="Noto Sans" w:hAnsi="Noto Sans" w:cs="Noto Sans"/>
          <w:b/>
          <w:bCs/>
          <w:sz w:val="20"/>
          <w:szCs w:val="20"/>
        </w:rPr>
        <w:t xml:space="preserve"> </w:t>
      </w:r>
      <w:r w:rsidR="00446578" w:rsidRPr="00033CF8">
        <w:rPr>
          <w:rFonts w:ascii="Noto Sans" w:hAnsi="Noto Sans" w:cs="Noto Sans"/>
          <w:b/>
          <w:bCs/>
          <w:sz w:val="20"/>
          <w:szCs w:val="20"/>
        </w:rPr>
        <w:t>p</w:t>
      </w:r>
      <w:r w:rsidR="002B4648" w:rsidRPr="00033CF8">
        <w:rPr>
          <w:rFonts w:ascii="Noto Sans" w:hAnsi="Noto Sans" w:cs="Noto Sans"/>
          <w:b/>
          <w:bCs/>
          <w:sz w:val="20"/>
          <w:szCs w:val="20"/>
        </w:rPr>
        <w:t>royecto</w:t>
      </w:r>
      <w:r w:rsidR="005D2D9C" w:rsidRPr="00033CF8">
        <w:rPr>
          <w:rFonts w:ascii="Noto Sans" w:hAnsi="Noto Sans" w:cs="Noto Sans"/>
          <w:b/>
          <w:bCs/>
          <w:sz w:val="20"/>
          <w:szCs w:val="20"/>
        </w:rPr>
        <w:t>s</w:t>
      </w:r>
      <w:r w:rsidR="002B4648" w:rsidRPr="00033CF8">
        <w:rPr>
          <w:rFonts w:ascii="Noto Sans" w:hAnsi="Noto Sans" w:cs="Noto Sans"/>
          <w:b/>
          <w:bCs/>
          <w:sz w:val="20"/>
          <w:szCs w:val="20"/>
        </w:rPr>
        <w:t xml:space="preserve"> </w:t>
      </w:r>
      <w:r w:rsidR="004D2B4E" w:rsidRPr="00033CF8">
        <w:rPr>
          <w:rFonts w:ascii="Noto Sans" w:hAnsi="Noto Sans" w:cs="Noto Sans"/>
          <w:b/>
          <w:bCs/>
          <w:sz w:val="20"/>
          <w:szCs w:val="20"/>
        </w:rPr>
        <w:t xml:space="preserve">relacionados con </w:t>
      </w:r>
      <w:r w:rsidR="002B4648" w:rsidRPr="00033CF8">
        <w:rPr>
          <w:rFonts w:ascii="Noto Sans" w:hAnsi="Noto Sans" w:cs="Noto Sans"/>
          <w:b/>
          <w:bCs/>
          <w:sz w:val="20"/>
          <w:szCs w:val="20"/>
        </w:rPr>
        <w:t xml:space="preserve">las mejoras y estabilización de procesos </w:t>
      </w:r>
      <w:r w:rsidR="00446578" w:rsidRPr="00033CF8">
        <w:rPr>
          <w:rFonts w:ascii="Noto Sans" w:hAnsi="Noto Sans" w:cs="Noto Sans"/>
          <w:b/>
          <w:bCs/>
          <w:sz w:val="20"/>
          <w:szCs w:val="20"/>
        </w:rPr>
        <w:t xml:space="preserve">en el Sistema </w:t>
      </w:r>
      <w:r w:rsidR="00033CF8" w:rsidRPr="00033CF8">
        <w:rPr>
          <w:rFonts w:ascii="Noto Sans" w:hAnsi="Noto Sans" w:cs="Noto Sans"/>
          <w:b/>
          <w:bCs/>
          <w:sz w:val="20"/>
          <w:szCs w:val="20"/>
        </w:rPr>
        <w:t xml:space="preserve">financiero </w:t>
      </w:r>
      <w:r w:rsidR="002B4648" w:rsidRPr="00033CF8">
        <w:rPr>
          <w:rFonts w:ascii="Noto Sans" w:hAnsi="Noto Sans" w:cs="Noto Sans"/>
          <w:b/>
          <w:bCs/>
          <w:sz w:val="20"/>
          <w:szCs w:val="20"/>
        </w:rPr>
        <w:t>del Instituto Mexicano del Seguro</w:t>
      </w:r>
      <w:r w:rsidR="00033CF8" w:rsidRPr="00033CF8">
        <w:rPr>
          <w:rFonts w:ascii="Noto Sans" w:hAnsi="Noto Sans" w:cs="Noto Sans"/>
          <w:b/>
          <w:bCs/>
          <w:sz w:val="20"/>
          <w:szCs w:val="20"/>
        </w:rPr>
        <w:t xml:space="preserve"> Social</w:t>
      </w:r>
      <w:r w:rsidR="00033CF8">
        <w:rPr>
          <w:rFonts w:ascii="Noto Sans" w:hAnsi="Noto Sans" w:cs="Noto Sans"/>
          <w:sz w:val="20"/>
          <w:szCs w:val="20"/>
        </w:rPr>
        <w:t xml:space="preserve">, </w:t>
      </w:r>
      <w:r w:rsidRPr="007062BD">
        <w:rPr>
          <w:rFonts w:ascii="Noto Sans" w:hAnsi="Noto Sans" w:cs="Noto Sans"/>
          <w:sz w:val="20"/>
          <w:szCs w:val="20"/>
        </w:rPr>
        <w:t xml:space="preserve">para garantizar la estabilización </w:t>
      </w:r>
      <w:r w:rsidR="00F84224">
        <w:rPr>
          <w:rFonts w:ascii="Noto Sans" w:hAnsi="Noto Sans" w:cs="Noto Sans"/>
          <w:sz w:val="20"/>
          <w:szCs w:val="20"/>
        </w:rPr>
        <w:t xml:space="preserve">y optimización </w:t>
      </w:r>
      <w:r w:rsidRPr="007062BD">
        <w:rPr>
          <w:rFonts w:ascii="Noto Sans" w:hAnsi="Noto Sans" w:cs="Noto Sans"/>
          <w:sz w:val="20"/>
          <w:szCs w:val="20"/>
        </w:rPr>
        <w:t xml:space="preserve">del sistema en el entorno productivo. </w:t>
      </w:r>
    </w:p>
    <w:p w14:paraId="130F24B8" w14:textId="77777777" w:rsidR="00111D2C" w:rsidRPr="007062BD" w:rsidRDefault="00111D2C" w:rsidP="00703C3C">
      <w:pPr>
        <w:tabs>
          <w:tab w:val="left" w:pos="9214"/>
        </w:tabs>
        <w:suppressAutoHyphens/>
        <w:spacing w:after="0" w:line="240" w:lineRule="auto"/>
        <w:ind w:right="-2"/>
        <w:jc w:val="both"/>
        <w:rPr>
          <w:rFonts w:ascii="Noto Sans" w:hAnsi="Noto Sans" w:cs="Noto Sans"/>
          <w:sz w:val="20"/>
          <w:szCs w:val="20"/>
        </w:rPr>
      </w:pPr>
    </w:p>
    <w:p w14:paraId="4700754B" w14:textId="0820E24B" w:rsidR="00111D2C" w:rsidRPr="007062BD" w:rsidRDefault="00111D2C" w:rsidP="00703C3C">
      <w:pPr>
        <w:tabs>
          <w:tab w:val="left" w:pos="9214"/>
        </w:tabs>
        <w:suppressAutoHyphens/>
        <w:spacing w:after="0" w:line="240" w:lineRule="auto"/>
        <w:ind w:right="-2"/>
        <w:jc w:val="both"/>
        <w:rPr>
          <w:rFonts w:ascii="Noto Sans" w:hAnsi="Noto Sans" w:cs="Noto Sans"/>
          <w:sz w:val="20"/>
          <w:szCs w:val="20"/>
        </w:rPr>
      </w:pPr>
      <w:r w:rsidRPr="007062BD">
        <w:rPr>
          <w:rFonts w:ascii="Noto Sans" w:hAnsi="Noto Sans" w:cs="Noto Sans"/>
          <w:sz w:val="20"/>
          <w:szCs w:val="20"/>
        </w:rPr>
        <w:t>Durante el proyecto, como consecuencia de la evolución del sistema financiero</w:t>
      </w:r>
      <w:r w:rsidR="004034B6" w:rsidRPr="007062BD">
        <w:rPr>
          <w:rFonts w:ascii="Noto Sans" w:hAnsi="Noto Sans" w:cs="Noto Sans"/>
          <w:sz w:val="20"/>
          <w:szCs w:val="20"/>
        </w:rPr>
        <w:t xml:space="preserve">, así como de </w:t>
      </w:r>
      <w:r w:rsidRPr="007062BD">
        <w:rPr>
          <w:rFonts w:ascii="Noto Sans" w:hAnsi="Noto Sans" w:cs="Noto Sans"/>
          <w:sz w:val="20"/>
          <w:szCs w:val="20"/>
        </w:rPr>
        <w:t xml:space="preserve">la mejora y eficiencia en la automatización del IMSS en cumplimiento a la LGCG, se identificaron </w:t>
      </w:r>
      <w:r w:rsidR="00D57388" w:rsidRPr="007062BD">
        <w:rPr>
          <w:rFonts w:ascii="Noto Sans" w:hAnsi="Noto Sans" w:cs="Noto Sans"/>
          <w:sz w:val="20"/>
          <w:szCs w:val="20"/>
        </w:rPr>
        <w:t>l</w:t>
      </w:r>
      <w:r w:rsidR="00894BD5">
        <w:rPr>
          <w:rFonts w:ascii="Noto Sans" w:hAnsi="Noto Sans" w:cs="Noto Sans"/>
          <w:sz w:val="20"/>
          <w:szCs w:val="20"/>
        </w:rPr>
        <w:t>a</w:t>
      </w:r>
      <w:r w:rsidR="00D57388" w:rsidRPr="007062BD">
        <w:rPr>
          <w:rFonts w:ascii="Noto Sans" w:hAnsi="Noto Sans" w:cs="Noto Sans"/>
          <w:sz w:val="20"/>
          <w:szCs w:val="20"/>
        </w:rPr>
        <w:t xml:space="preserve">s </w:t>
      </w:r>
      <w:r w:rsidRPr="007062BD">
        <w:rPr>
          <w:rFonts w:ascii="Noto Sans" w:hAnsi="Noto Sans" w:cs="Noto Sans"/>
          <w:sz w:val="20"/>
          <w:szCs w:val="20"/>
        </w:rPr>
        <w:t xml:space="preserve">siguientes </w:t>
      </w:r>
      <w:r w:rsidR="00564033">
        <w:rPr>
          <w:rFonts w:ascii="Noto Sans" w:hAnsi="Noto Sans" w:cs="Noto Sans"/>
          <w:sz w:val="20"/>
          <w:szCs w:val="20"/>
        </w:rPr>
        <w:t>necesidades</w:t>
      </w:r>
      <w:r w:rsidR="00DE6775" w:rsidRPr="007062BD">
        <w:rPr>
          <w:rFonts w:ascii="Noto Sans" w:hAnsi="Noto Sans" w:cs="Noto Sans"/>
          <w:sz w:val="20"/>
          <w:szCs w:val="20"/>
        </w:rPr>
        <w:t xml:space="preserve"> </w:t>
      </w:r>
      <w:r w:rsidRPr="007062BD">
        <w:rPr>
          <w:rFonts w:ascii="Noto Sans" w:hAnsi="Noto Sans" w:cs="Noto Sans"/>
          <w:sz w:val="20"/>
          <w:szCs w:val="20"/>
        </w:rPr>
        <w:t>estratégic</w:t>
      </w:r>
      <w:r w:rsidR="00564033">
        <w:rPr>
          <w:rFonts w:ascii="Noto Sans" w:hAnsi="Noto Sans" w:cs="Noto Sans"/>
          <w:sz w:val="20"/>
          <w:szCs w:val="20"/>
        </w:rPr>
        <w:t>a</w:t>
      </w:r>
      <w:r w:rsidRPr="007062BD">
        <w:rPr>
          <w:rFonts w:ascii="Noto Sans" w:hAnsi="Noto Sans" w:cs="Noto Sans"/>
          <w:sz w:val="20"/>
          <w:szCs w:val="20"/>
        </w:rPr>
        <w:t xml:space="preserve">s </w:t>
      </w:r>
      <w:r w:rsidR="00091DDC">
        <w:rPr>
          <w:rFonts w:ascii="Noto Sans" w:hAnsi="Noto Sans" w:cs="Noto Sans"/>
          <w:sz w:val="20"/>
          <w:szCs w:val="20"/>
        </w:rPr>
        <w:t>relacionados con las mejor</w:t>
      </w:r>
      <w:r w:rsidR="00564033">
        <w:rPr>
          <w:rFonts w:ascii="Noto Sans" w:hAnsi="Noto Sans" w:cs="Noto Sans"/>
          <w:sz w:val="20"/>
          <w:szCs w:val="20"/>
        </w:rPr>
        <w:t>a</w:t>
      </w:r>
      <w:r w:rsidR="00091DDC">
        <w:rPr>
          <w:rFonts w:ascii="Noto Sans" w:hAnsi="Noto Sans" w:cs="Noto Sans"/>
          <w:sz w:val="20"/>
          <w:szCs w:val="20"/>
        </w:rPr>
        <w:t xml:space="preserve">s y estabilización </w:t>
      </w:r>
      <w:r w:rsidR="00564033">
        <w:rPr>
          <w:rFonts w:ascii="Noto Sans" w:hAnsi="Noto Sans" w:cs="Noto Sans"/>
          <w:sz w:val="20"/>
          <w:szCs w:val="20"/>
        </w:rPr>
        <w:t>de los procesos financieros</w:t>
      </w:r>
      <w:r w:rsidRPr="007062BD">
        <w:rPr>
          <w:rFonts w:ascii="Noto Sans" w:hAnsi="Noto Sans" w:cs="Noto Sans"/>
          <w:sz w:val="20"/>
          <w:szCs w:val="20"/>
        </w:rPr>
        <w:t>:</w:t>
      </w:r>
    </w:p>
    <w:p w14:paraId="028FFF24" w14:textId="77777777" w:rsidR="00E23F59" w:rsidRPr="007062BD" w:rsidRDefault="00E23F59" w:rsidP="00703C3C">
      <w:pPr>
        <w:tabs>
          <w:tab w:val="left" w:pos="9214"/>
        </w:tabs>
        <w:suppressAutoHyphens/>
        <w:spacing w:after="0" w:line="240" w:lineRule="auto"/>
        <w:ind w:right="-2"/>
        <w:jc w:val="both"/>
        <w:rPr>
          <w:rFonts w:ascii="Noto Sans" w:hAnsi="Noto Sans" w:cs="Noto Sans"/>
          <w:sz w:val="20"/>
          <w:szCs w:val="20"/>
        </w:rPr>
      </w:pPr>
    </w:p>
    <w:p w14:paraId="77A09EE7" w14:textId="28DFC42B" w:rsidR="00111D2C" w:rsidRPr="007062BD" w:rsidRDefault="00111D2C">
      <w:pPr>
        <w:pStyle w:val="Prrafodelista"/>
        <w:numPr>
          <w:ilvl w:val="0"/>
          <w:numId w:val="7"/>
        </w:numPr>
        <w:tabs>
          <w:tab w:val="left" w:pos="9214"/>
        </w:tabs>
        <w:suppressAutoHyphens/>
        <w:spacing w:after="0" w:line="240" w:lineRule="auto"/>
        <w:ind w:right="-2"/>
        <w:jc w:val="both"/>
        <w:rPr>
          <w:rFonts w:ascii="Noto Sans" w:hAnsi="Noto Sans" w:cs="Noto Sans"/>
          <w:sz w:val="20"/>
          <w:szCs w:val="20"/>
        </w:rPr>
      </w:pPr>
      <w:r w:rsidRPr="007062BD">
        <w:rPr>
          <w:rFonts w:ascii="Noto Sans" w:hAnsi="Noto Sans" w:cs="Noto Sans"/>
          <w:sz w:val="20"/>
          <w:szCs w:val="20"/>
        </w:rPr>
        <w:t xml:space="preserve">Seguimiento a la </w:t>
      </w:r>
      <w:r w:rsidRPr="0033150D">
        <w:rPr>
          <w:rFonts w:ascii="Noto Sans" w:hAnsi="Noto Sans" w:cs="Noto Sans"/>
          <w:sz w:val="20"/>
          <w:szCs w:val="20"/>
        </w:rPr>
        <w:t>ejecución</w:t>
      </w:r>
      <w:r w:rsidRPr="007062BD">
        <w:rPr>
          <w:rFonts w:ascii="Noto Sans" w:hAnsi="Noto Sans" w:cs="Noto Sans"/>
          <w:sz w:val="20"/>
          <w:szCs w:val="20"/>
        </w:rPr>
        <w:t xml:space="preserve"> de </w:t>
      </w:r>
      <w:r w:rsidR="000D1492" w:rsidRPr="007062BD">
        <w:rPr>
          <w:rFonts w:ascii="Noto Sans" w:hAnsi="Noto Sans" w:cs="Noto Sans"/>
          <w:sz w:val="20"/>
          <w:szCs w:val="20"/>
        </w:rPr>
        <w:t>actividades de estabilización</w:t>
      </w:r>
      <w:r w:rsidR="000C6DF0" w:rsidRPr="007062BD">
        <w:rPr>
          <w:rFonts w:ascii="Noto Sans" w:hAnsi="Noto Sans" w:cs="Noto Sans"/>
          <w:sz w:val="20"/>
          <w:szCs w:val="20"/>
        </w:rPr>
        <w:t xml:space="preserve"> e identificación de mejoras</w:t>
      </w:r>
      <w:r w:rsidRPr="007062BD">
        <w:rPr>
          <w:rFonts w:ascii="Noto Sans" w:hAnsi="Noto Sans" w:cs="Noto Sans"/>
          <w:sz w:val="20"/>
          <w:szCs w:val="20"/>
        </w:rPr>
        <w:t xml:space="preserve"> que garantice su </w:t>
      </w:r>
      <w:r w:rsidR="00265BDC" w:rsidRPr="007062BD">
        <w:rPr>
          <w:rFonts w:ascii="Noto Sans" w:hAnsi="Noto Sans" w:cs="Noto Sans"/>
          <w:sz w:val="20"/>
          <w:szCs w:val="20"/>
        </w:rPr>
        <w:t xml:space="preserve">correcta </w:t>
      </w:r>
      <w:r w:rsidR="00F84224">
        <w:rPr>
          <w:rFonts w:ascii="Noto Sans" w:hAnsi="Noto Sans" w:cs="Noto Sans"/>
          <w:sz w:val="20"/>
          <w:szCs w:val="20"/>
        </w:rPr>
        <w:t>identificación, descripción</w:t>
      </w:r>
      <w:r w:rsidR="00564033">
        <w:rPr>
          <w:rFonts w:ascii="Noto Sans" w:hAnsi="Noto Sans" w:cs="Noto Sans"/>
          <w:sz w:val="20"/>
          <w:szCs w:val="20"/>
        </w:rPr>
        <w:t xml:space="preserve"> y</w:t>
      </w:r>
      <w:r w:rsidR="00F84224">
        <w:rPr>
          <w:rFonts w:ascii="Noto Sans" w:hAnsi="Noto Sans" w:cs="Noto Sans"/>
          <w:sz w:val="20"/>
          <w:szCs w:val="20"/>
        </w:rPr>
        <w:t xml:space="preserve"> desarrollo,</w:t>
      </w:r>
      <w:r w:rsidR="00265BDC" w:rsidRPr="007062BD">
        <w:rPr>
          <w:rFonts w:ascii="Noto Sans" w:hAnsi="Noto Sans" w:cs="Noto Sans"/>
          <w:sz w:val="20"/>
          <w:szCs w:val="20"/>
        </w:rPr>
        <w:t xml:space="preserve"> </w:t>
      </w:r>
      <w:r w:rsidR="00F84224">
        <w:rPr>
          <w:rFonts w:ascii="Noto Sans" w:hAnsi="Noto Sans" w:cs="Noto Sans"/>
          <w:sz w:val="20"/>
          <w:szCs w:val="20"/>
        </w:rPr>
        <w:t>que</w:t>
      </w:r>
      <w:r w:rsidRPr="007062BD">
        <w:rPr>
          <w:rFonts w:ascii="Noto Sans" w:hAnsi="Noto Sans" w:cs="Noto Sans"/>
          <w:sz w:val="20"/>
          <w:szCs w:val="20"/>
        </w:rPr>
        <w:t xml:space="preserve"> contribuya en la optimización de recursos, reducción de riesgos y mejora en la eficiencia.</w:t>
      </w:r>
      <w:r w:rsidR="000C6DF0" w:rsidRPr="007062BD">
        <w:rPr>
          <w:rFonts w:ascii="Noto Sans" w:hAnsi="Noto Sans" w:cs="Noto Sans"/>
          <w:sz w:val="20"/>
          <w:szCs w:val="20"/>
        </w:rPr>
        <w:t xml:space="preserve"> </w:t>
      </w:r>
    </w:p>
    <w:p w14:paraId="67FCE9E5" w14:textId="1D50D115" w:rsidR="00111D2C" w:rsidRPr="007062BD" w:rsidRDefault="00F97E35">
      <w:pPr>
        <w:pStyle w:val="Prrafodelista"/>
        <w:numPr>
          <w:ilvl w:val="0"/>
          <w:numId w:val="7"/>
        </w:numPr>
        <w:tabs>
          <w:tab w:val="left" w:pos="9214"/>
        </w:tabs>
        <w:suppressAutoHyphens/>
        <w:spacing w:after="0" w:line="240" w:lineRule="auto"/>
        <w:ind w:right="-2"/>
        <w:jc w:val="both"/>
        <w:rPr>
          <w:rFonts w:ascii="Noto Sans" w:hAnsi="Noto Sans" w:cs="Noto Sans"/>
          <w:sz w:val="20"/>
          <w:szCs w:val="20"/>
        </w:rPr>
      </w:pPr>
      <w:r w:rsidRPr="007062BD">
        <w:rPr>
          <w:rFonts w:ascii="Noto Sans" w:hAnsi="Noto Sans" w:cs="Noto Sans"/>
          <w:sz w:val="20"/>
          <w:szCs w:val="20"/>
        </w:rPr>
        <w:t xml:space="preserve">Monitoreo a la atención </w:t>
      </w:r>
      <w:r w:rsidR="00111D2C" w:rsidRPr="007062BD">
        <w:rPr>
          <w:rFonts w:ascii="Noto Sans" w:hAnsi="Noto Sans" w:cs="Noto Sans"/>
          <w:sz w:val="20"/>
          <w:szCs w:val="20"/>
        </w:rPr>
        <w:t>de los hallazgos</w:t>
      </w:r>
      <w:r w:rsidR="00050C01">
        <w:rPr>
          <w:rFonts w:ascii="Noto Sans" w:hAnsi="Noto Sans" w:cs="Noto Sans"/>
          <w:sz w:val="20"/>
          <w:szCs w:val="20"/>
        </w:rPr>
        <w:t xml:space="preserve"> y mejoras</w:t>
      </w:r>
      <w:r w:rsidR="00111D2C" w:rsidRPr="007062BD">
        <w:rPr>
          <w:rFonts w:ascii="Noto Sans" w:hAnsi="Noto Sans" w:cs="Noto Sans"/>
          <w:sz w:val="20"/>
          <w:szCs w:val="20"/>
        </w:rPr>
        <w:t xml:space="preserve"> que se identificaron durante el proyecto</w:t>
      </w:r>
      <w:r w:rsidR="004B4839" w:rsidRPr="007062BD">
        <w:rPr>
          <w:rFonts w:ascii="Noto Sans" w:hAnsi="Noto Sans" w:cs="Noto Sans"/>
          <w:sz w:val="20"/>
          <w:szCs w:val="20"/>
        </w:rPr>
        <w:t xml:space="preserve">, mismos que </w:t>
      </w:r>
      <w:r w:rsidR="00111D2C" w:rsidRPr="007062BD">
        <w:rPr>
          <w:rFonts w:ascii="Noto Sans" w:hAnsi="Noto Sans" w:cs="Noto Sans"/>
          <w:sz w:val="20"/>
          <w:szCs w:val="20"/>
        </w:rPr>
        <w:t>se enviaron a un proceso de customización para la continuidad operativa.</w:t>
      </w:r>
    </w:p>
    <w:p w14:paraId="6CA5D845" w14:textId="2B7560BE" w:rsidR="00111D2C" w:rsidRPr="007062BD" w:rsidRDefault="000505E3">
      <w:pPr>
        <w:pStyle w:val="Prrafodelista"/>
        <w:numPr>
          <w:ilvl w:val="0"/>
          <w:numId w:val="7"/>
        </w:numPr>
        <w:tabs>
          <w:tab w:val="left" w:pos="9214"/>
        </w:tabs>
        <w:suppressAutoHyphens/>
        <w:spacing w:after="0" w:line="240" w:lineRule="auto"/>
        <w:ind w:right="-2"/>
        <w:jc w:val="both"/>
        <w:rPr>
          <w:rFonts w:ascii="Noto Sans" w:hAnsi="Noto Sans" w:cs="Noto Sans"/>
          <w:sz w:val="20"/>
          <w:szCs w:val="20"/>
        </w:rPr>
      </w:pPr>
      <w:r w:rsidRPr="007062BD">
        <w:rPr>
          <w:rFonts w:ascii="Noto Sans" w:hAnsi="Noto Sans" w:cs="Noto Sans"/>
          <w:sz w:val="20"/>
          <w:szCs w:val="20"/>
        </w:rPr>
        <w:t xml:space="preserve">Definición </w:t>
      </w:r>
      <w:r w:rsidR="00111D2C" w:rsidRPr="007062BD">
        <w:rPr>
          <w:rFonts w:ascii="Noto Sans" w:hAnsi="Noto Sans" w:cs="Noto Sans"/>
          <w:sz w:val="20"/>
          <w:szCs w:val="20"/>
        </w:rPr>
        <w:t>de las políticas de cierre contable y presupuestal de años anteriores</w:t>
      </w:r>
      <w:r w:rsidR="000C6DF0" w:rsidRPr="007062BD">
        <w:rPr>
          <w:rFonts w:ascii="Noto Sans" w:hAnsi="Noto Sans" w:cs="Noto Sans"/>
          <w:sz w:val="20"/>
          <w:szCs w:val="20"/>
        </w:rPr>
        <w:t xml:space="preserve"> </w:t>
      </w:r>
      <w:r w:rsidRPr="007062BD">
        <w:rPr>
          <w:rFonts w:ascii="Noto Sans" w:hAnsi="Noto Sans" w:cs="Noto Sans"/>
          <w:sz w:val="20"/>
          <w:szCs w:val="20"/>
        </w:rPr>
        <w:t>como consecuencia de los ajustes realizados al sistema</w:t>
      </w:r>
      <w:r w:rsidR="006C70DF" w:rsidRPr="007062BD">
        <w:rPr>
          <w:rFonts w:ascii="Noto Sans" w:hAnsi="Noto Sans" w:cs="Noto Sans"/>
          <w:sz w:val="20"/>
          <w:szCs w:val="20"/>
        </w:rPr>
        <w:t xml:space="preserve"> encaminados al cumplimiento de la LGCG</w:t>
      </w:r>
      <w:r w:rsidR="00111D2C" w:rsidRPr="007062BD">
        <w:rPr>
          <w:rFonts w:ascii="Noto Sans" w:hAnsi="Noto Sans" w:cs="Noto Sans"/>
          <w:sz w:val="20"/>
          <w:szCs w:val="20"/>
        </w:rPr>
        <w:t xml:space="preserve">.  </w:t>
      </w:r>
    </w:p>
    <w:p w14:paraId="3166C65A" w14:textId="7E742759" w:rsidR="00111D2C" w:rsidRPr="007062BD" w:rsidRDefault="00111D2C">
      <w:pPr>
        <w:pStyle w:val="Prrafodelista"/>
        <w:numPr>
          <w:ilvl w:val="0"/>
          <w:numId w:val="7"/>
        </w:numPr>
        <w:tabs>
          <w:tab w:val="left" w:pos="9214"/>
        </w:tabs>
        <w:suppressAutoHyphens/>
        <w:spacing w:after="0" w:line="240" w:lineRule="auto"/>
        <w:ind w:right="-2"/>
        <w:jc w:val="both"/>
        <w:rPr>
          <w:rFonts w:ascii="Noto Sans" w:hAnsi="Noto Sans" w:cs="Noto Sans"/>
          <w:sz w:val="20"/>
          <w:szCs w:val="20"/>
        </w:rPr>
      </w:pPr>
      <w:r w:rsidRPr="007062BD">
        <w:rPr>
          <w:rFonts w:ascii="Noto Sans" w:hAnsi="Noto Sans" w:cs="Noto Sans"/>
          <w:sz w:val="20"/>
          <w:szCs w:val="20"/>
        </w:rPr>
        <w:lastRenderedPageBreak/>
        <w:t>Identificación de oportunidades de mejora en el registro, trazabilidad</w:t>
      </w:r>
      <w:r w:rsidR="00F67A42">
        <w:rPr>
          <w:rFonts w:ascii="Noto Sans" w:hAnsi="Noto Sans" w:cs="Noto Sans"/>
          <w:sz w:val="20"/>
          <w:szCs w:val="20"/>
        </w:rPr>
        <w:t>,</w:t>
      </w:r>
      <w:r w:rsidRPr="007062BD">
        <w:rPr>
          <w:rFonts w:ascii="Noto Sans" w:hAnsi="Noto Sans" w:cs="Noto Sans"/>
          <w:sz w:val="20"/>
          <w:szCs w:val="20"/>
        </w:rPr>
        <w:t xml:space="preserve"> control de la información </w:t>
      </w:r>
      <w:r w:rsidR="00F67A42">
        <w:rPr>
          <w:rFonts w:ascii="Noto Sans" w:hAnsi="Noto Sans" w:cs="Noto Sans"/>
          <w:sz w:val="20"/>
          <w:szCs w:val="20"/>
        </w:rPr>
        <w:t>y elaboración de reportes</w:t>
      </w:r>
      <w:r w:rsidRPr="007062BD">
        <w:rPr>
          <w:rFonts w:ascii="Noto Sans" w:hAnsi="Noto Sans" w:cs="Noto Sans"/>
          <w:sz w:val="20"/>
          <w:szCs w:val="20"/>
        </w:rPr>
        <w:t xml:space="preserve"> que viaja</w:t>
      </w:r>
      <w:r w:rsidR="00F67A42">
        <w:rPr>
          <w:rFonts w:ascii="Noto Sans" w:hAnsi="Noto Sans" w:cs="Noto Sans"/>
          <w:sz w:val="20"/>
          <w:szCs w:val="20"/>
        </w:rPr>
        <w:t>n</w:t>
      </w:r>
      <w:r w:rsidRPr="007062BD">
        <w:rPr>
          <w:rFonts w:ascii="Noto Sans" w:hAnsi="Noto Sans" w:cs="Noto Sans"/>
          <w:sz w:val="20"/>
          <w:szCs w:val="20"/>
        </w:rPr>
        <w:t xml:space="preserve"> entre</w:t>
      </w:r>
      <w:r w:rsidR="000C6DF0" w:rsidRPr="007062BD">
        <w:rPr>
          <w:rFonts w:ascii="Noto Sans" w:hAnsi="Noto Sans" w:cs="Noto Sans"/>
          <w:sz w:val="20"/>
          <w:szCs w:val="20"/>
        </w:rPr>
        <w:t xml:space="preserve"> el sistema financiero del IMSS y</w:t>
      </w:r>
      <w:r w:rsidRPr="007062BD">
        <w:rPr>
          <w:rFonts w:ascii="Noto Sans" w:hAnsi="Noto Sans" w:cs="Noto Sans"/>
          <w:sz w:val="20"/>
          <w:szCs w:val="20"/>
        </w:rPr>
        <w:t xml:space="preserve"> </w:t>
      </w:r>
      <w:r w:rsidR="008B2974" w:rsidRPr="007062BD">
        <w:rPr>
          <w:rFonts w:ascii="Noto Sans" w:hAnsi="Noto Sans" w:cs="Noto Sans"/>
          <w:sz w:val="20"/>
          <w:szCs w:val="20"/>
        </w:rPr>
        <w:t>otros sistemas legados de normativas</w:t>
      </w:r>
      <w:r w:rsidR="002057ED" w:rsidRPr="007062BD">
        <w:rPr>
          <w:rFonts w:ascii="Noto Sans" w:hAnsi="Noto Sans" w:cs="Noto Sans"/>
          <w:sz w:val="20"/>
          <w:szCs w:val="20"/>
        </w:rPr>
        <w:t xml:space="preserve">. </w:t>
      </w:r>
      <w:r w:rsidR="00E807FC" w:rsidRPr="007062BD">
        <w:rPr>
          <w:rFonts w:ascii="Noto Sans" w:hAnsi="Noto Sans" w:cs="Noto Sans"/>
          <w:sz w:val="20"/>
          <w:szCs w:val="20"/>
        </w:rPr>
        <w:t xml:space="preserve">Lo anterior, con </w:t>
      </w:r>
      <w:r w:rsidRPr="007062BD">
        <w:rPr>
          <w:rFonts w:ascii="Noto Sans" w:hAnsi="Noto Sans" w:cs="Noto Sans"/>
          <w:sz w:val="20"/>
          <w:szCs w:val="20"/>
        </w:rPr>
        <w:t>el objetivo de documentar necesidades y requerimientos técnicos que se tendrán que implementar</w:t>
      </w:r>
      <w:r w:rsidR="0001317D" w:rsidRPr="007062BD">
        <w:rPr>
          <w:rFonts w:ascii="Noto Sans" w:hAnsi="Noto Sans" w:cs="Noto Sans"/>
          <w:sz w:val="20"/>
          <w:szCs w:val="20"/>
        </w:rPr>
        <w:t xml:space="preserve"> para mantener</w:t>
      </w:r>
      <w:r w:rsidRPr="007062BD">
        <w:rPr>
          <w:rFonts w:ascii="Noto Sans" w:hAnsi="Noto Sans" w:cs="Noto Sans"/>
          <w:sz w:val="20"/>
          <w:szCs w:val="20"/>
        </w:rPr>
        <w:t xml:space="preserve"> el cumplimiento de la trazabilidad y veracidad de la información conforme la normatividad aplicable y la LGCG.</w:t>
      </w:r>
    </w:p>
    <w:bookmarkEnd w:id="5"/>
    <w:p w14:paraId="6BAEAD2A" w14:textId="77777777" w:rsidR="0082487D" w:rsidRPr="007062BD" w:rsidRDefault="0082487D" w:rsidP="00703C3C">
      <w:pPr>
        <w:tabs>
          <w:tab w:val="left" w:pos="9214"/>
        </w:tabs>
        <w:suppressAutoHyphens/>
        <w:spacing w:after="0" w:line="240" w:lineRule="auto"/>
        <w:ind w:right="-2"/>
        <w:jc w:val="both"/>
        <w:rPr>
          <w:rFonts w:ascii="Noto Sans" w:hAnsi="Noto Sans" w:cs="Noto Sans"/>
          <w:sz w:val="20"/>
          <w:szCs w:val="20"/>
        </w:rPr>
      </w:pPr>
    </w:p>
    <w:p w14:paraId="41530210" w14:textId="09AAEC27" w:rsidR="00111D2C" w:rsidRDefault="00111D2C" w:rsidP="00703C3C">
      <w:pPr>
        <w:tabs>
          <w:tab w:val="left" w:pos="9214"/>
        </w:tabs>
        <w:suppressAutoHyphens/>
        <w:spacing w:after="0" w:line="240" w:lineRule="auto"/>
        <w:ind w:right="-2"/>
        <w:jc w:val="both"/>
        <w:rPr>
          <w:rFonts w:ascii="Noto Sans" w:hAnsi="Noto Sans" w:cs="Noto Sans"/>
          <w:sz w:val="20"/>
          <w:szCs w:val="20"/>
        </w:rPr>
      </w:pPr>
      <w:r w:rsidRPr="007062BD">
        <w:rPr>
          <w:rFonts w:ascii="Noto Sans" w:hAnsi="Noto Sans" w:cs="Noto Sans"/>
          <w:sz w:val="20"/>
          <w:szCs w:val="20"/>
        </w:rPr>
        <w:t>Adicional a lo anterior,</w:t>
      </w:r>
      <w:r w:rsidR="000C6DF0" w:rsidRPr="007062BD">
        <w:rPr>
          <w:rFonts w:ascii="Noto Sans" w:hAnsi="Noto Sans" w:cs="Noto Sans"/>
          <w:sz w:val="20"/>
          <w:szCs w:val="20"/>
        </w:rPr>
        <w:t xml:space="preserve"> como parte de la</w:t>
      </w:r>
      <w:r w:rsidR="00FC6775" w:rsidRPr="007062BD">
        <w:rPr>
          <w:rFonts w:ascii="Noto Sans" w:hAnsi="Noto Sans" w:cs="Noto Sans"/>
          <w:sz w:val="20"/>
          <w:szCs w:val="20"/>
        </w:rPr>
        <w:t xml:space="preserve">s acciones de mejora del sistema, </w:t>
      </w:r>
      <w:r w:rsidRPr="007062BD">
        <w:rPr>
          <w:rFonts w:ascii="Noto Sans" w:hAnsi="Noto Sans" w:cs="Noto Sans"/>
          <w:sz w:val="20"/>
          <w:szCs w:val="20"/>
        </w:rPr>
        <w:t xml:space="preserve">la DIDT </w:t>
      </w:r>
      <w:r w:rsidR="00FC6775" w:rsidRPr="007062BD">
        <w:rPr>
          <w:rFonts w:ascii="Noto Sans" w:hAnsi="Noto Sans" w:cs="Noto Sans"/>
          <w:sz w:val="20"/>
          <w:szCs w:val="20"/>
        </w:rPr>
        <w:t xml:space="preserve">estableció </w:t>
      </w:r>
      <w:r w:rsidRPr="007062BD">
        <w:rPr>
          <w:rFonts w:ascii="Noto Sans" w:hAnsi="Noto Sans" w:cs="Noto Sans"/>
          <w:sz w:val="20"/>
          <w:szCs w:val="20"/>
        </w:rPr>
        <w:t>que la actualización (</w:t>
      </w:r>
      <w:proofErr w:type="spellStart"/>
      <w:r w:rsidR="001B712B" w:rsidRPr="007062BD">
        <w:rPr>
          <w:rFonts w:ascii="Noto Sans" w:hAnsi="Noto Sans" w:cs="Noto Sans"/>
          <w:i/>
          <w:sz w:val="20"/>
          <w:szCs w:val="20"/>
        </w:rPr>
        <w:t>Upgrade</w:t>
      </w:r>
      <w:proofErr w:type="spellEnd"/>
      <w:r w:rsidRPr="007062BD">
        <w:rPr>
          <w:rFonts w:ascii="Noto Sans" w:hAnsi="Noto Sans" w:cs="Noto Sans"/>
          <w:sz w:val="20"/>
          <w:szCs w:val="20"/>
        </w:rPr>
        <w:t>) de</w:t>
      </w:r>
      <w:r w:rsidR="00033CF8">
        <w:rPr>
          <w:rFonts w:ascii="Noto Sans" w:hAnsi="Noto Sans" w:cs="Noto Sans"/>
          <w:sz w:val="20"/>
          <w:szCs w:val="20"/>
        </w:rPr>
        <w:t>l software</w:t>
      </w:r>
      <w:r w:rsidRPr="007062BD">
        <w:rPr>
          <w:rFonts w:ascii="Noto Sans" w:hAnsi="Noto Sans" w:cs="Noto Sans"/>
          <w:sz w:val="20"/>
          <w:szCs w:val="20"/>
        </w:rPr>
        <w:t xml:space="preserve"> </w:t>
      </w:r>
      <w:r w:rsidRPr="0033150D">
        <w:rPr>
          <w:rFonts w:ascii="Noto Sans" w:hAnsi="Noto Sans" w:cs="Noto Sans"/>
          <w:i/>
          <w:sz w:val="20"/>
          <w:szCs w:val="20"/>
        </w:rPr>
        <w:t xml:space="preserve">PeopleSoft </w:t>
      </w:r>
      <w:r w:rsidRPr="0033150D">
        <w:rPr>
          <w:rFonts w:ascii="Noto Sans" w:hAnsi="Noto Sans" w:cs="Noto Sans"/>
          <w:sz w:val="20"/>
          <w:szCs w:val="20"/>
        </w:rPr>
        <w:t>es</w:t>
      </w:r>
      <w:r w:rsidRPr="007062BD">
        <w:rPr>
          <w:rFonts w:ascii="Noto Sans" w:hAnsi="Noto Sans" w:cs="Noto Sans"/>
          <w:sz w:val="20"/>
          <w:szCs w:val="20"/>
        </w:rPr>
        <w:t xml:space="preserve"> un proyecto crítico para reducir riesgos tecnológicos que afectarían gravemente la operación del IMSS. Dicha actualización </w:t>
      </w:r>
      <w:r w:rsidR="00D60D7A">
        <w:rPr>
          <w:rFonts w:ascii="Noto Sans" w:hAnsi="Noto Sans" w:cs="Noto Sans"/>
          <w:sz w:val="20"/>
          <w:szCs w:val="20"/>
        </w:rPr>
        <w:t xml:space="preserve">se prevé que </w:t>
      </w:r>
      <w:r w:rsidR="006E7E12" w:rsidRPr="007062BD">
        <w:rPr>
          <w:rFonts w:ascii="Noto Sans" w:hAnsi="Noto Sans" w:cs="Noto Sans"/>
          <w:sz w:val="20"/>
          <w:szCs w:val="20"/>
        </w:rPr>
        <w:t xml:space="preserve">iniciará este año </w:t>
      </w:r>
      <w:r w:rsidR="00EF656D">
        <w:rPr>
          <w:rFonts w:ascii="Noto Sans" w:hAnsi="Noto Sans" w:cs="Noto Sans"/>
          <w:sz w:val="20"/>
          <w:szCs w:val="20"/>
        </w:rPr>
        <w:t xml:space="preserve">con el análisis y determinación del impacto de la implementación </w:t>
      </w:r>
      <w:proofErr w:type="gramStart"/>
      <w:r w:rsidR="00EF656D">
        <w:rPr>
          <w:rFonts w:ascii="Noto Sans" w:hAnsi="Noto Sans" w:cs="Noto Sans"/>
          <w:sz w:val="20"/>
          <w:szCs w:val="20"/>
        </w:rPr>
        <w:t>del mismo</w:t>
      </w:r>
      <w:proofErr w:type="gramEnd"/>
      <w:r w:rsidR="00EF656D">
        <w:rPr>
          <w:rFonts w:ascii="Noto Sans" w:hAnsi="Noto Sans" w:cs="Noto Sans"/>
          <w:sz w:val="20"/>
          <w:szCs w:val="20"/>
        </w:rPr>
        <w:t xml:space="preserve">, lo cual </w:t>
      </w:r>
      <w:r w:rsidRPr="007062BD">
        <w:rPr>
          <w:rFonts w:ascii="Noto Sans" w:hAnsi="Noto Sans" w:cs="Noto Sans"/>
          <w:sz w:val="20"/>
          <w:szCs w:val="20"/>
        </w:rPr>
        <w:t>requerirá de</w:t>
      </w:r>
      <w:r w:rsidR="00FC6775" w:rsidRPr="007062BD">
        <w:rPr>
          <w:rFonts w:ascii="Noto Sans" w:hAnsi="Noto Sans" w:cs="Noto Sans"/>
          <w:sz w:val="20"/>
          <w:szCs w:val="20"/>
        </w:rPr>
        <w:t xml:space="preserve"> la participación </w:t>
      </w:r>
      <w:r w:rsidR="00794E6A" w:rsidRPr="007062BD">
        <w:rPr>
          <w:rFonts w:ascii="Noto Sans" w:hAnsi="Noto Sans" w:cs="Noto Sans"/>
          <w:sz w:val="20"/>
          <w:szCs w:val="20"/>
        </w:rPr>
        <w:t xml:space="preserve">y esfuerzo </w:t>
      </w:r>
      <w:r w:rsidRPr="007062BD">
        <w:rPr>
          <w:rFonts w:ascii="Noto Sans" w:hAnsi="Noto Sans" w:cs="Noto Sans"/>
          <w:sz w:val="20"/>
          <w:szCs w:val="20"/>
        </w:rPr>
        <w:t xml:space="preserve">del personal de la DF para transferir el conocimiento de los procesos financieros y contables, y de la coordinación con usuarios del sistema </w:t>
      </w:r>
      <w:r w:rsidR="00033CF8">
        <w:rPr>
          <w:rFonts w:ascii="Noto Sans" w:hAnsi="Noto Sans" w:cs="Noto Sans"/>
          <w:sz w:val="20"/>
          <w:szCs w:val="20"/>
        </w:rPr>
        <w:t xml:space="preserve">financiero </w:t>
      </w:r>
      <w:r w:rsidRPr="007062BD">
        <w:rPr>
          <w:rFonts w:ascii="Noto Sans" w:hAnsi="Noto Sans" w:cs="Noto Sans"/>
          <w:sz w:val="20"/>
          <w:szCs w:val="20"/>
        </w:rPr>
        <w:t>para el diseño, planeación y ejecución de pruebas.</w:t>
      </w:r>
      <w:r w:rsidR="006E7E12" w:rsidRPr="007062BD">
        <w:rPr>
          <w:rFonts w:ascii="Noto Sans" w:hAnsi="Noto Sans" w:cs="Noto Sans"/>
          <w:sz w:val="20"/>
          <w:szCs w:val="20"/>
        </w:rPr>
        <w:t xml:space="preserve"> </w:t>
      </w:r>
      <w:r w:rsidR="00E872E2">
        <w:rPr>
          <w:rFonts w:ascii="Noto Sans" w:hAnsi="Noto Sans" w:cs="Noto Sans"/>
          <w:sz w:val="20"/>
          <w:szCs w:val="20"/>
        </w:rPr>
        <w:t>A través de la presente contratación</w:t>
      </w:r>
      <w:r w:rsidR="00EA2757">
        <w:rPr>
          <w:rFonts w:ascii="Noto Sans" w:hAnsi="Noto Sans" w:cs="Noto Sans"/>
          <w:sz w:val="20"/>
          <w:szCs w:val="20"/>
        </w:rPr>
        <w:t>,</w:t>
      </w:r>
      <w:r w:rsidR="00E872E2">
        <w:rPr>
          <w:rFonts w:ascii="Noto Sans" w:hAnsi="Noto Sans" w:cs="Noto Sans"/>
          <w:sz w:val="20"/>
          <w:szCs w:val="20"/>
        </w:rPr>
        <w:t xml:space="preserve"> </w:t>
      </w:r>
      <w:r w:rsidR="00E872E2" w:rsidRPr="007062BD">
        <w:rPr>
          <w:rFonts w:ascii="Noto Sans" w:hAnsi="Noto Sans" w:cs="Noto Sans"/>
          <w:sz w:val="20"/>
          <w:szCs w:val="20"/>
        </w:rPr>
        <w:t xml:space="preserve">se </w:t>
      </w:r>
      <w:r w:rsidR="006E7E12" w:rsidRPr="007062BD">
        <w:rPr>
          <w:rFonts w:ascii="Noto Sans" w:hAnsi="Noto Sans" w:cs="Noto Sans"/>
          <w:sz w:val="20"/>
          <w:szCs w:val="20"/>
        </w:rPr>
        <w:t xml:space="preserve">requiere que el </w:t>
      </w:r>
      <w:r w:rsidR="009A70A2">
        <w:rPr>
          <w:rFonts w:ascii="Noto Sans" w:hAnsi="Noto Sans" w:cs="Noto Sans"/>
          <w:sz w:val="20"/>
          <w:szCs w:val="20"/>
        </w:rPr>
        <w:t>prestador</w:t>
      </w:r>
      <w:r w:rsidR="00050C01">
        <w:rPr>
          <w:rFonts w:ascii="Noto Sans" w:hAnsi="Noto Sans" w:cs="Noto Sans"/>
          <w:sz w:val="20"/>
          <w:szCs w:val="20"/>
        </w:rPr>
        <w:t xml:space="preserve"> del servicio</w:t>
      </w:r>
      <w:r w:rsidR="006E7E12" w:rsidRPr="007062BD">
        <w:rPr>
          <w:rFonts w:ascii="Noto Sans" w:hAnsi="Noto Sans" w:cs="Noto Sans"/>
          <w:sz w:val="20"/>
          <w:szCs w:val="20"/>
        </w:rPr>
        <w:t xml:space="preserve"> ayude a gestionar y a ejecutar en conjunto con la DF las actividades necesarias </w:t>
      </w:r>
      <w:r w:rsidR="002D0348">
        <w:rPr>
          <w:rFonts w:ascii="Noto Sans" w:hAnsi="Noto Sans" w:cs="Noto Sans"/>
          <w:sz w:val="20"/>
          <w:szCs w:val="20"/>
        </w:rPr>
        <w:t xml:space="preserve">de </w:t>
      </w:r>
      <w:r w:rsidR="00E872E2">
        <w:rPr>
          <w:rFonts w:ascii="Noto Sans" w:hAnsi="Noto Sans" w:cs="Noto Sans"/>
          <w:sz w:val="20"/>
          <w:szCs w:val="20"/>
        </w:rPr>
        <w:t xml:space="preserve">la primera parte del </w:t>
      </w:r>
      <w:proofErr w:type="spellStart"/>
      <w:r w:rsidR="006E7E12" w:rsidRPr="004C4C77">
        <w:rPr>
          <w:rFonts w:ascii="Noto Sans" w:hAnsi="Noto Sans"/>
          <w:i/>
          <w:sz w:val="20"/>
        </w:rPr>
        <w:t>upgrade</w:t>
      </w:r>
      <w:proofErr w:type="spellEnd"/>
      <w:r w:rsidR="002D0348">
        <w:rPr>
          <w:rFonts w:ascii="Noto Sans" w:hAnsi="Noto Sans"/>
          <w:i/>
          <w:sz w:val="20"/>
        </w:rPr>
        <w:t>,</w:t>
      </w:r>
      <w:r w:rsidR="002D0348" w:rsidRPr="002D0348">
        <w:rPr>
          <w:rFonts w:ascii="Noto Sans" w:hAnsi="Noto Sans" w:cs="Noto Sans"/>
          <w:sz w:val="20"/>
          <w:szCs w:val="20"/>
        </w:rPr>
        <w:t xml:space="preserve"> </w:t>
      </w:r>
      <w:r w:rsidR="002D0348">
        <w:rPr>
          <w:rFonts w:ascii="Noto Sans" w:hAnsi="Noto Sans" w:cs="Noto Sans"/>
          <w:sz w:val="20"/>
          <w:szCs w:val="20"/>
        </w:rPr>
        <w:t xml:space="preserve">denominada </w:t>
      </w:r>
      <w:proofErr w:type="spellStart"/>
      <w:r w:rsidR="002D0348" w:rsidRPr="008F0E06">
        <w:rPr>
          <w:rFonts w:ascii="Noto Sans" w:hAnsi="Noto Sans" w:cs="Noto Sans"/>
          <w:i/>
          <w:iCs/>
          <w:sz w:val="20"/>
          <w:szCs w:val="20"/>
        </w:rPr>
        <w:t>Assessment</w:t>
      </w:r>
      <w:proofErr w:type="spellEnd"/>
      <w:r w:rsidR="002D0348">
        <w:rPr>
          <w:rFonts w:ascii="Noto Sans" w:hAnsi="Noto Sans" w:cs="Noto Sans"/>
          <w:sz w:val="20"/>
          <w:szCs w:val="20"/>
        </w:rPr>
        <w:t xml:space="preserve">, que implica el </w:t>
      </w:r>
      <w:r w:rsidR="002D0348" w:rsidRPr="002D0348">
        <w:rPr>
          <w:rFonts w:ascii="Noto Sans" w:hAnsi="Noto Sans" w:cs="Noto Sans"/>
          <w:sz w:val="20"/>
          <w:szCs w:val="20"/>
        </w:rPr>
        <w:t xml:space="preserve">análisis de las necesidades de todos y cada uno de los procesos que la DF ejecuta en el sistema en la versión 9.1 para que todos puedan ser implementados </w:t>
      </w:r>
      <w:r w:rsidR="00EA2757">
        <w:rPr>
          <w:rFonts w:ascii="Noto Sans" w:hAnsi="Noto Sans" w:cs="Noto Sans"/>
          <w:sz w:val="20"/>
          <w:szCs w:val="20"/>
        </w:rPr>
        <w:t xml:space="preserve">asegurando su actual alcance </w:t>
      </w:r>
      <w:r w:rsidR="002D0348" w:rsidRPr="002D0348">
        <w:rPr>
          <w:rFonts w:ascii="Noto Sans" w:hAnsi="Noto Sans" w:cs="Noto Sans"/>
          <w:sz w:val="20"/>
          <w:szCs w:val="20"/>
        </w:rPr>
        <w:t xml:space="preserve">y resultados en la </w:t>
      </w:r>
      <w:r w:rsidR="00862653" w:rsidRPr="00862653">
        <w:rPr>
          <w:rFonts w:ascii="Noto Sans" w:hAnsi="Noto Sans" w:cs="Noto Sans"/>
          <w:sz w:val="20"/>
          <w:szCs w:val="20"/>
        </w:rPr>
        <w:t>nueva versión de software de PeopleSoft que se determine por la DIDT y/o su proveedor</w:t>
      </w:r>
      <w:r w:rsidR="002D0348">
        <w:rPr>
          <w:rFonts w:ascii="Noto Sans" w:hAnsi="Noto Sans" w:cs="Noto Sans"/>
          <w:sz w:val="20"/>
          <w:szCs w:val="20"/>
        </w:rPr>
        <w:t>.</w:t>
      </w:r>
    </w:p>
    <w:p w14:paraId="22806844" w14:textId="77777777" w:rsidR="00033CF8" w:rsidRDefault="00033CF8" w:rsidP="00703C3C">
      <w:pPr>
        <w:tabs>
          <w:tab w:val="left" w:pos="9214"/>
        </w:tabs>
        <w:suppressAutoHyphens/>
        <w:spacing w:after="0" w:line="240" w:lineRule="auto"/>
        <w:ind w:right="-2"/>
        <w:jc w:val="both"/>
        <w:rPr>
          <w:rFonts w:ascii="Noto Sans" w:hAnsi="Noto Sans" w:cs="Noto Sans"/>
          <w:sz w:val="20"/>
          <w:szCs w:val="20"/>
        </w:rPr>
      </w:pPr>
    </w:p>
    <w:p w14:paraId="4DD7C0C7" w14:textId="7D324EE9" w:rsidR="00033CF8" w:rsidRPr="007062BD" w:rsidRDefault="00033CF8" w:rsidP="00703C3C">
      <w:pPr>
        <w:tabs>
          <w:tab w:val="left" w:pos="9214"/>
        </w:tabs>
        <w:suppressAutoHyphens/>
        <w:spacing w:after="0" w:line="240" w:lineRule="auto"/>
        <w:ind w:right="-2"/>
        <w:jc w:val="both"/>
        <w:rPr>
          <w:rFonts w:ascii="Noto Sans" w:hAnsi="Noto Sans" w:cs="Noto Sans"/>
          <w:sz w:val="20"/>
          <w:szCs w:val="20"/>
        </w:rPr>
      </w:pPr>
      <w:r w:rsidRPr="00BB4CA4">
        <w:rPr>
          <w:rFonts w:ascii="Noto Sans" w:hAnsi="Noto Sans" w:cs="Noto Sans"/>
          <w:sz w:val="20"/>
          <w:szCs w:val="20"/>
        </w:rPr>
        <w:t>Para llevar a cabo el servicio, el proveedor deberá contar con la capacidad técnica, material y humana para la realización del objeto del contrato, incluyendo un equipo con personal que cuente con conocimientos especializados y certificaciones en sistemas financieros y contables del sector público y una PMO.</w:t>
      </w:r>
    </w:p>
    <w:p w14:paraId="2882E7D2" w14:textId="77777777" w:rsidR="00111D2C" w:rsidRPr="007062BD" w:rsidRDefault="00111D2C" w:rsidP="00703C3C">
      <w:pPr>
        <w:tabs>
          <w:tab w:val="left" w:pos="9214"/>
        </w:tabs>
        <w:suppressAutoHyphens/>
        <w:spacing w:after="0" w:line="240" w:lineRule="auto"/>
        <w:ind w:right="-2"/>
        <w:jc w:val="both"/>
        <w:rPr>
          <w:rFonts w:ascii="Noto Sans" w:hAnsi="Noto Sans" w:cs="Noto Sans"/>
          <w:sz w:val="20"/>
          <w:szCs w:val="20"/>
        </w:rPr>
      </w:pPr>
    </w:p>
    <w:p w14:paraId="3DABB385" w14:textId="54FAAFB7" w:rsidR="00C06E02" w:rsidRPr="007062BD" w:rsidRDefault="00C06E02" w:rsidP="00B610B5">
      <w:pPr>
        <w:pStyle w:val="Prrafodelista"/>
        <w:numPr>
          <w:ilvl w:val="0"/>
          <w:numId w:val="5"/>
        </w:numPr>
        <w:tabs>
          <w:tab w:val="left" w:pos="9214"/>
        </w:tabs>
        <w:suppressAutoHyphens/>
        <w:spacing w:after="0" w:line="240" w:lineRule="auto"/>
        <w:ind w:right="-2"/>
        <w:jc w:val="both"/>
        <w:outlineLvl w:val="0"/>
        <w:rPr>
          <w:rFonts w:ascii="Noto Sans" w:hAnsi="Noto Sans" w:cs="Noto Sans"/>
          <w:b/>
          <w:bCs/>
          <w:sz w:val="20"/>
          <w:szCs w:val="20"/>
        </w:rPr>
      </w:pPr>
      <w:bookmarkStart w:id="6" w:name="_Toc199529135"/>
      <w:bookmarkStart w:id="7" w:name="_Hlk173873705"/>
      <w:r w:rsidRPr="007062BD">
        <w:rPr>
          <w:rFonts w:ascii="Noto Sans" w:hAnsi="Noto Sans" w:cs="Noto Sans"/>
          <w:b/>
          <w:bCs/>
          <w:sz w:val="20"/>
          <w:szCs w:val="20"/>
        </w:rPr>
        <w:t>Objeto de la contratación</w:t>
      </w:r>
      <w:bookmarkEnd w:id="6"/>
      <w:r w:rsidRPr="007062BD">
        <w:rPr>
          <w:rFonts w:ascii="Noto Sans" w:hAnsi="Noto Sans" w:cs="Noto Sans"/>
          <w:b/>
          <w:bCs/>
          <w:sz w:val="20"/>
          <w:szCs w:val="20"/>
        </w:rPr>
        <w:t xml:space="preserve"> </w:t>
      </w:r>
    </w:p>
    <w:p w14:paraId="7F12C5DC" w14:textId="0EDA1A66" w:rsidR="00C06E02" w:rsidRPr="007062BD" w:rsidRDefault="00C06E02" w:rsidP="00983ABC">
      <w:pPr>
        <w:tabs>
          <w:tab w:val="left" w:pos="9214"/>
        </w:tabs>
        <w:suppressAutoHyphens/>
        <w:spacing w:after="0" w:line="240" w:lineRule="auto"/>
        <w:ind w:right="-2"/>
        <w:jc w:val="both"/>
        <w:rPr>
          <w:rFonts w:ascii="Noto Sans" w:hAnsi="Noto Sans" w:cs="Noto Sans"/>
          <w:sz w:val="20"/>
          <w:szCs w:val="20"/>
        </w:rPr>
      </w:pPr>
    </w:p>
    <w:p w14:paraId="0E3D933E" w14:textId="3AB71EE3" w:rsidR="00C06E02" w:rsidRPr="007062BD" w:rsidRDefault="00C06E02" w:rsidP="00C06E02">
      <w:pPr>
        <w:spacing w:after="0" w:line="240" w:lineRule="auto"/>
        <w:jc w:val="both"/>
        <w:rPr>
          <w:rFonts w:ascii="Noto Sans" w:hAnsi="Noto Sans" w:cs="Noto Sans"/>
          <w:sz w:val="20"/>
          <w:szCs w:val="20"/>
          <w:lang w:val="es-ES_tradnl"/>
        </w:rPr>
      </w:pPr>
      <w:bookmarkStart w:id="8" w:name="_Hlk197705680"/>
      <w:r w:rsidRPr="007062BD">
        <w:rPr>
          <w:rFonts w:ascii="Noto Sans" w:hAnsi="Noto Sans" w:cs="Noto Sans"/>
          <w:sz w:val="20"/>
          <w:szCs w:val="20"/>
        </w:rPr>
        <w:t xml:space="preserve">Considerando los antecedentes del proyecto, las prioridades estratégicas para el sistema financiero del IMSS y como consecuencia del </w:t>
      </w:r>
      <w:proofErr w:type="spellStart"/>
      <w:r w:rsidRPr="007062BD">
        <w:rPr>
          <w:rFonts w:ascii="Noto Sans" w:hAnsi="Noto Sans" w:cs="Noto Sans"/>
          <w:i/>
          <w:sz w:val="20"/>
          <w:szCs w:val="20"/>
        </w:rPr>
        <w:t>Go</w:t>
      </w:r>
      <w:proofErr w:type="spellEnd"/>
      <w:r w:rsidRPr="007062BD">
        <w:rPr>
          <w:rFonts w:ascii="Noto Sans" w:hAnsi="Noto Sans" w:cs="Noto Sans"/>
          <w:i/>
          <w:sz w:val="20"/>
          <w:szCs w:val="20"/>
        </w:rPr>
        <w:t xml:space="preserve"> Live</w:t>
      </w:r>
      <w:r w:rsidRPr="007062BD">
        <w:rPr>
          <w:rFonts w:ascii="Noto Sans" w:hAnsi="Noto Sans" w:cs="Noto Sans"/>
          <w:sz w:val="20"/>
          <w:szCs w:val="20"/>
        </w:rPr>
        <w:t xml:space="preserve"> 2025</w:t>
      </w:r>
      <w:r w:rsidR="00E872E2">
        <w:rPr>
          <w:rFonts w:ascii="Noto Sans" w:hAnsi="Noto Sans" w:cs="Noto Sans"/>
          <w:sz w:val="20"/>
          <w:szCs w:val="20"/>
        </w:rPr>
        <w:t xml:space="preserve"> </w:t>
      </w:r>
      <w:r w:rsidR="002D26AE">
        <w:rPr>
          <w:rFonts w:ascii="Noto Sans" w:hAnsi="Noto Sans" w:cs="Noto Sans"/>
          <w:sz w:val="20"/>
          <w:szCs w:val="20"/>
        </w:rPr>
        <w:t>del</w:t>
      </w:r>
      <w:r w:rsidR="00E872E2">
        <w:rPr>
          <w:rFonts w:ascii="Noto Sans" w:hAnsi="Noto Sans" w:cs="Noto Sans"/>
          <w:sz w:val="20"/>
          <w:szCs w:val="20"/>
        </w:rPr>
        <w:t xml:space="preserve"> FINAT</w:t>
      </w:r>
      <w:r w:rsidR="002D26AE">
        <w:rPr>
          <w:rFonts w:ascii="Noto Sans" w:hAnsi="Noto Sans" w:cs="Noto Sans"/>
          <w:sz w:val="20"/>
          <w:szCs w:val="20"/>
        </w:rPr>
        <w:t>,</w:t>
      </w:r>
      <w:r w:rsidRPr="007062BD">
        <w:rPr>
          <w:rFonts w:ascii="Noto Sans" w:hAnsi="Noto Sans" w:cs="Noto Sans"/>
          <w:sz w:val="20"/>
          <w:szCs w:val="20"/>
        </w:rPr>
        <w:t xml:space="preserve"> se requiere </w:t>
      </w:r>
      <w:r w:rsidRPr="007062BD">
        <w:rPr>
          <w:rFonts w:ascii="Noto Sans" w:hAnsi="Noto Sans" w:cs="Noto Sans"/>
          <w:sz w:val="20"/>
          <w:szCs w:val="20"/>
          <w:lang w:val="es-ES_tradnl"/>
        </w:rPr>
        <w:t xml:space="preserve">que el </w:t>
      </w:r>
      <w:r w:rsidR="009A70A2">
        <w:rPr>
          <w:rFonts w:ascii="Noto Sans" w:hAnsi="Noto Sans" w:cs="Noto Sans"/>
          <w:sz w:val="20"/>
          <w:szCs w:val="20"/>
          <w:lang w:val="es-ES_tradnl"/>
        </w:rPr>
        <w:t>prestador</w:t>
      </w:r>
      <w:r w:rsidRPr="007062BD">
        <w:rPr>
          <w:rFonts w:ascii="Noto Sans" w:hAnsi="Noto Sans" w:cs="Noto Sans"/>
          <w:sz w:val="20"/>
          <w:szCs w:val="20"/>
          <w:lang w:val="es-ES_tradnl"/>
        </w:rPr>
        <w:t xml:space="preserve"> proporcione el </w:t>
      </w:r>
      <w:r w:rsidR="006A521A" w:rsidRPr="007062BD">
        <w:rPr>
          <w:rFonts w:ascii="Noto Sans" w:hAnsi="Noto Sans" w:cs="Noto Sans"/>
          <w:sz w:val="20"/>
          <w:szCs w:val="20"/>
          <w:lang w:val="es-ES_tradnl"/>
        </w:rPr>
        <w:t>“</w:t>
      </w:r>
      <w:r w:rsidR="006A521A" w:rsidRPr="00033CF8">
        <w:rPr>
          <w:rFonts w:ascii="Noto Sans" w:hAnsi="Noto Sans" w:cs="Noto Sans"/>
          <w:b/>
          <w:bCs/>
          <w:sz w:val="20"/>
          <w:szCs w:val="20"/>
          <w:lang w:val="es-ES_tradnl"/>
        </w:rPr>
        <w:t>S</w:t>
      </w:r>
      <w:r w:rsidRPr="00033CF8">
        <w:rPr>
          <w:rFonts w:ascii="Noto Sans" w:hAnsi="Noto Sans" w:cs="Noto Sans"/>
          <w:b/>
          <w:bCs/>
          <w:sz w:val="20"/>
          <w:szCs w:val="20"/>
          <w:lang w:val="es-ES_tradnl"/>
        </w:rPr>
        <w:t xml:space="preserve">ervicio </w:t>
      </w:r>
      <w:r w:rsidR="002D26AE" w:rsidRPr="00033CF8">
        <w:rPr>
          <w:rFonts w:ascii="Noto Sans" w:hAnsi="Noto Sans" w:cs="Noto Sans"/>
          <w:b/>
          <w:bCs/>
          <w:sz w:val="20"/>
          <w:szCs w:val="20"/>
          <w:lang w:val="es-ES_tradnl"/>
        </w:rPr>
        <w:t xml:space="preserve">integral </w:t>
      </w:r>
      <w:r w:rsidRPr="00033CF8">
        <w:rPr>
          <w:rFonts w:ascii="Noto Sans" w:hAnsi="Noto Sans" w:cs="Noto Sans"/>
          <w:b/>
          <w:bCs/>
          <w:sz w:val="20"/>
          <w:szCs w:val="20"/>
          <w:lang w:val="es-ES_tradnl"/>
        </w:rPr>
        <w:t xml:space="preserve">de </w:t>
      </w:r>
      <w:r w:rsidR="006A521A" w:rsidRPr="00033CF8">
        <w:rPr>
          <w:rFonts w:ascii="Noto Sans" w:hAnsi="Noto Sans" w:cs="Noto Sans"/>
          <w:b/>
          <w:bCs/>
          <w:sz w:val="20"/>
          <w:szCs w:val="20"/>
          <w:lang w:val="es-ES_tradnl"/>
        </w:rPr>
        <w:t>A</w:t>
      </w:r>
      <w:r w:rsidRPr="00033CF8">
        <w:rPr>
          <w:rFonts w:ascii="Noto Sans" w:hAnsi="Noto Sans" w:cs="Noto Sans"/>
          <w:b/>
          <w:bCs/>
          <w:sz w:val="20"/>
          <w:szCs w:val="20"/>
          <w:lang w:val="es-ES_tradnl"/>
        </w:rPr>
        <w:t>dministración de</w:t>
      </w:r>
      <w:r w:rsidR="006A521A" w:rsidRPr="00033CF8">
        <w:rPr>
          <w:rFonts w:ascii="Noto Sans" w:hAnsi="Noto Sans" w:cs="Noto Sans"/>
          <w:b/>
          <w:bCs/>
          <w:sz w:val="20"/>
          <w:szCs w:val="20"/>
          <w:lang w:val="es-ES_tradnl"/>
        </w:rPr>
        <w:t xml:space="preserve"> </w:t>
      </w:r>
      <w:r w:rsidR="009D742C" w:rsidRPr="00033CF8">
        <w:rPr>
          <w:rFonts w:ascii="Noto Sans" w:hAnsi="Noto Sans" w:cs="Noto Sans"/>
          <w:b/>
          <w:bCs/>
          <w:sz w:val="20"/>
          <w:szCs w:val="20"/>
          <w:lang w:val="es-ES_tradnl"/>
        </w:rPr>
        <w:t xml:space="preserve">los </w:t>
      </w:r>
      <w:r w:rsidR="008322BF" w:rsidRPr="00033CF8">
        <w:rPr>
          <w:rFonts w:ascii="Noto Sans" w:hAnsi="Noto Sans" w:cs="Noto Sans"/>
          <w:b/>
          <w:bCs/>
          <w:sz w:val="20"/>
          <w:szCs w:val="20"/>
          <w:lang w:val="es-ES_tradnl"/>
        </w:rPr>
        <w:t>P</w:t>
      </w:r>
      <w:r w:rsidRPr="00033CF8">
        <w:rPr>
          <w:rFonts w:ascii="Noto Sans" w:hAnsi="Noto Sans" w:cs="Noto Sans"/>
          <w:b/>
          <w:bCs/>
          <w:sz w:val="20"/>
          <w:szCs w:val="20"/>
          <w:lang w:val="es-ES_tradnl"/>
        </w:rPr>
        <w:t>royecto</w:t>
      </w:r>
      <w:r w:rsidR="006A521A" w:rsidRPr="00033CF8">
        <w:rPr>
          <w:rFonts w:ascii="Noto Sans" w:hAnsi="Noto Sans" w:cs="Noto Sans"/>
          <w:b/>
          <w:bCs/>
          <w:sz w:val="20"/>
          <w:szCs w:val="20"/>
          <w:lang w:val="es-ES_tradnl"/>
        </w:rPr>
        <w:t>s</w:t>
      </w:r>
      <w:r w:rsidRPr="00033CF8">
        <w:rPr>
          <w:rFonts w:ascii="Noto Sans" w:hAnsi="Noto Sans" w:cs="Noto Sans"/>
          <w:b/>
          <w:bCs/>
          <w:sz w:val="20"/>
          <w:szCs w:val="20"/>
          <w:lang w:val="es-ES_tradnl"/>
        </w:rPr>
        <w:t xml:space="preserve"> </w:t>
      </w:r>
      <w:r w:rsidR="008322BF" w:rsidRPr="00033CF8">
        <w:rPr>
          <w:rFonts w:ascii="Noto Sans" w:hAnsi="Noto Sans" w:cs="Noto Sans"/>
          <w:b/>
          <w:bCs/>
          <w:sz w:val="20"/>
          <w:szCs w:val="20"/>
          <w:lang w:val="es-ES_tradnl"/>
        </w:rPr>
        <w:t xml:space="preserve">relacionados con </w:t>
      </w:r>
      <w:r w:rsidRPr="00033CF8">
        <w:rPr>
          <w:rFonts w:ascii="Noto Sans" w:hAnsi="Noto Sans" w:cs="Noto Sans"/>
          <w:b/>
          <w:bCs/>
          <w:sz w:val="20"/>
          <w:szCs w:val="20"/>
          <w:lang w:val="es-ES_tradnl"/>
        </w:rPr>
        <w:t xml:space="preserve">las mejoras y estabilización de </w:t>
      </w:r>
      <w:r w:rsidR="00033CF8" w:rsidRPr="00033CF8">
        <w:rPr>
          <w:rFonts w:ascii="Noto Sans" w:hAnsi="Noto Sans" w:cs="Noto Sans"/>
          <w:b/>
          <w:bCs/>
          <w:sz w:val="20"/>
          <w:szCs w:val="20"/>
          <w:lang w:val="es-ES_tradnl"/>
        </w:rPr>
        <w:t xml:space="preserve">los </w:t>
      </w:r>
      <w:r w:rsidRPr="00033CF8">
        <w:rPr>
          <w:rFonts w:ascii="Noto Sans" w:hAnsi="Noto Sans" w:cs="Noto Sans"/>
          <w:b/>
          <w:bCs/>
          <w:sz w:val="20"/>
          <w:szCs w:val="20"/>
          <w:lang w:val="es-ES_tradnl"/>
        </w:rPr>
        <w:t xml:space="preserve">procesos </w:t>
      </w:r>
      <w:r w:rsidR="00073669" w:rsidRPr="00033CF8">
        <w:rPr>
          <w:rFonts w:ascii="Noto Sans" w:hAnsi="Noto Sans" w:cs="Noto Sans"/>
          <w:b/>
          <w:bCs/>
          <w:sz w:val="20"/>
          <w:szCs w:val="20"/>
          <w:lang w:val="es-ES_tradnl"/>
        </w:rPr>
        <w:t>en el Sistema Financiero</w:t>
      </w:r>
      <w:r w:rsidRPr="00033CF8">
        <w:rPr>
          <w:rFonts w:ascii="Noto Sans" w:hAnsi="Noto Sans" w:cs="Noto Sans"/>
          <w:b/>
          <w:bCs/>
          <w:sz w:val="20"/>
          <w:szCs w:val="20"/>
          <w:lang w:val="es-ES_tradnl"/>
        </w:rPr>
        <w:t xml:space="preserve"> del Instituto</w:t>
      </w:r>
      <w:r w:rsidR="006A521A" w:rsidRPr="00033CF8">
        <w:rPr>
          <w:rFonts w:ascii="Noto Sans" w:hAnsi="Noto Sans" w:cs="Noto Sans"/>
          <w:b/>
          <w:bCs/>
          <w:sz w:val="20"/>
          <w:szCs w:val="20"/>
          <w:lang w:val="es-ES_tradnl"/>
        </w:rPr>
        <w:t xml:space="preserve"> Mexicano del Seguro Social</w:t>
      </w:r>
      <w:r w:rsidR="006A521A" w:rsidRPr="007062BD">
        <w:rPr>
          <w:rFonts w:ascii="Noto Sans" w:hAnsi="Noto Sans" w:cs="Noto Sans"/>
          <w:sz w:val="20"/>
          <w:szCs w:val="20"/>
          <w:lang w:val="es-ES_tradnl"/>
        </w:rPr>
        <w:t>”</w:t>
      </w:r>
      <w:r w:rsidRPr="007062BD">
        <w:rPr>
          <w:rFonts w:ascii="Noto Sans" w:hAnsi="Noto Sans" w:cs="Noto Sans"/>
          <w:sz w:val="20"/>
          <w:szCs w:val="20"/>
          <w:lang w:val="es-ES_tradnl"/>
        </w:rPr>
        <w:t xml:space="preserve">, para </w:t>
      </w:r>
      <w:r w:rsidR="002D0348">
        <w:rPr>
          <w:rFonts w:ascii="Noto Sans" w:hAnsi="Noto Sans" w:cs="Noto Sans"/>
          <w:sz w:val="20"/>
          <w:szCs w:val="20"/>
          <w:lang w:val="es-ES_tradnl"/>
        </w:rPr>
        <w:t>la realización de diversas</w:t>
      </w:r>
      <w:r w:rsidRPr="007062BD">
        <w:rPr>
          <w:rFonts w:ascii="Noto Sans" w:hAnsi="Noto Sans" w:cs="Noto Sans"/>
          <w:sz w:val="20"/>
          <w:szCs w:val="20"/>
          <w:lang w:val="es-ES_tradnl"/>
        </w:rPr>
        <w:t xml:space="preserve"> actividades </w:t>
      </w:r>
      <w:r w:rsidR="002D0348">
        <w:rPr>
          <w:rFonts w:ascii="Noto Sans" w:hAnsi="Noto Sans" w:cs="Noto Sans"/>
          <w:sz w:val="20"/>
          <w:szCs w:val="20"/>
          <w:lang w:val="es-ES_tradnl"/>
        </w:rPr>
        <w:t>en conjunto con</w:t>
      </w:r>
      <w:r w:rsidR="002D0348" w:rsidRPr="007062BD">
        <w:rPr>
          <w:rFonts w:ascii="Noto Sans" w:hAnsi="Noto Sans" w:cs="Noto Sans"/>
          <w:sz w:val="20"/>
          <w:szCs w:val="20"/>
          <w:lang w:val="es-ES_tradnl"/>
        </w:rPr>
        <w:t xml:space="preserve"> </w:t>
      </w:r>
      <w:r w:rsidRPr="007062BD">
        <w:rPr>
          <w:rFonts w:ascii="Noto Sans" w:hAnsi="Noto Sans" w:cs="Noto Sans"/>
          <w:sz w:val="20"/>
          <w:szCs w:val="20"/>
          <w:lang w:val="es-ES_tradnl"/>
        </w:rPr>
        <w:t>la Unidad de Operación Financiera, la Coordinación de Presupuesto e Información Programática</w:t>
      </w:r>
      <w:r w:rsidR="0086477E">
        <w:rPr>
          <w:rFonts w:ascii="Noto Sans" w:hAnsi="Noto Sans" w:cs="Noto Sans"/>
          <w:sz w:val="20"/>
          <w:szCs w:val="20"/>
          <w:lang w:val="es-ES_tradnl"/>
        </w:rPr>
        <w:t xml:space="preserve"> (CPIP)</w:t>
      </w:r>
      <w:r w:rsidRPr="007062BD">
        <w:rPr>
          <w:rFonts w:ascii="Noto Sans" w:hAnsi="Noto Sans" w:cs="Noto Sans"/>
          <w:sz w:val="20"/>
          <w:szCs w:val="20"/>
          <w:lang w:val="es-ES_tradnl"/>
        </w:rPr>
        <w:t>, la Coordinación de Contabilidad y Trámite de Erogaciones</w:t>
      </w:r>
      <w:r w:rsidR="0086477E">
        <w:rPr>
          <w:rFonts w:ascii="Noto Sans" w:hAnsi="Noto Sans" w:cs="Noto Sans"/>
          <w:sz w:val="20"/>
          <w:szCs w:val="20"/>
          <w:lang w:val="es-ES_tradnl"/>
        </w:rPr>
        <w:t xml:space="preserve"> (CCTE)</w:t>
      </w:r>
      <w:r w:rsidRPr="007062BD">
        <w:rPr>
          <w:rFonts w:ascii="Noto Sans" w:hAnsi="Noto Sans" w:cs="Noto Sans"/>
          <w:sz w:val="20"/>
          <w:szCs w:val="20"/>
          <w:lang w:val="es-ES_tradnl"/>
        </w:rPr>
        <w:t>, así como de la Coordinación de Tesorería</w:t>
      </w:r>
      <w:r w:rsidR="0086477E">
        <w:rPr>
          <w:rFonts w:ascii="Noto Sans" w:hAnsi="Noto Sans" w:cs="Noto Sans"/>
          <w:sz w:val="20"/>
          <w:szCs w:val="20"/>
          <w:lang w:val="es-ES_tradnl"/>
        </w:rPr>
        <w:t xml:space="preserve"> (CT)</w:t>
      </w:r>
      <w:r w:rsidRPr="007062BD">
        <w:rPr>
          <w:rFonts w:ascii="Noto Sans" w:hAnsi="Noto Sans" w:cs="Noto Sans"/>
          <w:sz w:val="20"/>
          <w:szCs w:val="20"/>
          <w:lang w:val="es-ES_tradnl"/>
        </w:rPr>
        <w:t>, pertenecientes a la DF,</w:t>
      </w:r>
      <w:r w:rsidR="00E60A2E" w:rsidRPr="007062BD">
        <w:rPr>
          <w:rFonts w:ascii="Noto Sans" w:hAnsi="Noto Sans" w:cs="Noto Sans"/>
          <w:sz w:val="20"/>
          <w:szCs w:val="20"/>
          <w:lang w:val="es-ES_tradnl"/>
        </w:rPr>
        <w:t xml:space="preserve"> </w:t>
      </w:r>
      <w:r w:rsidR="006142D5" w:rsidRPr="007062BD">
        <w:rPr>
          <w:rFonts w:ascii="Noto Sans" w:hAnsi="Noto Sans" w:cs="Noto Sans"/>
          <w:sz w:val="20"/>
          <w:szCs w:val="20"/>
          <w:lang w:val="es-ES_tradnl"/>
        </w:rPr>
        <w:t xml:space="preserve">en </w:t>
      </w:r>
      <w:r w:rsidR="00E60A2E" w:rsidRPr="007062BD">
        <w:rPr>
          <w:rFonts w:ascii="Noto Sans" w:hAnsi="Noto Sans" w:cs="Noto Sans"/>
          <w:sz w:val="20"/>
          <w:szCs w:val="20"/>
          <w:lang w:val="es-ES_tradnl"/>
        </w:rPr>
        <w:t>temas asociados a</w:t>
      </w:r>
      <w:r w:rsidR="004D2960" w:rsidRPr="007062BD">
        <w:rPr>
          <w:rFonts w:ascii="Noto Sans" w:hAnsi="Noto Sans" w:cs="Noto Sans"/>
          <w:sz w:val="20"/>
          <w:szCs w:val="20"/>
          <w:lang w:val="es-ES_tradnl"/>
        </w:rPr>
        <w:t xml:space="preserve"> </w:t>
      </w:r>
      <w:r w:rsidR="00E60A2E" w:rsidRPr="007062BD">
        <w:rPr>
          <w:rFonts w:ascii="Noto Sans" w:hAnsi="Noto Sans" w:cs="Noto Sans"/>
          <w:sz w:val="20"/>
          <w:szCs w:val="20"/>
          <w:lang w:val="es-ES_tradnl"/>
        </w:rPr>
        <w:t>mejora</w:t>
      </w:r>
      <w:r w:rsidR="004D2960" w:rsidRPr="007062BD">
        <w:rPr>
          <w:rFonts w:ascii="Noto Sans" w:hAnsi="Noto Sans" w:cs="Noto Sans"/>
          <w:sz w:val="20"/>
          <w:szCs w:val="20"/>
          <w:lang w:val="es-ES_tradnl"/>
        </w:rPr>
        <w:t>s de procesos</w:t>
      </w:r>
      <w:r w:rsidR="006455A1">
        <w:rPr>
          <w:rFonts w:ascii="Noto Sans" w:hAnsi="Noto Sans" w:cs="Noto Sans"/>
          <w:sz w:val="20"/>
          <w:szCs w:val="20"/>
          <w:lang w:val="es-ES_tradnl"/>
        </w:rPr>
        <w:t xml:space="preserve">, </w:t>
      </w:r>
      <w:r w:rsidR="006455A1" w:rsidRPr="006455A1">
        <w:rPr>
          <w:rFonts w:ascii="Noto Sans" w:hAnsi="Noto Sans" w:cs="Noto Sans"/>
          <w:sz w:val="20"/>
          <w:szCs w:val="20"/>
          <w:lang w:val="es-ES_tradnl"/>
        </w:rPr>
        <w:t>reportes, funcionalidades, catálogos, tablas</w:t>
      </w:r>
      <w:r w:rsidR="004D2960" w:rsidRPr="007062BD">
        <w:rPr>
          <w:rFonts w:ascii="Noto Sans" w:hAnsi="Noto Sans" w:cs="Noto Sans"/>
          <w:sz w:val="20"/>
          <w:szCs w:val="20"/>
          <w:lang w:val="es-ES_tradnl"/>
        </w:rPr>
        <w:t xml:space="preserve"> y actualización</w:t>
      </w:r>
      <w:r w:rsidR="00E60A2E" w:rsidRPr="007062BD">
        <w:rPr>
          <w:rFonts w:ascii="Noto Sans" w:hAnsi="Noto Sans" w:cs="Noto Sans"/>
          <w:sz w:val="20"/>
          <w:szCs w:val="20"/>
          <w:lang w:val="es-ES_tradnl"/>
        </w:rPr>
        <w:t xml:space="preserve"> del sistema financiero del IMSS.</w:t>
      </w:r>
      <w:r w:rsidR="008F0F32">
        <w:rPr>
          <w:rFonts w:ascii="Noto Sans" w:hAnsi="Noto Sans" w:cs="Noto Sans"/>
          <w:sz w:val="20"/>
          <w:szCs w:val="20"/>
          <w:lang w:val="es-ES_tradnl"/>
        </w:rPr>
        <w:t xml:space="preserve"> Lo anterior, en las diversas etapas de preparación, seguimiento, evaluación y finalización de proyectos. </w:t>
      </w:r>
    </w:p>
    <w:bookmarkEnd w:id="8"/>
    <w:p w14:paraId="403CACE9" w14:textId="77777777" w:rsidR="006A521A" w:rsidRDefault="006A521A" w:rsidP="00C06E02">
      <w:pPr>
        <w:spacing w:after="0" w:line="240" w:lineRule="auto"/>
        <w:jc w:val="both"/>
        <w:rPr>
          <w:rFonts w:ascii="Noto Sans" w:hAnsi="Noto Sans" w:cs="Noto Sans"/>
          <w:sz w:val="20"/>
          <w:szCs w:val="20"/>
          <w:lang w:val="es-ES_tradnl"/>
        </w:rPr>
      </w:pPr>
    </w:p>
    <w:p w14:paraId="5AA17AE7" w14:textId="77777777" w:rsidR="00B22547" w:rsidRDefault="00B22547" w:rsidP="00C06E02">
      <w:pPr>
        <w:spacing w:after="0" w:line="240" w:lineRule="auto"/>
        <w:jc w:val="both"/>
        <w:rPr>
          <w:rFonts w:ascii="Noto Sans" w:hAnsi="Noto Sans" w:cs="Noto Sans"/>
          <w:sz w:val="20"/>
          <w:szCs w:val="20"/>
          <w:lang w:val="es-ES_tradnl"/>
        </w:rPr>
      </w:pPr>
    </w:p>
    <w:p w14:paraId="6DEF9D82" w14:textId="77777777" w:rsidR="00B22547" w:rsidRDefault="00B22547" w:rsidP="00C06E02">
      <w:pPr>
        <w:spacing w:after="0" w:line="240" w:lineRule="auto"/>
        <w:jc w:val="both"/>
        <w:rPr>
          <w:rFonts w:ascii="Noto Sans" w:hAnsi="Noto Sans" w:cs="Noto Sans"/>
          <w:sz w:val="20"/>
          <w:szCs w:val="20"/>
          <w:lang w:val="es-ES_tradnl"/>
        </w:rPr>
      </w:pPr>
    </w:p>
    <w:p w14:paraId="410A3A4C" w14:textId="77777777" w:rsidR="00B22547" w:rsidRPr="007062BD" w:rsidRDefault="00B22547" w:rsidP="00C06E02">
      <w:pPr>
        <w:spacing w:after="0" w:line="240" w:lineRule="auto"/>
        <w:jc w:val="both"/>
        <w:rPr>
          <w:rFonts w:ascii="Noto Sans" w:hAnsi="Noto Sans" w:cs="Noto Sans"/>
          <w:sz w:val="20"/>
          <w:szCs w:val="20"/>
          <w:lang w:val="es-ES_tradnl"/>
        </w:rPr>
      </w:pPr>
    </w:p>
    <w:p w14:paraId="08696DFC" w14:textId="6D2788A7" w:rsidR="00C06E02" w:rsidRPr="007062BD" w:rsidRDefault="00C06E02" w:rsidP="00D71C3D">
      <w:pPr>
        <w:pStyle w:val="Prrafodelista"/>
        <w:numPr>
          <w:ilvl w:val="0"/>
          <w:numId w:val="5"/>
        </w:numPr>
        <w:tabs>
          <w:tab w:val="left" w:pos="9214"/>
        </w:tabs>
        <w:suppressAutoHyphens/>
        <w:spacing w:after="0" w:line="240" w:lineRule="auto"/>
        <w:ind w:right="-2"/>
        <w:jc w:val="both"/>
        <w:outlineLvl w:val="0"/>
        <w:rPr>
          <w:rFonts w:ascii="Noto Sans" w:hAnsi="Noto Sans" w:cs="Noto Sans"/>
          <w:sz w:val="20"/>
          <w:szCs w:val="20"/>
        </w:rPr>
      </w:pPr>
      <w:bookmarkStart w:id="9" w:name="_Toc199529136"/>
      <w:r w:rsidRPr="007062BD">
        <w:rPr>
          <w:rFonts w:ascii="Noto Sans" w:hAnsi="Noto Sans" w:cs="Noto Sans"/>
          <w:b/>
          <w:bCs/>
          <w:sz w:val="20"/>
          <w:szCs w:val="20"/>
          <w:lang w:val="es-ES_tradnl"/>
        </w:rPr>
        <w:lastRenderedPageBreak/>
        <w:t>Alcance de la contratación</w:t>
      </w:r>
      <w:bookmarkEnd w:id="9"/>
      <w:r w:rsidRPr="007062BD">
        <w:rPr>
          <w:rFonts w:ascii="Noto Sans" w:hAnsi="Noto Sans" w:cs="Noto Sans"/>
          <w:b/>
          <w:bCs/>
          <w:sz w:val="20"/>
          <w:szCs w:val="20"/>
          <w:lang w:val="es-ES_tradnl"/>
        </w:rPr>
        <w:t xml:space="preserve"> </w:t>
      </w:r>
    </w:p>
    <w:p w14:paraId="4FAD0887" w14:textId="77777777" w:rsidR="00C06E02" w:rsidRPr="007062BD" w:rsidRDefault="00C06E02" w:rsidP="00B610B5">
      <w:pPr>
        <w:tabs>
          <w:tab w:val="left" w:pos="9214"/>
        </w:tabs>
        <w:suppressAutoHyphens/>
        <w:spacing w:after="0" w:line="240" w:lineRule="auto"/>
        <w:ind w:right="-2"/>
        <w:jc w:val="both"/>
        <w:rPr>
          <w:rFonts w:ascii="Noto Sans" w:hAnsi="Noto Sans" w:cs="Noto Sans"/>
          <w:sz w:val="20"/>
          <w:szCs w:val="20"/>
        </w:rPr>
      </w:pPr>
    </w:p>
    <w:p w14:paraId="4C35E771" w14:textId="12B18646" w:rsidR="00C06E02" w:rsidRPr="007062BD" w:rsidRDefault="00C06E02" w:rsidP="00B610B5">
      <w:pPr>
        <w:tabs>
          <w:tab w:val="left" w:pos="9214"/>
        </w:tabs>
        <w:suppressAutoHyphens/>
        <w:spacing w:after="0" w:line="240" w:lineRule="auto"/>
        <w:ind w:right="-2"/>
        <w:jc w:val="both"/>
        <w:rPr>
          <w:rFonts w:ascii="Noto Sans" w:hAnsi="Noto Sans" w:cs="Noto Sans"/>
          <w:sz w:val="20"/>
          <w:szCs w:val="20"/>
          <w:lang w:val="es-ES_tradnl"/>
        </w:rPr>
      </w:pPr>
      <w:r w:rsidRPr="007062BD">
        <w:rPr>
          <w:rFonts w:ascii="Noto Sans" w:hAnsi="Noto Sans" w:cs="Noto Sans"/>
          <w:sz w:val="20"/>
          <w:szCs w:val="20"/>
        </w:rPr>
        <w:t>Para tal efecto el Instituto</w:t>
      </w:r>
      <w:r w:rsidRPr="007062BD">
        <w:rPr>
          <w:rFonts w:ascii="Noto Sans" w:hAnsi="Noto Sans" w:cs="Noto Sans"/>
          <w:sz w:val="20"/>
          <w:szCs w:val="20"/>
          <w:lang w:val="es-ES_tradnl"/>
        </w:rPr>
        <w:t xml:space="preserve"> requiere que el </w:t>
      </w:r>
      <w:r w:rsidR="009A70A2">
        <w:rPr>
          <w:rFonts w:ascii="Noto Sans" w:hAnsi="Noto Sans" w:cs="Noto Sans"/>
          <w:sz w:val="20"/>
          <w:szCs w:val="20"/>
          <w:lang w:val="es-ES_tradnl"/>
        </w:rPr>
        <w:t>prestador</w:t>
      </w:r>
      <w:r w:rsidRPr="007062BD">
        <w:rPr>
          <w:rFonts w:ascii="Noto Sans" w:hAnsi="Noto Sans" w:cs="Noto Sans"/>
          <w:sz w:val="20"/>
          <w:szCs w:val="20"/>
          <w:lang w:val="es-ES_tradnl"/>
        </w:rPr>
        <w:t xml:space="preserve"> cuente con los conocimientos </w:t>
      </w:r>
      <w:r w:rsidR="000E008E" w:rsidRPr="007062BD">
        <w:rPr>
          <w:rFonts w:ascii="Noto Sans" w:hAnsi="Noto Sans" w:cs="Noto Sans"/>
          <w:sz w:val="20"/>
          <w:szCs w:val="20"/>
          <w:lang w:val="es-ES_tradnl"/>
        </w:rPr>
        <w:t xml:space="preserve">y el equipo necesario para dar </w:t>
      </w:r>
      <w:r w:rsidR="00F67A42">
        <w:rPr>
          <w:rFonts w:ascii="Noto Sans" w:hAnsi="Noto Sans" w:cs="Noto Sans"/>
          <w:sz w:val="20"/>
          <w:szCs w:val="20"/>
          <w:lang w:val="es-ES_tradnl"/>
        </w:rPr>
        <w:t xml:space="preserve">atención, análisis y </w:t>
      </w:r>
      <w:r w:rsidR="000E008E" w:rsidRPr="007062BD">
        <w:rPr>
          <w:rFonts w:ascii="Noto Sans" w:hAnsi="Noto Sans" w:cs="Noto Sans"/>
          <w:sz w:val="20"/>
          <w:szCs w:val="20"/>
          <w:lang w:val="es-ES_tradnl"/>
        </w:rPr>
        <w:t>seguimiento a las actividades señaladas en los apartado</w:t>
      </w:r>
      <w:r w:rsidR="00B906CA" w:rsidRPr="007062BD">
        <w:rPr>
          <w:rFonts w:ascii="Noto Sans" w:hAnsi="Noto Sans" w:cs="Noto Sans"/>
          <w:sz w:val="20"/>
          <w:szCs w:val="20"/>
          <w:lang w:val="es-ES_tradnl"/>
        </w:rPr>
        <w:t>s</w:t>
      </w:r>
      <w:r w:rsidR="000E008E" w:rsidRPr="007062BD">
        <w:rPr>
          <w:rFonts w:ascii="Noto Sans" w:hAnsi="Noto Sans" w:cs="Noto Sans"/>
          <w:sz w:val="20"/>
          <w:szCs w:val="20"/>
          <w:lang w:val="es-ES_tradnl"/>
        </w:rPr>
        <w:t xml:space="preserve"> </w:t>
      </w:r>
      <w:r w:rsidR="00B42178">
        <w:rPr>
          <w:rFonts w:ascii="Noto Sans" w:hAnsi="Noto Sans" w:cs="Noto Sans"/>
          <w:sz w:val="20"/>
          <w:szCs w:val="20"/>
          <w:lang w:val="es-ES_tradnl"/>
        </w:rPr>
        <w:t>6</w:t>
      </w:r>
      <w:r w:rsidR="003D5552">
        <w:rPr>
          <w:rFonts w:ascii="Noto Sans" w:hAnsi="Noto Sans" w:cs="Noto Sans"/>
          <w:sz w:val="20"/>
          <w:szCs w:val="20"/>
          <w:lang w:val="es-ES_tradnl"/>
        </w:rPr>
        <w:t xml:space="preserve">, </w:t>
      </w:r>
      <w:r w:rsidR="00B42178">
        <w:rPr>
          <w:rFonts w:ascii="Noto Sans" w:hAnsi="Noto Sans" w:cs="Noto Sans"/>
          <w:sz w:val="20"/>
          <w:szCs w:val="20"/>
          <w:lang w:val="es-ES_tradnl"/>
        </w:rPr>
        <w:t>7</w:t>
      </w:r>
      <w:r w:rsidR="00B42178" w:rsidRPr="007062BD">
        <w:rPr>
          <w:rFonts w:ascii="Noto Sans" w:hAnsi="Noto Sans" w:cs="Noto Sans"/>
          <w:sz w:val="20"/>
          <w:szCs w:val="20"/>
          <w:lang w:val="es-ES_tradnl"/>
        </w:rPr>
        <w:t xml:space="preserve"> </w:t>
      </w:r>
      <w:r w:rsidR="00B906CA" w:rsidRPr="007062BD">
        <w:rPr>
          <w:rFonts w:ascii="Noto Sans" w:hAnsi="Noto Sans" w:cs="Noto Sans"/>
          <w:sz w:val="20"/>
          <w:szCs w:val="20"/>
          <w:lang w:val="es-ES_tradnl"/>
        </w:rPr>
        <w:t xml:space="preserve">y </w:t>
      </w:r>
      <w:r w:rsidR="00B42178">
        <w:rPr>
          <w:rFonts w:ascii="Noto Sans" w:hAnsi="Noto Sans" w:cs="Noto Sans"/>
          <w:sz w:val="20"/>
          <w:szCs w:val="20"/>
          <w:lang w:val="es-ES_tradnl"/>
        </w:rPr>
        <w:t>8</w:t>
      </w:r>
      <w:r w:rsidR="00B42178" w:rsidRPr="007062BD">
        <w:rPr>
          <w:rFonts w:ascii="Noto Sans" w:hAnsi="Noto Sans" w:cs="Noto Sans"/>
          <w:sz w:val="20"/>
          <w:szCs w:val="20"/>
          <w:lang w:val="es-ES_tradnl"/>
        </w:rPr>
        <w:t xml:space="preserve"> </w:t>
      </w:r>
      <w:r w:rsidR="00B906CA" w:rsidRPr="007062BD">
        <w:rPr>
          <w:rFonts w:ascii="Noto Sans" w:hAnsi="Noto Sans" w:cs="Noto Sans"/>
          <w:sz w:val="20"/>
          <w:szCs w:val="20"/>
          <w:lang w:val="es-ES_tradnl"/>
        </w:rPr>
        <w:t xml:space="preserve">denominados </w:t>
      </w:r>
      <w:r w:rsidR="000E008E" w:rsidRPr="002D0348">
        <w:rPr>
          <w:rFonts w:ascii="Noto Sans" w:hAnsi="Noto Sans" w:cs="Noto Sans"/>
          <w:b/>
          <w:bCs/>
          <w:sz w:val="20"/>
          <w:szCs w:val="20"/>
          <w:lang w:val="es-ES_tradnl"/>
        </w:rPr>
        <w:t>“Descripción General del Servicio”</w:t>
      </w:r>
      <w:r w:rsidR="003D5552">
        <w:rPr>
          <w:rFonts w:ascii="Noto Sans" w:hAnsi="Noto Sans" w:cs="Noto Sans"/>
          <w:sz w:val="20"/>
          <w:szCs w:val="20"/>
          <w:lang w:val="es-ES_tradnl"/>
        </w:rPr>
        <w:t xml:space="preserve">, </w:t>
      </w:r>
      <w:r w:rsidR="003D5552" w:rsidRPr="002D0348">
        <w:rPr>
          <w:rFonts w:ascii="Noto Sans" w:hAnsi="Noto Sans" w:cs="Noto Sans"/>
          <w:b/>
          <w:bCs/>
          <w:sz w:val="20"/>
          <w:szCs w:val="20"/>
          <w:lang w:val="es-ES_tradnl"/>
        </w:rPr>
        <w:t>“Descripción detallada del servicio”</w:t>
      </w:r>
      <w:r w:rsidR="00B906CA" w:rsidRPr="007062BD">
        <w:rPr>
          <w:rFonts w:ascii="Noto Sans" w:hAnsi="Noto Sans" w:cs="Noto Sans"/>
          <w:sz w:val="20"/>
          <w:szCs w:val="20"/>
          <w:lang w:val="es-ES_tradnl"/>
        </w:rPr>
        <w:t xml:space="preserve"> y </w:t>
      </w:r>
      <w:r w:rsidR="00B906CA" w:rsidRPr="002D0348">
        <w:rPr>
          <w:rFonts w:ascii="Noto Sans" w:hAnsi="Noto Sans" w:cs="Noto Sans"/>
          <w:b/>
          <w:bCs/>
          <w:sz w:val="20"/>
          <w:szCs w:val="20"/>
          <w:lang w:val="es-ES_tradnl"/>
        </w:rPr>
        <w:t>“Especificaciones Técnicas del Servicio”</w:t>
      </w:r>
      <w:r w:rsidR="000E008E" w:rsidRPr="007062BD">
        <w:rPr>
          <w:rFonts w:ascii="Noto Sans" w:hAnsi="Noto Sans" w:cs="Noto Sans"/>
          <w:sz w:val="20"/>
          <w:szCs w:val="20"/>
          <w:lang w:val="es-ES_tradnl"/>
        </w:rPr>
        <w:t xml:space="preserve">, </w:t>
      </w:r>
      <w:r w:rsidR="003D7311" w:rsidRPr="007062BD">
        <w:rPr>
          <w:rFonts w:ascii="Noto Sans" w:hAnsi="Noto Sans" w:cs="Noto Sans"/>
          <w:sz w:val="20"/>
          <w:szCs w:val="20"/>
          <w:lang w:val="es-ES_tradnl"/>
        </w:rPr>
        <w:t xml:space="preserve">respectivamente, </w:t>
      </w:r>
      <w:r w:rsidR="000E008E" w:rsidRPr="007062BD">
        <w:rPr>
          <w:rFonts w:ascii="Noto Sans" w:hAnsi="Noto Sans" w:cs="Noto Sans"/>
          <w:sz w:val="20"/>
          <w:szCs w:val="20"/>
          <w:lang w:val="es-ES_tradnl"/>
        </w:rPr>
        <w:t>así como</w:t>
      </w:r>
      <w:r w:rsidRPr="007062BD">
        <w:rPr>
          <w:rFonts w:ascii="Noto Sans" w:hAnsi="Noto Sans" w:cs="Noto Sans"/>
          <w:sz w:val="20"/>
          <w:szCs w:val="20"/>
          <w:lang w:val="es-ES_tradnl"/>
        </w:rPr>
        <w:t xml:space="preserve"> que tenga la capacidad técnica, material, humana y económica en la prestación del “</w:t>
      </w:r>
      <w:r w:rsidRPr="007062BD">
        <w:rPr>
          <w:rFonts w:ascii="Noto Sans" w:hAnsi="Noto Sans" w:cs="Noto Sans"/>
          <w:sz w:val="20"/>
          <w:szCs w:val="20"/>
        </w:rPr>
        <w:t>Servicio</w:t>
      </w:r>
      <w:r w:rsidR="00036C7C">
        <w:rPr>
          <w:rFonts w:ascii="Noto Sans" w:hAnsi="Noto Sans" w:cs="Noto Sans"/>
          <w:sz w:val="20"/>
          <w:szCs w:val="20"/>
        </w:rPr>
        <w:t xml:space="preserve"> Integral</w:t>
      </w:r>
      <w:r w:rsidRPr="007062BD">
        <w:rPr>
          <w:rFonts w:ascii="Noto Sans" w:hAnsi="Noto Sans" w:cs="Noto Sans"/>
          <w:sz w:val="20"/>
          <w:szCs w:val="20"/>
        </w:rPr>
        <w:t xml:space="preserve"> de </w:t>
      </w:r>
      <w:r w:rsidR="0024246D" w:rsidRPr="007062BD">
        <w:rPr>
          <w:rFonts w:ascii="Noto Sans" w:hAnsi="Noto Sans" w:cs="Noto Sans"/>
          <w:sz w:val="20"/>
          <w:szCs w:val="20"/>
        </w:rPr>
        <w:t>A</w:t>
      </w:r>
      <w:r w:rsidRPr="007062BD">
        <w:rPr>
          <w:rFonts w:ascii="Noto Sans" w:hAnsi="Noto Sans" w:cs="Noto Sans"/>
          <w:sz w:val="20"/>
          <w:szCs w:val="20"/>
        </w:rPr>
        <w:t xml:space="preserve">dministración de </w:t>
      </w:r>
      <w:r w:rsidR="0024246D" w:rsidRPr="007062BD">
        <w:rPr>
          <w:rFonts w:ascii="Noto Sans" w:hAnsi="Noto Sans" w:cs="Noto Sans"/>
          <w:sz w:val="20"/>
          <w:szCs w:val="20"/>
        </w:rPr>
        <w:t>los P</w:t>
      </w:r>
      <w:r w:rsidRPr="007062BD">
        <w:rPr>
          <w:rFonts w:ascii="Noto Sans" w:hAnsi="Noto Sans" w:cs="Noto Sans"/>
          <w:sz w:val="20"/>
          <w:szCs w:val="20"/>
        </w:rPr>
        <w:t>royecto</w:t>
      </w:r>
      <w:r w:rsidR="008A1954" w:rsidRPr="007062BD">
        <w:rPr>
          <w:rFonts w:ascii="Noto Sans" w:hAnsi="Noto Sans" w:cs="Noto Sans"/>
          <w:sz w:val="20"/>
          <w:szCs w:val="20"/>
        </w:rPr>
        <w:t>s</w:t>
      </w:r>
      <w:r w:rsidRPr="007062BD">
        <w:rPr>
          <w:rFonts w:ascii="Noto Sans" w:hAnsi="Noto Sans" w:cs="Noto Sans"/>
          <w:sz w:val="20"/>
          <w:szCs w:val="20"/>
        </w:rPr>
        <w:t xml:space="preserve"> </w:t>
      </w:r>
      <w:r w:rsidR="0024246D" w:rsidRPr="007062BD">
        <w:rPr>
          <w:rFonts w:ascii="Noto Sans" w:hAnsi="Noto Sans" w:cs="Noto Sans"/>
          <w:sz w:val="20"/>
          <w:szCs w:val="20"/>
        </w:rPr>
        <w:t xml:space="preserve">relacionados con </w:t>
      </w:r>
      <w:r w:rsidRPr="007062BD">
        <w:rPr>
          <w:rFonts w:ascii="Noto Sans" w:hAnsi="Noto Sans" w:cs="Noto Sans"/>
          <w:sz w:val="20"/>
          <w:szCs w:val="20"/>
        </w:rPr>
        <w:t xml:space="preserve">las mejoras y estabilización de procesos </w:t>
      </w:r>
      <w:r w:rsidR="0024246D" w:rsidRPr="007062BD">
        <w:rPr>
          <w:rFonts w:ascii="Noto Sans" w:hAnsi="Noto Sans" w:cs="Noto Sans"/>
          <w:sz w:val="20"/>
          <w:szCs w:val="20"/>
        </w:rPr>
        <w:t>en el Sistema F</w:t>
      </w:r>
      <w:r w:rsidRPr="007062BD">
        <w:rPr>
          <w:rFonts w:ascii="Noto Sans" w:hAnsi="Noto Sans" w:cs="Noto Sans"/>
          <w:sz w:val="20"/>
          <w:szCs w:val="20"/>
        </w:rPr>
        <w:t>inanciero del Instituto Mexicano del Seguro Social”</w:t>
      </w:r>
      <w:r w:rsidR="007C292A" w:rsidRPr="007062BD">
        <w:rPr>
          <w:rFonts w:ascii="Noto Sans" w:hAnsi="Noto Sans" w:cs="Noto Sans"/>
          <w:sz w:val="20"/>
          <w:szCs w:val="20"/>
        </w:rPr>
        <w:t xml:space="preserve">, lo anterior, con el fin de </w:t>
      </w:r>
      <w:r w:rsidRPr="007062BD">
        <w:rPr>
          <w:rFonts w:ascii="Noto Sans" w:hAnsi="Noto Sans" w:cs="Noto Sans"/>
          <w:sz w:val="20"/>
          <w:szCs w:val="20"/>
          <w:lang w:val="es-ES_tradnl"/>
        </w:rPr>
        <w:t>dar seguimiento</w:t>
      </w:r>
      <w:r w:rsidR="00F67A42">
        <w:rPr>
          <w:rFonts w:ascii="Noto Sans" w:hAnsi="Noto Sans" w:cs="Noto Sans"/>
          <w:sz w:val="20"/>
          <w:szCs w:val="20"/>
          <w:lang w:val="es-ES_tradnl"/>
        </w:rPr>
        <w:t>,</w:t>
      </w:r>
      <w:r w:rsidRPr="007062BD">
        <w:rPr>
          <w:rFonts w:ascii="Noto Sans" w:hAnsi="Noto Sans" w:cs="Noto Sans"/>
          <w:sz w:val="20"/>
          <w:szCs w:val="20"/>
          <w:lang w:val="es-ES_tradnl"/>
        </w:rPr>
        <w:t xml:space="preserve"> ejecutar </w:t>
      </w:r>
      <w:r w:rsidR="00F67A42">
        <w:rPr>
          <w:rFonts w:ascii="Noto Sans" w:hAnsi="Noto Sans" w:cs="Noto Sans"/>
          <w:sz w:val="20"/>
          <w:szCs w:val="20"/>
          <w:lang w:val="es-ES_tradnl"/>
        </w:rPr>
        <w:t>e implementar</w:t>
      </w:r>
      <w:r w:rsidRPr="007062BD">
        <w:rPr>
          <w:rFonts w:ascii="Noto Sans" w:hAnsi="Noto Sans" w:cs="Noto Sans"/>
          <w:sz w:val="20"/>
          <w:szCs w:val="20"/>
          <w:lang w:val="es-ES_tradnl"/>
        </w:rPr>
        <w:t xml:space="preserve"> las actividades de diagnóstico y estabilización, así como identificar, planear y ejecutar las actividades que se requieran para el cumplimiento del objetivo del servicio. </w:t>
      </w:r>
    </w:p>
    <w:p w14:paraId="5A7A0FEA" w14:textId="77777777" w:rsidR="00C06E02" w:rsidRPr="007062BD" w:rsidRDefault="00C06E02" w:rsidP="000A7034">
      <w:pPr>
        <w:tabs>
          <w:tab w:val="left" w:pos="9214"/>
        </w:tabs>
        <w:suppressAutoHyphens/>
        <w:spacing w:after="0" w:line="240" w:lineRule="auto"/>
        <w:ind w:right="-2"/>
        <w:jc w:val="both"/>
        <w:rPr>
          <w:rFonts w:ascii="Noto Sans" w:hAnsi="Noto Sans" w:cs="Noto Sans"/>
          <w:sz w:val="20"/>
          <w:szCs w:val="20"/>
        </w:rPr>
      </w:pPr>
    </w:p>
    <w:p w14:paraId="5733246A" w14:textId="31436325" w:rsidR="00C06E02" w:rsidRPr="007062BD" w:rsidRDefault="00C06E02" w:rsidP="000A7034">
      <w:pPr>
        <w:spacing w:after="0" w:line="240" w:lineRule="auto"/>
        <w:jc w:val="both"/>
        <w:rPr>
          <w:rFonts w:ascii="Noto Sans" w:hAnsi="Noto Sans" w:cs="Noto Sans"/>
          <w:sz w:val="20"/>
          <w:szCs w:val="20"/>
        </w:rPr>
      </w:pPr>
      <w:r w:rsidRPr="008F549D">
        <w:rPr>
          <w:rFonts w:ascii="Noto Sans" w:hAnsi="Noto Sans" w:cs="Noto Sans"/>
          <w:sz w:val="20"/>
          <w:szCs w:val="20"/>
        </w:rPr>
        <w:t xml:space="preserve">El </w:t>
      </w:r>
      <w:r w:rsidR="002F4238">
        <w:rPr>
          <w:rFonts w:ascii="Noto Sans" w:hAnsi="Noto Sans" w:cs="Noto Sans"/>
          <w:sz w:val="20"/>
          <w:szCs w:val="20"/>
        </w:rPr>
        <w:t>servicio integral</w:t>
      </w:r>
      <w:r w:rsidRPr="008F549D">
        <w:rPr>
          <w:rFonts w:ascii="Noto Sans" w:hAnsi="Noto Sans" w:cs="Noto Sans"/>
          <w:sz w:val="20"/>
          <w:szCs w:val="20"/>
        </w:rPr>
        <w:t xml:space="preserve"> se constituye de una partida </w:t>
      </w:r>
      <w:r w:rsidR="00C92DB1" w:rsidRPr="008F549D">
        <w:rPr>
          <w:rFonts w:ascii="Noto Sans" w:hAnsi="Noto Sans" w:cs="Noto Sans"/>
          <w:sz w:val="20"/>
          <w:szCs w:val="20"/>
        </w:rPr>
        <w:t xml:space="preserve">única, </w:t>
      </w:r>
      <w:r w:rsidRPr="008F549D">
        <w:rPr>
          <w:rFonts w:ascii="Noto Sans" w:hAnsi="Noto Sans" w:cs="Noto Sans"/>
          <w:sz w:val="20"/>
          <w:szCs w:val="20"/>
        </w:rPr>
        <w:t xml:space="preserve">que </w:t>
      </w:r>
      <w:r w:rsidR="00C92DB1" w:rsidRPr="008F549D">
        <w:rPr>
          <w:rFonts w:ascii="Noto Sans" w:hAnsi="Noto Sans" w:cs="Noto Sans"/>
          <w:sz w:val="20"/>
          <w:szCs w:val="20"/>
        </w:rPr>
        <w:t xml:space="preserve">se divide </w:t>
      </w:r>
      <w:r w:rsidRPr="008F549D">
        <w:rPr>
          <w:rFonts w:ascii="Noto Sans" w:hAnsi="Noto Sans" w:cs="Noto Sans"/>
          <w:sz w:val="20"/>
          <w:szCs w:val="20"/>
        </w:rPr>
        <w:t>e</w:t>
      </w:r>
      <w:r w:rsidR="00C92DB1" w:rsidRPr="008F549D">
        <w:rPr>
          <w:rFonts w:ascii="Noto Sans" w:hAnsi="Noto Sans" w:cs="Noto Sans"/>
          <w:sz w:val="20"/>
          <w:szCs w:val="20"/>
        </w:rPr>
        <w:t>n</w:t>
      </w:r>
      <w:r w:rsidRPr="008F549D">
        <w:rPr>
          <w:rFonts w:ascii="Noto Sans" w:hAnsi="Noto Sans" w:cs="Noto Sans"/>
          <w:sz w:val="20"/>
          <w:szCs w:val="20"/>
        </w:rPr>
        <w:t xml:space="preserve"> c</w:t>
      </w:r>
      <w:r w:rsidR="00863A4E">
        <w:rPr>
          <w:rFonts w:ascii="Noto Sans" w:hAnsi="Noto Sans" w:cs="Noto Sans"/>
          <w:sz w:val="20"/>
          <w:szCs w:val="20"/>
        </w:rPr>
        <w:t>uatro</w:t>
      </w:r>
      <w:r w:rsidRPr="008F549D">
        <w:rPr>
          <w:rFonts w:ascii="Noto Sans" w:hAnsi="Noto Sans" w:cs="Noto Sans"/>
          <w:sz w:val="20"/>
          <w:szCs w:val="20"/>
        </w:rPr>
        <w:t xml:space="preserve"> </w:t>
      </w:r>
      <w:proofErr w:type="spellStart"/>
      <w:r w:rsidRPr="008F549D">
        <w:rPr>
          <w:rFonts w:ascii="Noto Sans" w:hAnsi="Noto Sans" w:cs="Noto Sans"/>
          <w:sz w:val="20"/>
          <w:szCs w:val="20"/>
        </w:rPr>
        <w:t>subservicios</w:t>
      </w:r>
      <w:proofErr w:type="spellEnd"/>
      <w:r w:rsidRPr="008F549D">
        <w:rPr>
          <w:rFonts w:ascii="Noto Sans" w:hAnsi="Noto Sans" w:cs="Noto Sans"/>
          <w:sz w:val="20"/>
          <w:szCs w:val="20"/>
        </w:rPr>
        <w:t xml:space="preserve"> disponibles, como se muestra en la siguiente Figura 1:</w:t>
      </w:r>
    </w:p>
    <w:p w14:paraId="2782F306" w14:textId="77777777" w:rsidR="004B7666" w:rsidRPr="007062BD" w:rsidRDefault="004B7666" w:rsidP="000A7034">
      <w:pPr>
        <w:spacing w:after="0" w:line="240" w:lineRule="auto"/>
        <w:jc w:val="both"/>
        <w:rPr>
          <w:rFonts w:ascii="Noto Sans" w:hAnsi="Noto Sans" w:cs="Noto Sans"/>
          <w:sz w:val="20"/>
          <w:szCs w:val="20"/>
        </w:rPr>
      </w:pPr>
    </w:p>
    <w:p w14:paraId="746B5B1B" w14:textId="013F5A09" w:rsidR="00C06E02" w:rsidRDefault="0023175B" w:rsidP="004B7666">
      <w:pPr>
        <w:tabs>
          <w:tab w:val="left" w:pos="5103"/>
        </w:tabs>
        <w:spacing w:after="0" w:line="240" w:lineRule="auto"/>
        <w:jc w:val="center"/>
        <w:rPr>
          <w:rFonts w:ascii="Noto Sans" w:hAnsi="Noto Sans" w:cs="Noto Sans"/>
          <w:noProof/>
          <w:sz w:val="20"/>
          <w:szCs w:val="20"/>
          <w:lang w:val="es-ES_tradnl"/>
        </w:rPr>
      </w:pPr>
      <w:r w:rsidRPr="00DA700B">
        <w:rPr>
          <w:rFonts w:ascii="Noto Sans" w:hAnsi="Noto Sans"/>
          <w:noProof/>
          <w:sz w:val="20"/>
        </w:rPr>
        <w:drawing>
          <wp:inline distT="0" distB="0" distL="0" distR="0" wp14:anchorId="783D591B" wp14:editId="2898BD7A">
            <wp:extent cx="5108027" cy="2927643"/>
            <wp:effectExtent l="0" t="0" r="0" b="6350"/>
            <wp:docPr id="6927351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47836" cy="2950459"/>
                    </a:xfrm>
                    <a:prstGeom prst="rect">
                      <a:avLst/>
                    </a:prstGeom>
                    <a:noFill/>
                  </pic:spPr>
                </pic:pic>
              </a:graphicData>
            </a:graphic>
          </wp:inline>
        </w:drawing>
      </w:r>
    </w:p>
    <w:p w14:paraId="128ADD41" w14:textId="156A3026" w:rsidR="00AB6B92" w:rsidRDefault="00AB6B92" w:rsidP="00632D14">
      <w:pPr>
        <w:tabs>
          <w:tab w:val="left" w:pos="5103"/>
        </w:tabs>
        <w:spacing w:after="0" w:line="240" w:lineRule="auto"/>
        <w:jc w:val="center"/>
        <w:rPr>
          <w:rFonts w:ascii="Noto Sans" w:hAnsi="Noto Sans" w:cs="Noto Sans"/>
          <w:sz w:val="16"/>
          <w:szCs w:val="16"/>
          <w:lang w:val="es-ES_tradnl"/>
        </w:rPr>
      </w:pPr>
    </w:p>
    <w:p w14:paraId="075215E9" w14:textId="766DCBB4" w:rsidR="00C06E02" w:rsidRPr="007062BD" w:rsidRDefault="004A7C67" w:rsidP="00632D14">
      <w:pPr>
        <w:tabs>
          <w:tab w:val="left" w:pos="5103"/>
        </w:tabs>
        <w:spacing w:after="0" w:line="240" w:lineRule="auto"/>
        <w:jc w:val="center"/>
        <w:rPr>
          <w:rFonts w:ascii="Noto Sans" w:hAnsi="Noto Sans" w:cs="Noto Sans"/>
          <w:sz w:val="16"/>
          <w:szCs w:val="16"/>
          <w:lang w:val="es-ES_tradnl"/>
        </w:rPr>
      </w:pPr>
      <w:r w:rsidRPr="007062BD">
        <w:rPr>
          <w:rFonts w:ascii="Noto Sans" w:hAnsi="Noto Sans" w:cs="Noto Sans"/>
          <w:sz w:val="16"/>
          <w:szCs w:val="16"/>
          <w:lang w:val="es-ES_tradnl"/>
        </w:rPr>
        <w:t xml:space="preserve">Figura 1. Modelo del </w:t>
      </w:r>
      <w:r w:rsidR="00262960" w:rsidRPr="007062BD">
        <w:rPr>
          <w:rFonts w:ascii="Noto Sans" w:hAnsi="Noto Sans" w:cs="Noto Sans"/>
          <w:sz w:val="16"/>
          <w:szCs w:val="16"/>
          <w:lang w:val="es-ES_tradnl"/>
        </w:rPr>
        <w:t>“</w:t>
      </w:r>
      <w:r w:rsidR="00262960" w:rsidRPr="002F4238">
        <w:rPr>
          <w:rFonts w:ascii="Noto Sans" w:hAnsi="Noto Sans" w:cs="Noto Sans"/>
          <w:b/>
          <w:bCs/>
          <w:sz w:val="16"/>
          <w:szCs w:val="16"/>
          <w:lang w:val="es-ES_tradnl"/>
        </w:rPr>
        <w:t>Servicio</w:t>
      </w:r>
      <w:r w:rsidR="00565573" w:rsidRPr="002F4238">
        <w:rPr>
          <w:rFonts w:ascii="Noto Sans" w:hAnsi="Noto Sans" w:cs="Noto Sans"/>
          <w:b/>
          <w:bCs/>
          <w:sz w:val="16"/>
          <w:szCs w:val="16"/>
          <w:lang w:val="es-ES_tradnl"/>
        </w:rPr>
        <w:t xml:space="preserve"> Integral </w:t>
      </w:r>
      <w:r w:rsidR="00262960" w:rsidRPr="002F4238">
        <w:rPr>
          <w:rFonts w:ascii="Noto Sans" w:hAnsi="Noto Sans" w:cs="Noto Sans"/>
          <w:b/>
          <w:bCs/>
          <w:sz w:val="16"/>
          <w:szCs w:val="16"/>
          <w:lang w:val="es-ES_tradnl"/>
        </w:rPr>
        <w:t>de Administración de los Proyectos relacionados con las mejoras y estabilización de procesos en el Sistema Financiero del Instituto Mexicano del Seguro Social</w:t>
      </w:r>
      <w:r w:rsidR="00262960" w:rsidRPr="007062BD">
        <w:rPr>
          <w:rFonts w:ascii="Noto Sans" w:hAnsi="Noto Sans" w:cs="Noto Sans"/>
          <w:sz w:val="16"/>
          <w:szCs w:val="16"/>
          <w:lang w:val="es-ES_tradnl"/>
        </w:rPr>
        <w:t>”</w:t>
      </w:r>
    </w:p>
    <w:p w14:paraId="271420E1" w14:textId="77777777" w:rsidR="004A7C67" w:rsidRDefault="004A7C67" w:rsidP="000A7034">
      <w:pPr>
        <w:tabs>
          <w:tab w:val="left" w:pos="5103"/>
        </w:tabs>
        <w:spacing w:after="0" w:line="240" w:lineRule="auto"/>
        <w:jc w:val="both"/>
        <w:rPr>
          <w:rFonts w:ascii="Noto Sans" w:hAnsi="Noto Sans" w:cs="Noto Sans"/>
          <w:sz w:val="20"/>
          <w:szCs w:val="20"/>
          <w:lang w:val="es-ES_tradnl"/>
        </w:rPr>
      </w:pPr>
    </w:p>
    <w:p w14:paraId="10C1151B" w14:textId="347C6916" w:rsidR="008042CF" w:rsidRDefault="008042CF" w:rsidP="000A7034">
      <w:pPr>
        <w:tabs>
          <w:tab w:val="left" w:pos="5103"/>
        </w:tabs>
        <w:spacing w:after="0" w:line="240" w:lineRule="auto"/>
        <w:jc w:val="both"/>
        <w:rPr>
          <w:rFonts w:ascii="Noto Sans" w:hAnsi="Noto Sans" w:cs="Noto Sans"/>
          <w:sz w:val="20"/>
          <w:szCs w:val="20"/>
          <w:lang w:val="es-ES_tradnl"/>
        </w:rPr>
      </w:pPr>
      <w:r>
        <w:rPr>
          <w:rFonts w:ascii="Noto Sans" w:hAnsi="Noto Sans" w:cs="Noto Sans"/>
          <w:sz w:val="20"/>
          <w:szCs w:val="20"/>
          <w:lang w:val="es-ES_tradnl"/>
        </w:rPr>
        <w:t xml:space="preserve">Para mayor compresión, a </w:t>
      </w:r>
      <w:proofErr w:type="gramStart"/>
      <w:r>
        <w:rPr>
          <w:rFonts w:ascii="Noto Sans" w:hAnsi="Noto Sans" w:cs="Noto Sans"/>
          <w:sz w:val="20"/>
          <w:szCs w:val="20"/>
          <w:lang w:val="es-ES_tradnl"/>
        </w:rPr>
        <w:t>continuación</w:t>
      </w:r>
      <w:proofErr w:type="gramEnd"/>
      <w:r>
        <w:rPr>
          <w:rFonts w:ascii="Noto Sans" w:hAnsi="Noto Sans" w:cs="Noto Sans"/>
          <w:sz w:val="20"/>
          <w:szCs w:val="20"/>
          <w:lang w:val="es-ES_tradnl"/>
        </w:rPr>
        <w:t xml:space="preserve"> se muestra un esquema de la composición de la partida única que abarca el contrato, y la unidad de medida que aplica por </w:t>
      </w:r>
      <w:proofErr w:type="spellStart"/>
      <w:r>
        <w:rPr>
          <w:rFonts w:ascii="Noto Sans" w:hAnsi="Noto Sans" w:cs="Noto Sans"/>
          <w:sz w:val="20"/>
          <w:szCs w:val="20"/>
          <w:lang w:val="es-ES_tradnl"/>
        </w:rPr>
        <w:t>subservicio</w:t>
      </w:r>
      <w:proofErr w:type="spellEnd"/>
      <w:r>
        <w:rPr>
          <w:rFonts w:ascii="Noto Sans" w:hAnsi="Noto Sans" w:cs="Noto Sans"/>
          <w:sz w:val="20"/>
          <w:szCs w:val="20"/>
          <w:lang w:val="es-ES_tradnl"/>
        </w:rPr>
        <w:t>:</w:t>
      </w:r>
    </w:p>
    <w:p w14:paraId="30C1813F" w14:textId="77777777" w:rsidR="008042CF" w:rsidRDefault="008042CF" w:rsidP="000A7034">
      <w:pPr>
        <w:tabs>
          <w:tab w:val="left" w:pos="5103"/>
        </w:tabs>
        <w:spacing w:after="0" w:line="240" w:lineRule="auto"/>
        <w:jc w:val="both"/>
        <w:rPr>
          <w:rFonts w:ascii="Noto Sans" w:hAnsi="Noto Sans" w:cs="Noto Sans"/>
          <w:sz w:val="20"/>
          <w:szCs w:val="20"/>
          <w:lang w:val="es-ES_tradnl"/>
        </w:rPr>
      </w:pPr>
    </w:p>
    <w:tbl>
      <w:tblPr>
        <w:tblW w:w="43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0"/>
        <w:gridCol w:w="5360"/>
        <w:gridCol w:w="1875"/>
      </w:tblGrid>
      <w:tr w:rsidR="008042CF" w:rsidRPr="001B0B49" w14:paraId="52DFC8CF" w14:textId="77777777" w:rsidTr="00894BD5">
        <w:trPr>
          <w:trHeight w:val="344"/>
          <w:tblHeader/>
          <w:jc w:val="center"/>
        </w:trPr>
        <w:tc>
          <w:tcPr>
            <w:tcW w:w="675" w:type="pct"/>
            <w:shd w:val="clear" w:color="auto" w:fill="00765E"/>
            <w:vAlign w:val="center"/>
            <w:hideMark/>
          </w:tcPr>
          <w:p w14:paraId="5CA88B93" w14:textId="77777777" w:rsidR="00DF2430" w:rsidRPr="00894BD5" w:rsidRDefault="00DF2430" w:rsidP="00894BD5">
            <w:pPr>
              <w:spacing w:after="0" w:line="240" w:lineRule="auto"/>
              <w:jc w:val="center"/>
              <w:rPr>
                <w:rFonts w:ascii="Noto Sans" w:eastAsia="MS Mincho" w:hAnsi="Noto Sans" w:cs="Noto Sans"/>
                <w:b/>
                <w:bCs/>
                <w:color w:val="FFFFFF" w:themeColor="background1"/>
                <w:sz w:val="18"/>
                <w:szCs w:val="18"/>
                <w:lang w:val="es-ES_tradnl"/>
              </w:rPr>
            </w:pPr>
            <w:r w:rsidRPr="00894BD5">
              <w:rPr>
                <w:rFonts w:ascii="Noto Sans" w:eastAsia="MS Mincho" w:hAnsi="Noto Sans" w:cs="Noto Sans"/>
                <w:b/>
                <w:bCs/>
                <w:color w:val="FFFFFF" w:themeColor="background1"/>
                <w:sz w:val="18"/>
                <w:szCs w:val="18"/>
                <w:lang w:val="es-ES_tradnl"/>
              </w:rPr>
              <w:lastRenderedPageBreak/>
              <w:t>Partida</w:t>
            </w:r>
          </w:p>
        </w:tc>
        <w:tc>
          <w:tcPr>
            <w:tcW w:w="3204" w:type="pct"/>
            <w:shd w:val="clear" w:color="auto" w:fill="00765E"/>
            <w:vAlign w:val="center"/>
            <w:hideMark/>
          </w:tcPr>
          <w:p w14:paraId="48FF7080" w14:textId="77777777" w:rsidR="00DF2430" w:rsidRPr="00894BD5" w:rsidRDefault="00DF2430" w:rsidP="00894BD5">
            <w:pPr>
              <w:spacing w:after="0" w:line="240" w:lineRule="auto"/>
              <w:jc w:val="center"/>
              <w:rPr>
                <w:rFonts w:ascii="Noto Sans" w:eastAsia="MS Mincho" w:hAnsi="Noto Sans" w:cs="Noto Sans"/>
                <w:b/>
                <w:bCs/>
                <w:color w:val="FFFFFF" w:themeColor="background1"/>
                <w:sz w:val="18"/>
                <w:szCs w:val="18"/>
                <w:lang w:val="es-ES_tradnl"/>
              </w:rPr>
            </w:pPr>
            <w:proofErr w:type="spellStart"/>
            <w:r w:rsidRPr="00894BD5">
              <w:rPr>
                <w:rFonts w:ascii="Noto Sans" w:eastAsia="MS Mincho" w:hAnsi="Noto Sans" w:cs="Noto Sans"/>
                <w:b/>
                <w:bCs/>
                <w:color w:val="FFFFFF" w:themeColor="background1"/>
                <w:sz w:val="18"/>
                <w:szCs w:val="18"/>
                <w:lang w:val="es-ES_tradnl"/>
              </w:rPr>
              <w:t>Subservicio</w:t>
            </w:r>
            <w:proofErr w:type="spellEnd"/>
          </w:p>
        </w:tc>
        <w:tc>
          <w:tcPr>
            <w:tcW w:w="1121" w:type="pct"/>
            <w:shd w:val="clear" w:color="auto" w:fill="00765E"/>
            <w:vAlign w:val="center"/>
          </w:tcPr>
          <w:p w14:paraId="0A8BC023" w14:textId="0F807CFD" w:rsidR="00DF2430" w:rsidRPr="00894BD5" w:rsidRDefault="00DF2430" w:rsidP="00894BD5">
            <w:pPr>
              <w:spacing w:after="0" w:line="240" w:lineRule="auto"/>
              <w:jc w:val="center"/>
              <w:rPr>
                <w:rFonts w:ascii="Noto Sans" w:eastAsia="MS Mincho" w:hAnsi="Noto Sans" w:cs="Noto Sans"/>
                <w:b/>
                <w:bCs/>
                <w:color w:val="FFFFFF" w:themeColor="background1"/>
                <w:sz w:val="18"/>
                <w:szCs w:val="18"/>
                <w:lang w:val="es-ES_tradnl"/>
              </w:rPr>
            </w:pPr>
            <w:r w:rsidRPr="00894BD5">
              <w:rPr>
                <w:rFonts w:ascii="Noto Sans" w:eastAsia="MS Mincho" w:hAnsi="Noto Sans" w:cs="Noto Sans"/>
                <w:b/>
                <w:bCs/>
                <w:color w:val="FFFFFF" w:themeColor="background1"/>
                <w:sz w:val="18"/>
                <w:szCs w:val="18"/>
                <w:lang w:val="es-ES_tradnl"/>
              </w:rPr>
              <w:t>Unidad de Medida</w:t>
            </w:r>
          </w:p>
        </w:tc>
      </w:tr>
      <w:tr w:rsidR="008042CF" w:rsidRPr="001B0B49" w14:paraId="55E92C44" w14:textId="77777777" w:rsidTr="00894BD5">
        <w:trPr>
          <w:trHeight w:val="344"/>
          <w:tblHeader/>
          <w:jc w:val="center"/>
        </w:trPr>
        <w:tc>
          <w:tcPr>
            <w:tcW w:w="675" w:type="pct"/>
            <w:vMerge w:val="restart"/>
            <w:vAlign w:val="center"/>
            <w:hideMark/>
          </w:tcPr>
          <w:p w14:paraId="6E277C89" w14:textId="77777777" w:rsidR="00DF2430" w:rsidRPr="001B0B49" w:rsidRDefault="00DF2430" w:rsidP="00894BD5">
            <w:pPr>
              <w:spacing w:after="0" w:line="240" w:lineRule="auto"/>
              <w:jc w:val="center"/>
              <w:rPr>
                <w:rFonts w:ascii="Noto Sans" w:eastAsia="MS Mincho" w:hAnsi="Noto Sans" w:cs="Noto Sans"/>
                <w:b/>
                <w:bCs/>
                <w:sz w:val="18"/>
                <w:szCs w:val="18"/>
                <w:lang w:val="es-ES_tradnl"/>
              </w:rPr>
            </w:pPr>
            <w:r w:rsidRPr="001B0B49">
              <w:rPr>
                <w:rFonts w:ascii="Noto Sans" w:eastAsia="MS Mincho" w:hAnsi="Noto Sans" w:cs="Noto Sans"/>
                <w:b/>
                <w:bCs/>
                <w:sz w:val="18"/>
                <w:szCs w:val="18"/>
                <w:lang w:val="es-ES_tradnl"/>
              </w:rPr>
              <w:t>Única</w:t>
            </w:r>
          </w:p>
        </w:tc>
        <w:tc>
          <w:tcPr>
            <w:tcW w:w="3204" w:type="pct"/>
            <w:vAlign w:val="center"/>
          </w:tcPr>
          <w:p w14:paraId="5C36A07D" w14:textId="42EEBED9" w:rsidR="00DF2430" w:rsidRPr="00894BD5" w:rsidRDefault="00DF2430" w:rsidP="00894BD5">
            <w:pPr>
              <w:spacing w:after="0" w:line="240" w:lineRule="auto"/>
              <w:jc w:val="both"/>
              <w:rPr>
                <w:rFonts w:ascii="Noto Sans" w:eastAsia="MS Mincho" w:hAnsi="Noto Sans" w:cs="Noto Sans"/>
                <w:bCs/>
                <w:sz w:val="18"/>
                <w:szCs w:val="18"/>
                <w:lang w:val="es-ES_tradnl"/>
              </w:rPr>
            </w:pPr>
            <w:r w:rsidRPr="001B0B49">
              <w:rPr>
                <w:rFonts w:ascii="Noto Sans" w:eastAsia="MS Mincho" w:hAnsi="Noto Sans" w:cs="Noto Sans"/>
                <w:bCs/>
                <w:sz w:val="18"/>
                <w:szCs w:val="18"/>
                <w:lang w:val="es-ES_tradnl"/>
              </w:rPr>
              <w:t>Gestión de Proyectos</w:t>
            </w:r>
          </w:p>
        </w:tc>
        <w:tc>
          <w:tcPr>
            <w:tcW w:w="1121" w:type="pct"/>
            <w:vAlign w:val="center"/>
          </w:tcPr>
          <w:p w14:paraId="36B7C6DC" w14:textId="3F8C65D0" w:rsidR="00DF2430" w:rsidRPr="004C4C77" w:rsidRDefault="00DF2430" w:rsidP="00894BD5">
            <w:pPr>
              <w:spacing w:after="0" w:line="240" w:lineRule="auto"/>
              <w:jc w:val="center"/>
              <w:rPr>
                <w:rFonts w:ascii="Noto Sans" w:eastAsia="MS Mincho" w:hAnsi="Noto Sans" w:cs="Noto Sans"/>
                <w:sz w:val="18"/>
                <w:szCs w:val="18"/>
                <w:lang w:val="es-ES_tradnl"/>
              </w:rPr>
            </w:pPr>
            <w:r w:rsidRPr="004C4C77">
              <w:rPr>
                <w:rFonts w:ascii="Noto Sans" w:eastAsia="MS Mincho" w:hAnsi="Noto Sans" w:cs="Noto Sans"/>
                <w:sz w:val="18"/>
                <w:szCs w:val="18"/>
                <w:lang w:val="es-ES_tradnl"/>
              </w:rPr>
              <w:t xml:space="preserve">Hora-hombre por </w:t>
            </w:r>
            <w:proofErr w:type="spellStart"/>
            <w:r w:rsidRPr="004C4C77">
              <w:rPr>
                <w:rFonts w:ascii="Noto Sans" w:eastAsia="MS Mincho" w:hAnsi="Noto Sans" w:cs="Noto Sans"/>
                <w:sz w:val="18"/>
                <w:szCs w:val="18"/>
                <w:lang w:val="es-ES_tradnl"/>
              </w:rPr>
              <w:t>subservicio</w:t>
            </w:r>
            <w:proofErr w:type="spellEnd"/>
          </w:p>
        </w:tc>
      </w:tr>
      <w:tr w:rsidR="008042CF" w:rsidRPr="001B0B49" w14:paraId="6700E1F2" w14:textId="77777777" w:rsidTr="00894BD5">
        <w:trPr>
          <w:trHeight w:val="344"/>
          <w:tblHeader/>
          <w:jc w:val="center"/>
        </w:trPr>
        <w:tc>
          <w:tcPr>
            <w:tcW w:w="675" w:type="pct"/>
            <w:vMerge/>
            <w:vAlign w:val="center"/>
          </w:tcPr>
          <w:p w14:paraId="6D541FCA" w14:textId="77777777" w:rsidR="00DF2430" w:rsidRPr="001B0B49" w:rsidRDefault="00DF2430" w:rsidP="00894BD5">
            <w:pPr>
              <w:spacing w:after="0" w:line="240" w:lineRule="auto"/>
              <w:jc w:val="center"/>
              <w:rPr>
                <w:rFonts w:ascii="Noto Sans" w:eastAsia="MS Mincho" w:hAnsi="Noto Sans" w:cs="Noto Sans"/>
                <w:b/>
                <w:bCs/>
                <w:sz w:val="18"/>
                <w:szCs w:val="18"/>
                <w:lang w:val="es-ES_tradnl"/>
              </w:rPr>
            </w:pPr>
          </w:p>
        </w:tc>
        <w:tc>
          <w:tcPr>
            <w:tcW w:w="3204" w:type="pct"/>
            <w:vAlign w:val="center"/>
          </w:tcPr>
          <w:p w14:paraId="4F548896" w14:textId="77777777" w:rsidR="00DF2430" w:rsidRPr="001B0B49" w:rsidRDefault="00DF2430" w:rsidP="00894BD5">
            <w:pPr>
              <w:spacing w:after="0" w:line="240" w:lineRule="auto"/>
              <w:jc w:val="both"/>
              <w:rPr>
                <w:rFonts w:ascii="Noto Sans" w:eastAsia="MS Mincho" w:hAnsi="Noto Sans" w:cs="Noto Sans"/>
                <w:bCs/>
                <w:sz w:val="18"/>
                <w:szCs w:val="18"/>
                <w:lang w:val="es-ES_tradnl"/>
              </w:rPr>
            </w:pPr>
            <w:r w:rsidRPr="001B0B49">
              <w:rPr>
                <w:rFonts w:ascii="Noto Sans" w:hAnsi="Noto Sans" w:cs="Noto Sans"/>
                <w:sz w:val="18"/>
                <w:szCs w:val="18"/>
              </w:rPr>
              <w:t>Estabilización e Implementación de mejoras en el Sistema financiero del IMSS</w:t>
            </w:r>
          </w:p>
        </w:tc>
        <w:tc>
          <w:tcPr>
            <w:tcW w:w="1121" w:type="pct"/>
            <w:vAlign w:val="center"/>
          </w:tcPr>
          <w:p w14:paraId="7908B43C" w14:textId="30078F23" w:rsidR="00DF2430" w:rsidRPr="004C4C77" w:rsidRDefault="00DF2430" w:rsidP="00894BD5">
            <w:pPr>
              <w:spacing w:after="0" w:line="240" w:lineRule="auto"/>
              <w:jc w:val="center"/>
              <w:rPr>
                <w:rFonts w:ascii="Noto Sans" w:eastAsia="MS Mincho" w:hAnsi="Noto Sans" w:cs="Noto Sans"/>
                <w:sz w:val="18"/>
                <w:szCs w:val="18"/>
                <w:lang w:val="es-ES_tradnl"/>
              </w:rPr>
            </w:pPr>
            <w:r w:rsidRPr="004C4C77">
              <w:rPr>
                <w:rFonts w:ascii="Noto Sans" w:eastAsia="MS Mincho" w:hAnsi="Noto Sans" w:cs="Noto Sans"/>
                <w:sz w:val="18"/>
                <w:szCs w:val="18"/>
                <w:lang w:val="es-ES_tradnl"/>
              </w:rPr>
              <w:t xml:space="preserve">Hora-hombre por </w:t>
            </w:r>
            <w:proofErr w:type="spellStart"/>
            <w:r w:rsidRPr="004C4C77">
              <w:rPr>
                <w:rFonts w:ascii="Noto Sans" w:eastAsia="MS Mincho" w:hAnsi="Noto Sans" w:cs="Noto Sans"/>
                <w:sz w:val="18"/>
                <w:szCs w:val="18"/>
                <w:lang w:val="es-ES_tradnl"/>
              </w:rPr>
              <w:t>subservicio</w:t>
            </w:r>
            <w:proofErr w:type="spellEnd"/>
          </w:p>
        </w:tc>
      </w:tr>
      <w:tr w:rsidR="008042CF" w:rsidRPr="001B0B49" w14:paraId="1DB5083E" w14:textId="77777777" w:rsidTr="00894BD5">
        <w:trPr>
          <w:trHeight w:val="344"/>
          <w:tblHeader/>
          <w:jc w:val="center"/>
        </w:trPr>
        <w:tc>
          <w:tcPr>
            <w:tcW w:w="675" w:type="pct"/>
            <w:vMerge/>
            <w:vAlign w:val="center"/>
          </w:tcPr>
          <w:p w14:paraId="27E8EE63" w14:textId="77777777" w:rsidR="00DF2430" w:rsidRPr="001B0B49" w:rsidRDefault="00DF2430" w:rsidP="00894BD5">
            <w:pPr>
              <w:spacing w:after="0" w:line="240" w:lineRule="auto"/>
              <w:jc w:val="center"/>
              <w:rPr>
                <w:rFonts w:ascii="Noto Sans" w:eastAsia="MS Mincho" w:hAnsi="Noto Sans" w:cs="Noto Sans"/>
                <w:b/>
                <w:bCs/>
                <w:sz w:val="18"/>
                <w:szCs w:val="18"/>
                <w:lang w:val="es-ES_tradnl"/>
              </w:rPr>
            </w:pPr>
          </w:p>
        </w:tc>
        <w:tc>
          <w:tcPr>
            <w:tcW w:w="3204" w:type="pct"/>
            <w:vAlign w:val="center"/>
          </w:tcPr>
          <w:p w14:paraId="2E0E0DE7" w14:textId="77777777" w:rsidR="00DF2430" w:rsidRPr="001B0B49" w:rsidRDefault="00DF2430" w:rsidP="00894BD5">
            <w:pPr>
              <w:spacing w:after="0" w:line="240" w:lineRule="auto"/>
              <w:jc w:val="both"/>
              <w:rPr>
                <w:rFonts w:ascii="Noto Sans" w:eastAsia="MS Mincho" w:hAnsi="Noto Sans" w:cs="Noto Sans"/>
                <w:bCs/>
                <w:sz w:val="18"/>
                <w:szCs w:val="18"/>
                <w:lang w:val="es-ES_tradnl"/>
              </w:rPr>
            </w:pPr>
            <w:r w:rsidRPr="001B0B49">
              <w:rPr>
                <w:rFonts w:ascii="Noto Sans" w:hAnsi="Noto Sans" w:cs="Noto Sans"/>
                <w:sz w:val="18"/>
                <w:szCs w:val="18"/>
              </w:rPr>
              <w:t>Diagnóstico de las interfaces entre sistemas legados y el sistema financiero del IMSS</w:t>
            </w:r>
          </w:p>
        </w:tc>
        <w:tc>
          <w:tcPr>
            <w:tcW w:w="1121" w:type="pct"/>
            <w:vAlign w:val="center"/>
          </w:tcPr>
          <w:p w14:paraId="6C382AC3" w14:textId="19C86289" w:rsidR="00DF2430" w:rsidRPr="004C4C77" w:rsidRDefault="00DF2430" w:rsidP="00894BD5">
            <w:pPr>
              <w:spacing w:after="0" w:line="240" w:lineRule="auto"/>
              <w:jc w:val="center"/>
              <w:rPr>
                <w:rFonts w:ascii="Noto Sans" w:eastAsia="MS Mincho" w:hAnsi="Noto Sans" w:cs="Noto Sans"/>
                <w:sz w:val="18"/>
                <w:szCs w:val="18"/>
                <w:lang w:val="es-ES_tradnl"/>
              </w:rPr>
            </w:pPr>
            <w:r w:rsidRPr="004C4C77">
              <w:rPr>
                <w:rFonts w:ascii="Noto Sans" w:eastAsia="MS Mincho" w:hAnsi="Noto Sans" w:cs="Noto Sans"/>
                <w:sz w:val="18"/>
                <w:szCs w:val="18"/>
                <w:lang w:val="es-ES_tradnl"/>
              </w:rPr>
              <w:t xml:space="preserve">Hora-hombre por </w:t>
            </w:r>
            <w:proofErr w:type="spellStart"/>
            <w:r w:rsidRPr="004C4C77">
              <w:rPr>
                <w:rFonts w:ascii="Noto Sans" w:eastAsia="MS Mincho" w:hAnsi="Noto Sans" w:cs="Noto Sans"/>
                <w:sz w:val="18"/>
                <w:szCs w:val="18"/>
                <w:lang w:val="es-ES_tradnl"/>
              </w:rPr>
              <w:t>subservicio</w:t>
            </w:r>
            <w:proofErr w:type="spellEnd"/>
          </w:p>
        </w:tc>
      </w:tr>
      <w:tr w:rsidR="008042CF" w:rsidRPr="001B0B49" w14:paraId="63EE2A2C" w14:textId="77777777" w:rsidTr="00894BD5">
        <w:trPr>
          <w:trHeight w:val="344"/>
          <w:tblHeader/>
          <w:jc w:val="center"/>
        </w:trPr>
        <w:tc>
          <w:tcPr>
            <w:tcW w:w="675" w:type="pct"/>
            <w:vMerge/>
            <w:vAlign w:val="center"/>
          </w:tcPr>
          <w:p w14:paraId="4509E15B" w14:textId="77777777" w:rsidR="00DF2430" w:rsidRPr="001B0B49" w:rsidRDefault="00DF2430" w:rsidP="00894BD5">
            <w:pPr>
              <w:spacing w:after="0" w:line="240" w:lineRule="auto"/>
              <w:jc w:val="center"/>
              <w:rPr>
                <w:rFonts w:ascii="Noto Sans" w:eastAsia="MS Mincho" w:hAnsi="Noto Sans" w:cs="Noto Sans"/>
                <w:b/>
                <w:bCs/>
                <w:sz w:val="18"/>
                <w:szCs w:val="18"/>
                <w:lang w:val="es-ES_tradnl"/>
              </w:rPr>
            </w:pPr>
          </w:p>
        </w:tc>
        <w:tc>
          <w:tcPr>
            <w:tcW w:w="3204" w:type="pct"/>
            <w:vAlign w:val="center"/>
          </w:tcPr>
          <w:p w14:paraId="271727B1" w14:textId="77777777" w:rsidR="00DF2430" w:rsidRPr="001B0B49" w:rsidRDefault="00DF2430" w:rsidP="00894BD5">
            <w:pPr>
              <w:spacing w:after="0" w:line="240" w:lineRule="auto"/>
              <w:jc w:val="both"/>
              <w:rPr>
                <w:rFonts w:ascii="Noto Sans" w:eastAsia="MS Mincho" w:hAnsi="Noto Sans" w:cs="Noto Sans"/>
                <w:bCs/>
                <w:sz w:val="18"/>
                <w:szCs w:val="18"/>
                <w:lang w:val="es-ES_tradnl"/>
              </w:rPr>
            </w:pPr>
            <w:r w:rsidRPr="001B0B49">
              <w:rPr>
                <w:rFonts w:ascii="Noto Sans" w:hAnsi="Noto Sans" w:cs="Noto Sans"/>
                <w:sz w:val="18"/>
                <w:szCs w:val="18"/>
              </w:rPr>
              <w:t xml:space="preserve">Gestión de actividades durante la fase del </w:t>
            </w:r>
            <w:proofErr w:type="spellStart"/>
            <w:r w:rsidRPr="001B0B49">
              <w:rPr>
                <w:rFonts w:ascii="Noto Sans" w:hAnsi="Noto Sans" w:cs="Noto Sans"/>
                <w:sz w:val="18"/>
                <w:szCs w:val="18"/>
              </w:rPr>
              <w:t>Assessment</w:t>
            </w:r>
            <w:proofErr w:type="spellEnd"/>
            <w:r w:rsidRPr="001B0B49">
              <w:rPr>
                <w:rFonts w:ascii="Noto Sans" w:hAnsi="Noto Sans" w:cs="Noto Sans"/>
                <w:sz w:val="18"/>
                <w:szCs w:val="18"/>
              </w:rPr>
              <w:t xml:space="preserve"> relacionada al proyecto de Modernización y determinación del impacto relacionada al proyecto de modernización y actualización de infraestructura y versiones de software base de la plataforma FINAT (</w:t>
            </w:r>
            <w:proofErr w:type="spellStart"/>
            <w:r w:rsidRPr="001B0B49">
              <w:rPr>
                <w:rFonts w:ascii="Noto Sans" w:hAnsi="Noto Sans" w:cs="Noto Sans"/>
                <w:sz w:val="18"/>
                <w:szCs w:val="18"/>
              </w:rPr>
              <w:t>Upgrade</w:t>
            </w:r>
            <w:proofErr w:type="spellEnd"/>
            <w:r w:rsidRPr="001B0B49">
              <w:rPr>
                <w:rFonts w:ascii="Noto Sans" w:hAnsi="Noto Sans" w:cs="Noto Sans"/>
                <w:sz w:val="18"/>
                <w:szCs w:val="18"/>
              </w:rPr>
              <w:t>)</w:t>
            </w:r>
          </w:p>
        </w:tc>
        <w:tc>
          <w:tcPr>
            <w:tcW w:w="1121" w:type="pct"/>
            <w:vAlign w:val="center"/>
          </w:tcPr>
          <w:p w14:paraId="3E5A7DA7" w14:textId="381BC8FA" w:rsidR="00DF2430" w:rsidRPr="004C4C77" w:rsidRDefault="00DF2430" w:rsidP="00894BD5">
            <w:pPr>
              <w:spacing w:after="0" w:line="240" w:lineRule="auto"/>
              <w:jc w:val="center"/>
              <w:rPr>
                <w:rFonts w:ascii="Noto Sans" w:eastAsia="MS Mincho" w:hAnsi="Noto Sans" w:cs="Noto Sans"/>
                <w:sz w:val="18"/>
                <w:szCs w:val="18"/>
                <w:lang w:val="es-ES_tradnl"/>
              </w:rPr>
            </w:pPr>
            <w:r w:rsidRPr="004C4C77">
              <w:rPr>
                <w:rFonts w:ascii="Noto Sans" w:eastAsia="MS Mincho" w:hAnsi="Noto Sans" w:cs="Noto Sans"/>
                <w:sz w:val="18"/>
                <w:szCs w:val="18"/>
                <w:lang w:val="es-ES_tradnl"/>
              </w:rPr>
              <w:t xml:space="preserve">Hora-hombre por </w:t>
            </w:r>
            <w:proofErr w:type="spellStart"/>
            <w:r w:rsidRPr="004C4C77">
              <w:rPr>
                <w:rFonts w:ascii="Noto Sans" w:eastAsia="MS Mincho" w:hAnsi="Noto Sans" w:cs="Noto Sans"/>
                <w:sz w:val="18"/>
                <w:szCs w:val="18"/>
                <w:lang w:val="es-ES_tradnl"/>
              </w:rPr>
              <w:t>subservicio</w:t>
            </w:r>
            <w:proofErr w:type="spellEnd"/>
          </w:p>
        </w:tc>
      </w:tr>
    </w:tbl>
    <w:p w14:paraId="0F67D625" w14:textId="77777777" w:rsidR="00DF2430" w:rsidRPr="007062BD" w:rsidRDefault="00DF2430" w:rsidP="000A7034">
      <w:pPr>
        <w:tabs>
          <w:tab w:val="left" w:pos="5103"/>
        </w:tabs>
        <w:spacing w:after="0" w:line="240" w:lineRule="auto"/>
        <w:jc w:val="both"/>
        <w:rPr>
          <w:rFonts w:ascii="Noto Sans" w:hAnsi="Noto Sans" w:cs="Noto Sans"/>
          <w:sz w:val="20"/>
          <w:szCs w:val="20"/>
          <w:lang w:val="es-ES_tradnl"/>
        </w:rPr>
      </w:pPr>
    </w:p>
    <w:p w14:paraId="6D403C0A" w14:textId="6D2CC0AF" w:rsidR="006A521A" w:rsidRPr="007062BD" w:rsidRDefault="00533E8F" w:rsidP="005017F4">
      <w:pPr>
        <w:tabs>
          <w:tab w:val="left" w:pos="5103"/>
        </w:tabs>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L</w:t>
      </w:r>
      <w:r w:rsidR="006A521A" w:rsidRPr="007062BD">
        <w:rPr>
          <w:rFonts w:ascii="Noto Sans" w:hAnsi="Noto Sans" w:cs="Noto Sans"/>
          <w:sz w:val="20"/>
          <w:szCs w:val="20"/>
          <w:lang w:val="es-ES_tradnl"/>
        </w:rPr>
        <w:t xml:space="preserve">os </w:t>
      </w:r>
      <w:proofErr w:type="spellStart"/>
      <w:r w:rsidR="005017F4" w:rsidRPr="007062BD">
        <w:rPr>
          <w:rFonts w:ascii="Noto Sans" w:hAnsi="Noto Sans" w:cs="Noto Sans"/>
          <w:sz w:val="20"/>
          <w:szCs w:val="20"/>
          <w:lang w:val="es-ES_tradnl"/>
        </w:rPr>
        <w:t>subservicios</w:t>
      </w:r>
      <w:proofErr w:type="spellEnd"/>
      <w:r w:rsidR="006A521A" w:rsidRPr="007062BD">
        <w:rPr>
          <w:rFonts w:ascii="Noto Sans" w:hAnsi="Noto Sans" w:cs="Noto Sans"/>
          <w:sz w:val="20"/>
          <w:szCs w:val="20"/>
          <w:lang w:val="es-ES_tradnl"/>
        </w:rPr>
        <w:t xml:space="preserve"> objeto del presente Anexo podrán ser utilizados en los diferentes proyectos relacionados con las mejoras de los procesos financieros y con la estabilización del sistema financiero del IMSS</w:t>
      </w:r>
      <w:r w:rsidR="005017F4" w:rsidRPr="007062BD">
        <w:rPr>
          <w:rFonts w:ascii="Noto Sans" w:hAnsi="Noto Sans" w:cs="Noto Sans"/>
          <w:sz w:val="20"/>
          <w:szCs w:val="20"/>
          <w:lang w:val="es-ES_tradnl"/>
        </w:rPr>
        <w:t xml:space="preserve">, </w:t>
      </w:r>
      <w:r w:rsidR="006A521A" w:rsidRPr="007062BD">
        <w:rPr>
          <w:rFonts w:ascii="Noto Sans" w:hAnsi="Noto Sans" w:cs="Noto Sans"/>
          <w:sz w:val="20"/>
          <w:szCs w:val="20"/>
          <w:lang w:val="es-ES_tradnl"/>
        </w:rPr>
        <w:t xml:space="preserve">conforme </w:t>
      </w:r>
      <w:r w:rsidR="00D603CC" w:rsidRPr="007062BD">
        <w:rPr>
          <w:rFonts w:ascii="Noto Sans" w:hAnsi="Noto Sans" w:cs="Noto Sans"/>
          <w:sz w:val="20"/>
          <w:szCs w:val="20"/>
          <w:lang w:val="es-ES_tradnl"/>
        </w:rPr>
        <w:t>lo requieran los</w:t>
      </w:r>
      <w:r w:rsidR="002F4238">
        <w:rPr>
          <w:rFonts w:ascii="Noto Sans" w:hAnsi="Noto Sans" w:cs="Noto Sans"/>
          <w:sz w:val="20"/>
          <w:szCs w:val="20"/>
          <w:lang w:val="es-ES_tradnl"/>
        </w:rPr>
        <w:t xml:space="preserve"> tres</w:t>
      </w:r>
      <w:r w:rsidR="00D603CC" w:rsidRPr="007062BD">
        <w:rPr>
          <w:rFonts w:ascii="Noto Sans" w:hAnsi="Noto Sans" w:cs="Noto Sans"/>
          <w:sz w:val="20"/>
          <w:szCs w:val="20"/>
          <w:lang w:val="es-ES_tradnl"/>
        </w:rPr>
        <w:t xml:space="preserve"> </w:t>
      </w:r>
      <w:r w:rsidR="002F4238">
        <w:rPr>
          <w:rFonts w:ascii="Noto Sans" w:hAnsi="Noto Sans" w:cs="Noto Sans"/>
          <w:sz w:val="20"/>
          <w:szCs w:val="20"/>
          <w:lang w:val="es-ES_tradnl"/>
        </w:rPr>
        <w:t>A</w:t>
      </w:r>
      <w:r w:rsidR="00D603CC" w:rsidRPr="007062BD">
        <w:rPr>
          <w:rFonts w:ascii="Noto Sans" w:hAnsi="Noto Sans" w:cs="Noto Sans"/>
          <w:sz w:val="20"/>
          <w:szCs w:val="20"/>
          <w:lang w:val="es-ES_tradnl"/>
        </w:rPr>
        <w:t>dministradores del Contrato</w:t>
      </w:r>
      <w:r w:rsidR="005017F4" w:rsidRPr="007062BD">
        <w:rPr>
          <w:rFonts w:ascii="Noto Sans" w:hAnsi="Noto Sans" w:cs="Noto Sans"/>
          <w:sz w:val="20"/>
          <w:szCs w:val="20"/>
          <w:lang w:val="es-ES_tradnl"/>
        </w:rPr>
        <w:t xml:space="preserve">, </w:t>
      </w:r>
      <w:r w:rsidR="002F4238">
        <w:rPr>
          <w:rFonts w:ascii="Noto Sans" w:hAnsi="Noto Sans" w:cs="Noto Sans"/>
          <w:sz w:val="20"/>
          <w:szCs w:val="20"/>
          <w:lang w:val="es-ES_tradnl"/>
        </w:rPr>
        <w:t xml:space="preserve">quienes son las personas titulares de la CPIP, la CCTE y la CT, </w:t>
      </w:r>
      <w:r w:rsidR="005017F4" w:rsidRPr="007062BD">
        <w:rPr>
          <w:rFonts w:ascii="Noto Sans" w:hAnsi="Noto Sans" w:cs="Noto Sans"/>
          <w:sz w:val="20"/>
          <w:szCs w:val="20"/>
          <w:lang w:val="es-ES_tradnl"/>
        </w:rPr>
        <w:t>previa solicitud de servicio</w:t>
      </w:r>
      <w:r w:rsidR="003B7973">
        <w:rPr>
          <w:rFonts w:ascii="Noto Sans" w:hAnsi="Noto Sans" w:cs="Noto Sans"/>
          <w:sz w:val="20"/>
          <w:szCs w:val="20"/>
          <w:lang w:val="es-ES_tradnl"/>
        </w:rPr>
        <w:t>, misma que se deberá realizar por escrito</w:t>
      </w:r>
      <w:r w:rsidR="00D603CC" w:rsidRPr="007062BD">
        <w:rPr>
          <w:rFonts w:ascii="Noto Sans" w:hAnsi="Noto Sans" w:cs="Noto Sans"/>
          <w:sz w:val="20"/>
          <w:szCs w:val="20"/>
          <w:lang w:val="es-ES_tradnl"/>
        </w:rPr>
        <w:t>.</w:t>
      </w:r>
      <w:r w:rsidRPr="007062BD">
        <w:rPr>
          <w:rFonts w:ascii="Noto Sans" w:hAnsi="Noto Sans" w:cs="Noto Sans"/>
          <w:sz w:val="20"/>
          <w:szCs w:val="20"/>
          <w:lang w:val="es-ES_tradnl"/>
        </w:rPr>
        <w:t xml:space="preserve"> Cabe precisar que los proyectos </w:t>
      </w:r>
      <w:r w:rsidR="00811B73" w:rsidRPr="007062BD">
        <w:rPr>
          <w:rFonts w:ascii="Noto Sans" w:hAnsi="Noto Sans" w:cs="Noto Sans"/>
          <w:sz w:val="20"/>
          <w:szCs w:val="20"/>
          <w:lang w:val="es-ES_tradnl"/>
        </w:rPr>
        <w:t xml:space="preserve">que se relacionen con el objeto de la presente </w:t>
      </w:r>
      <w:r w:rsidR="00632739" w:rsidRPr="007062BD">
        <w:rPr>
          <w:rFonts w:ascii="Noto Sans" w:hAnsi="Noto Sans" w:cs="Noto Sans"/>
          <w:sz w:val="20"/>
          <w:szCs w:val="20"/>
          <w:lang w:val="es-ES_tradnl"/>
        </w:rPr>
        <w:t>contratación</w:t>
      </w:r>
      <w:r w:rsidR="00811B73" w:rsidRPr="007062BD">
        <w:rPr>
          <w:rFonts w:ascii="Noto Sans" w:hAnsi="Noto Sans" w:cs="Noto Sans"/>
          <w:sz w:val="20"/>
          <w:szCs w:val="20"/>
          <w:lang w:val="es-ES_tradnl"/>
        </w:rPr>
        <w:t xml:space="preserve"> </w:t>
      </w:r>
      <w:r w:rsidRPr="007062BD">
        <w:rPr>
          <w:rFonts w:ascii="Noto Sans" w:hAnsi="Noto Sans" w:cs="Noto Sans"/>
          <w:sz w:val="20"/>
          <w:szCs w:val="20"/>
          <w:lang w:val="es-ES_tradnl"/>
        </w:rPr>
        <w:t>podrán incluir la participación de otras Direcciones Normativas</w:t>
      </w:r>
      <w:r w:rsidR="00811B73" w:rsidRPr="007062BD">
        <w:rPr>
          <w:rFonts w:ascii="Noto Sans" w:hAnsi="Noto Sans" w:cs="Noto Sans"/>
          <w:sz w:val="20"/>
          <w:szCs w:val="20"/>
          <w:lang w:val="es-ES_tradnl"/>
        </w:rPr>
        <w:t xml:space="preserve"> del Instituto</w:t>
      </w:r>
      <w:r w:rsidRPr="007062BD">
        <w:rPr>
          <w:rFonts w:ascii="Noto Sans" w:hAnsi="Noto Sans" w:cs="Noto Sans"/>
          <w:sz w:val="20"/>
          <w:szCs w:val="20"/>
          <w:lang w:val="es-ES_tradnl"/>
        </w:rPr>
        <w:t>, tal como sucedió en el proyecto para la implementación de</w:t>
      </w:r>
      <w:r w:rsidR="00FC6775" w:rsidRPr="007062BD">
        <w:rPr>
          <w:rFonts w:ascii="Noto Sans" w:hAnsi="Noto Sans" w:cs="Noto Sans"/>
          <w:sz w:val="20"/>
          <w:szCs w:val="20"/>
          <w:lang w:val="es-ES_tradnl"/>
        </w:rPr>
        <w:t>l</w:t>
      </w:r>
      <w:r w:rsidR="002F4238">
        <w:rPr>
          <w:rFonts w:ascii="Noto Sans" w:hAnsi="Noto Sans" w:cs="Noto Sans"/>
          <w:sz w:val="20"/>
          <w:szCs w:val="20"/>
          <w:lang w:val="es-ES_tradnl"/>
        </w:rPr>
        <w:t xml:space="preserve"> Sistema</w:t>
      </w:r>
      <w:r w:rsidRPr="007062BD">
        <w:rPr>
          <w:rFonts w:ascii="Noto Sans" w:hAnsi="Noto Sans" w:cs="Noto Sans"/>
          <w:sz w:val="20"/>
          <w:szCs w:val="20"/>
          <w:lang w:val="es-ES_tradnl"/>
        </w:rPr>
        <w:t xml:space="preserve"> </w:t>
      </w:r>
      <w:r w:rsidR="00FC6775" w:rsidRPr="007062BD">
        <w:rPr>
          <w:rFonts w:ascii="Noto Sans" w:hAnsi="Noto Sans" w:cs="Noto Sans"/>
          <w:sz w:val="20"/>
          <w:szCs w:val="20"/>
          <w:lang w:val="es-ES_tradnl"/>
        </w:rPr>
        <w:t>FINAT</w:t>
      </w:r>
      <w:r w:rsidRPr="007062BD">
        <w:rPr>
          <w:rFonts w:ascii="Noto Sans" w:hAnsi="Noto Sans" w:cs="Noto Sans"/>
          <w:sz w:val="20"/>
          <w:szCs w:val="20"/>
          <w:lang w:val="es-ES_tradnl"/>
        </w:rPr>
        <w:t>.</w:t>
      </w:r>
    </w:p>
    <w:p w14:paraId="6B6DAC09" w14:textId="77777777" w:rsidR="006A521A" w:rsidRDefault="006A521A" w:rsidP="000A7034">
      <w:pPr>
        <w:tabs>
          <w:tab w:val="left" w:pos="5103"/>
        </w:tabs>
        <w:spacing w:after="0" w:line="240" w:lineRule="auto"/>
        <w:jc w:val="both"/>
        <w:rPr>
          <w:rFonts w:ascii="Noto Sans" w:hAnsi="Noto Sans" w:cs="Noto Sans"/>
          <w:sz w:val="20"/>
          <w:szCs w:val="20"/>
          <w:lang w:val="es-ES_tradnl"/>
        </w:rPr>
      </w:pPr>
    </w:p>
    <w:p w14:paraId="5552EB94" w14:textId="53E33EBA" w:rsidR="003F287F" w:rsidRPr="003F287F" w:rsidRDefault="003F287F" w:rsidP="00D34C35">
      <w:pPr>
        <w:pStyle w:val="Prrafodelista"/>
        <w:numPr>
          <w:ilvl w:val="0"/>
          <w:numId w:val="5"/>
        </w:numPr>
        <w:tabs>
          <w:tab w:val="left" w:pos="5103"/>
          <w:tab w:val="left" w:pos="9214"/>
        </w:tabs>
        <w:suppressAutoHyphens/>
        <w:spacing w:after="0" w:line="240" w:lineRule="auto"/>
        <w:ind w:right="-2"/>
        <w:jc w:val="both"/>
        <w:outlineLvl w:val="0"/>
        <w:rPr>
          <w:rFonts w:ascii="Noto Sans" w:hAnsi="Noto Sans" w:cs="Noto Sans"/>
          <w:sz w:val="20"/>
          <w:szCs w:val="20"/>
          <w:lang w:val="es-ES_tradnl"/>
        </w:rPr>
      </w:pPr>
      <w:bookmarkStart w:id="10" w:name="_Toc199529137"/>
      <w:r w:rsidRPr="003F287F">
        <w:rPr>
          <w:rFonts w:ascii="Noto Sans" w:hAnsi="Noto Sans" w:cs="Noto Sans"/>
          <w:b/>
          <w:bCs/>
          <w:sz w:val="20"/>
          <w:szCs w:val="20"/>
          <w:lang w:val="es-ES_tradnl"/>
        </w:rPr>
        <w:t>Actividades generales</w:t>
      </w:r>
      <w:bookmarkEnd w:id="10"/>
    </w:p>
    <w:p w14:paraId="03EA86D4" w14:textId="77777777" w:rsidR="003F287F" w:rsidRDefault="003F287F" w:rsidP="00FD46E2">
      <w:pPr>
        <w:spacing w:after="0" w:line="240" w:lineRule="auto"/>
        <w:jc w:val="both"/>
        <w:rPr>
          <w:rFonts w:ascii="Noto Sans" w:hAnsi="Noto Sans" w:cs="Noto Sans"/>
          <w:sz w:val="20"/>
          <w:szCs w:val="20"/>
          <w:lang w:val="es-ES_tradnl"/>
        </w:rPr>
      </w:pPr>
    </w:p>
    <w:p w14:paraId="4FEFB72B" w14:textId="5EA891B4" w:rsidR="00111D2C" w:rsidRPr="007062BD" w:rsidRDefault="00111D2C" w:rsidP="00FD46E2">
      <w:p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 xml:space="preserve">A continuación, se mencionan </w:t>
      </w:r>
      <w:r w:rsidR="001F159C" w:rsidRPr="007062BD">
        <w:rPr>
          <w:rFonts w:ascii="Noto Sans" w:hAnsi="Noto Sans" w:cs="Noto Sans"/>
          <w:sz w:val="20"/>
          <w:szCs w:val="20"/>
          <w:lang w:val="es-ES_tradnl"/>
        </w:rPr>
        <w:t xml:space="preserve">de manera general </w:t>
      </w:r>
      <w:r w:rsidR="009223C9" w:rsidRPr="007062BD">
        <w:rPr>
          <w:rFonts w:ascii="Noto Sans" w:hAnsi="Noto Sans" w:cs="Noto Sans"/>
          <w:sz w:val="20"/>
          <w:szCs w:val="20"/>
          <w:lang w:val="es-ES_tradnl"/>
        </w:rPr>
        <w:t>las</w:t>
      </w:r>
      <w:r w:rsidRPr="007062BD">
        <w:rPr>
          <w:rFonts w:ascii="Noto Sans" w:hAnsi="Noto Sans" w:cs="Noto Sans"/>
          <w:sz w:val="20"/>
          <w:szCs w:val="20"/>
          <w:lang w:val="es-ES_tradnl"/>
        </w:rPr>
        <w:t xml:space="preserve"> actividades</w:t>
      </w:r>
      <w:r w:rsidR="009223C9" w:rsidRPr="007062BD">
        <w:rPr>
          <w:rFonts w:ascii="Noto Sans" w:hAnsi="Noto Sans" w:cs="Noto Sans"/>
          <w:sz w:val="20"/>
          <w:szCs w:val="20"/>
          <w:lang w:val="es-ES_tradnl"/>
        </w:rPr>
        <w:t xml:space="preserve"> </w:t>
      </w:r>
      <w:r w:rsidR="00B20493" w:rsidRPr="007062BD">
        <w:rPr>
          <w:rFonts w:ascii="Noto Sans" w:hAnsi="Noto Sans" w:cs="Noto Sans"/>
          <w:sz w:val="20"/>
          <w:szCs w:val="20"/>
          <w:lang w:val="es-ES_tradnl"/>
        </w:rPr>
        <w:t xml:space="preserve">que el </w:t>
      </w:r>
      <w:r w:rsidR="009A70A2">
        <w:rPr>
          <w:rFonts w:ascii="Noto Sans" w:hAnsi="Noto Sans" w:cs="Noto Sans"/>
          <w:sz w:val="20"/>
          <w:szCs w:val="20"/>
          <w:lang w:val="es-ES_tradnl"/>
        </w:rPr>
        <w:t>prestador</w:t>
      </w:r>
      <w:r w:rsidR="00B20493" w:rsidRPr="007062BD">
        <w:rPr>
          <w:rFonts w:ascii="Noto Sans" w:hAnsi="Noto Sans" w:cs="Noto Sans"/>
          <w:sz w:val="20"/>
          <w:szCs w:val="20"/>
          <w:lang w:val="es-ES_tradnl"/>
        </w:rPr>
        <w:t xml:space="preserve"> deberá proporcionar </w:t>
      </w:r>
      <w:r w:rsidRPr="007062BD">
        <w:rPr>
          <w:rFonts w:ascii="Noto Sans" w:hAnsi="Noto Sans" w:cs="Noto Sans"/>
          <w:sz w:val="20"/>
          <w:szCs w:val="20"/>
          <w:lang w:val="es-ES_tradnl"/>
        </w:rPr>
        <w:t>y que se detallarán posteriormente:</w:t>
      </w:r>
    </w:p>
    <w:p w14:paraId="2CBD228A" w14:textId="77777777" w:rsidR="001A7FD6" w:rsidRPr="007062BD" w:rsidRDefault="001A7FD6" w:rsidP="00FD46E2">
      <w:pPr>
        <w:spacing w:after="0" w:line="240" w:lineRule="auto"/>
        <w:jc w:val="both"/>
        <w:rPr>
          <w:rFonts w:ascii="Noto Sans" w:hAnsi="Noto Sans" w:cs="Noto Sans"/>
          <w:sz w:val="20"/>
          <w:szCs w:val="20"/>
          <w:lang w:val="es-ES_tradnl"/>
        </w:rPr>
      </w:pPr>
    </w:p>
    <w:p w14:paraId="1232E777" w14:textId="4B13EC70" w:rsidR="005D43C9" w:rsidRPr="00A47CBC" w:rsidRDefault="005D43C9" w:rsidP="005D43C9">
      <w:pPr>
        <w:pStyle w:val="Prrafodelista"/>
        <w:numPr>
          <w:ilvl w:val="0"/>
          <w:numId w:val="8"/>
        </w:numPr>
        <w:spacing w:after="0" w:line="240" w:lineRule="auto"/>
        <w:jc w:val="both"/>
        <w:rPr>
          <w:rFonts w:ascii="Noto Sans" w:hAnsi="Noto Sans" w:cs="Noto Sans"/>
          <w:sz w:val="20"/>
          <w:szCs w:val="20"/>
          <w:lang w:val="es-ES_tradnl"/>
        </w:rPr>
      </w:pPr>
      <w:r w:rsidRPr="00A47CBC">
        <w:rPr>
          <w:rFonts w:ascii="Noto Sans" w:hAnsi="Noto Sans" w:cs="Noto Sans"/>
          <w:sz w:val="20"/>
          <w:szCs w:val="20"/>
          <w:lang w:val="es-ES_tradnl"/>
        </w:rPr>
        <w:t xml:space="preserve">Diseño, implementación y gestión de un plan integral para el desarrollo del proyecto que abarque los diferentes equipos especializados y </w:t>
      </w:r>
      <w:proofErr w:type="spellStart"/>
      <w:r w:rsidRPr="00A47CBC">
        <w:rPr>
          <w:rFonts w:ascii="Noto Sans" w:hAnsi="Noto Sans" w:cs="Noto Sans"/>
          <w:sz w:val="20"/>
          <w:szCs w:val="20"/>
          <w:lang w:val="es-ES_tradnl"/>
        </w:rPr>
        <w:t>subservicios</w:t>
      </w:r>
      <w:proofErr w:type="spellEnd"/>
      <w:r w:rsidRPr="00A47CBC">
        <w:rPr>
          <w:rFonts w:ascii="Noto Sans" w:hAnsi="Noto Sans" w:cs="Noto Sans"/>
          <w:sz w:val="20"/>
          <w:szCs w:val="20"/>
          <w:lang w:val="es-ES_tradnl"/>
        </w:rPr>
        <w:t xml:space="preserve"> involucrados.</w:t>
      </w:r>
    </w:p>
    <w:p w14:paraId="3A52C4AA" w14:textId="2CEDCE5F" w:rsidR="00111D2C" w:rsidRPr="007062BD" w:rsidRDefault="009223C9">
      <w:pPr>
        <w:pStyle w:val="Prrafodelista"/>
        <w:numPr>
          <w:ilvl w:val="0"/>
          <w:numId w:val="8"/>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Seguimiento en la e</w:t>
      </w:r>
      <w:r w:rsidR="00111D2C" w:rsidRPr="007062BD">
        <w:rPr>
          <w:rFonts w:ascii="Noto Sans" w:hAnsi="Noto Sans" w:cs="Noto Sans"/>
          <w:sz w:val="20"/>
          <w:szCs w:val="20"/>
          <w:lang w:val="es-ES_tradnl"/>
        </w:rPr>
        <w:t xml:space="preserve">stabilización </w:t>
      </w:r>
      <w:r w:rsidR="00B567AB" w:rsidRPr="007062BD">
        <w:rPr>
          <w:rFonts w:ascii="Noto Sans" w:hAnsi="Noto Sans" w:cs="Noto Sans"/>
          <w:sz w:val="20"/>
          <w:szCs w:val="20"/>
          <w:lang w:val="es-ES_tradnl"/>
        </w:rPr>
        <w:t>del</w:t>
      </w:r>
      <w:r w:rsidR="00111D2C" w:rsidRPr="007062BD">
        <w:rPr>
          <w:rFonts w:ascii="Noto Sans" w:hAnsi="Noto Sans" w:cs="Noto Sans"/>
          <w:sz w:val="20"/>
          <w:szCs w:val="20"/>
          <w:lang w:val="es-ES_tradnl"/>
        </w:rPr>
        <w:t xml:space="preserve"> sistema financiero</w:t>
      </w:r>
      <w:r w:rsidR="005E5B79" w:rsidRPr="007062BD">
        <w:rPr>
          <w:rFonts w:ascii="Noto Sans" w:hAnsi="Noto Sans" w:cs="Noto Sans"/>
          <w:sz w:val="20"/>
          <w:szCs w:val="20"/>
          <w:lang w:val="es-ES_tradnl"/>
        </w:rPr>
        <w:t xml:space="preserve"> del I</w:t>
      </w:r>
      <w:r w:rsidR="00B20493" w:rsidRPr="007062BD">
        <w:rPr>
          <w:rFonts w:ascii="Noto Sans" w:hAnsi="Noto Sans" w:cs="Noto Sans"/>
          <w:sz w:val="20"/>
          <w:szCs w:val="20"/>
          <w:lang w:val="es-ES_tradnl"/>
        </w:rPr>
        <w:t>MSS</w:t>
      </w:r>
      <w:r w:rsidR="00111D2C" w:rsidRPr="007062BD">
        <w:rPr>
          <w:rFonts w:ascii="Noto Sans" w:hAnsi="Noto Sans" w:cs="Noto Sans"/>
          <w:sz w:val="20"/>
          <w:szCs w:val="20"/>
          <w:lang w:val="es-ES_tradnl"/>
        </w:rPr>
        <w:t>, considerando al equipo</w:t>
      </w:r>
      <w:r w:rsidR="005F4962" w:rsidRPr="007062BD">
        <w:rPr>
          <w:rFonts w:ascii="Noto Sans" w:hAnsi="Noto Sans" w:cs="Noto Sans"/>
          <w:sz w:val="20"/>
          <w:szCs w:val="20"/>
          <w:lang w:val="es-ES_tradnl"/>
        </w:rPr>
        <w:t xml:space="preserve"> suficiente</w:t>
      </w:r>
      <w:r w:rsidR="00111D2C" w:rsidRPr="007062BD">
        <w:rPr>
          <w:rFonts w:ascii="Noto Sans" w:hAnsi="Noto Sans" w:cs="Noto Sans"/>
          <w:sz w:val="20"/>
          <w:szCs w:val="20"/>
          <w:lang w:val="es-ES_tradnl"/>
        </w:rPr>
        <w:t xml:space="preserve"> con la capacidad </w:t>
      </w:r>
      <w:r w:rsidR="00794E6A" w:rsidRPr="007062BD">
        <w:rPr>
          <w:rFonts w:ascii="Noto Sans" w:hAnsi="Noto Sans" w:cs="Noto Sans"/>
          <w:sz w:val="20"/>
          <w:szCs w:val="20"/>
          <w:lang w:val="es-ES_tradnl"/>
        </w:rPr>
        <w:t>técnica y profesional</w:t>
      </w:r>
      <w:r w:rsidR="00111D2C" w:rsidRPr="007062BD">
        <w:rPr>
          <w:rFonts w:ascii="Noto Sans" w:hAnsi="Noto Sans" w:cs="Noto Sans"/>
          <w:sz w:val="20"/>
          <w:szCs w:val="20"/>
          <w:lang w:val="es-ES_tradnl"/>
        </w:rPr>
        <w:t xml:space="preserve"> para validar los </w:t>
      </w:r>
      <w:r w:rsidR="007C0FA1">
        <w:rPr>
          <w:rFonts w:ascii="Noto Sans" w:hAnsi="Noto Sans" w:cs="Noto Sans"/>
          <w:sz w:val="20"/>
          <w:szCs w:val="20"/>
          <w:lang w:val="es-ES_tradnl"/>
        </w:rPr>
        <w:t xml:space="preserve">procesos, definiciones, </w:t>
      </w:r>
      <w:r w:rsidR="00111D2C" w:rsidRPr="007062BD">
        <w:rPr>
          <w:rFonts w:ascii="Noto Sans" w:hAnsi="Noto Sans" w:cs="Noto Sans"/>
          <w:sz w:val="20"/>
          <w:szCs w:val="20"/>
          <w:lang w:val="es-ES_tradnl"/>
        </w:rPr>
        <w:t>reportes y la información que genera el sistema</w:t>
      </w:r>
      <w:r w:rsidR="00300D4A" w:rsidRPr="007062BD">
        <w:rPr>
          <w:rFonts w:ascii="Noto Sans" w:hAnsi="Noto Sans" w:cs="Noto Sans"/>
          <w:sz w:val="20"/>
          <w:szCs w:val="20"/>
          <w:lang w:val="es-ES_tradnl"/>
        </w:rPr>
        <w:t xml:space="preserve">, así como el seguimiento a las </w:t>
      </w:r>
      <w:r w:rsidR="007C0FA1">
        <w:rPr>
          <w:rFonts w:ascii="Noto Sans" w:hAnsi="Noto Sans" w:cs="Noto Sans"/>
          <w:sz w:val="20"/>
          <w:szCs w:val="20"/>
          <w:lang w:val="es-ES_tradnl"/>
        </w:rPr>
        <w:t xml:space="preserve">mejoras y/o </w:t>
      </w:r>
      <w:r w:rsidR="00300D4A" w:rsidRPr="007062BD">
        <w:rPr>
          <w:rFonts w:ascii="Noto Sans" w:hAnsi="Noto Sans" w:cs="Noto Sans"/>
          <w:sz w:val="20"/>
          <w:szCs w:val="20"/>
          <w:lang w:val="es-ES_tradnl"/>
        </w:rPr>
        <w:t xml:space="preserve">customizaciones que se ejecuten de </w:t>
      </w:r>
      <w:r w:rsidR="009D742C" w:rsidRPr="007062BD">
        <w:rPr>
          <w:rFonts w:ascii="Noto Sans" w:hAnsi="Noto Sans" w:cs="Noto Sans"/>
          <w:sz w:val="20"/>
          <w:szCs w:val="20"/>
          <w:lang w:val="es-ES_tradnl"/>
        </w:rPr>
        <w:t>estas</w:t>
      </w:r>
      <w:r w:rsidR="00300D4A" w:rsidRPr="007062BD">
        <w:rPr>
          <w:rFonts w:ascii="Noto Sans" w:hAnsi="Noto Sans" w:cs="Noto Sans"/>
          <w:sz w:val="20"/>
          <w:szCs w:val="20"/>
          <w:lang w:val="es-ES_tradnl"/>
        </w:rPr>
        <w:t xml:space="preserve"> revisiones</w:t>
      </w:r>
      <w:r w:rsidR="00111D2C" w:rsidRPr="007062BD">
        <w:rPr>
          <w:rFonts w:ascii="Noto Sans" w:hAnsi="Noto Sans" w:cs="Noto Sans"/>
          <w:sz w:val="20"/>
          <w:szCs w:val="20"/>
          <w:lang w:val="es-ES_tradnl"/>
        </w:rPr>
        <w:t>.</w:t>
      </w:r>
    </w:p>
    <w:p w14:paraId="144F71A5" w14:textId="12172328" w:rsidR="00111D2C" w:rsidRPr="00A47CBC" w:rsidRDefault="00D17D3B">
      <w:pPr>
        <w:pStyle w:val="Prrafodelista"/>
        <w:numPr>
          <w:ilvl w:val="0"/>
          <w:numId w:val="8"/>
        </w:numPr>
        <w:spacing w:after="0" w:line="240" w:lineRule="auto"/>
        <w:jc w:val="both"/>
        <w:rPr>
          <w:rFonts w:ascii="Noto Sans" w:hAnsi="Noto Sans" w:cs="Noto Sans"/>
          <w:sz w:val="20"/>
          <w:szCs w:val="20"/>
          <w:lang w:val="es-ES_tradnl"/>
        </w:rPr>
      </w:pPr>
      <w:r w:rsidRPr="00A47CBC">
        <w:rPr>
          <w:rFonts w:ascii="Noto Sans" w:hAnsi="Noto Sans" w:cs="Noto Sans"/>
          <w:sz w:val="20"/>
          <w:szCs w:val="20"/>
          <w:lang w:val="es-ES_tradnl"/>
        </w:rPr>
        <w:t>Diagnóstico, identificación y documentación</w:t>
      </w:r>
      <w:r w:rsidR="00111D2C" w:rsidRPr="00A47CBC">
        <w:rPr>
          <w:rFonts w:ascii="Noto Sans" w:hAnsi="Noto Sans" w:cs="Noto Sans"/>
          <w:sz w:val="20"/>
          <w:szCs w:val="20"/>
          <w:lang w:val="es-ES_tradnl"/>
        </w:rPr>
        <w:t xml:space="preserve"> </w:t>
      </w:r>
      <w:r w:rsidR="003579E7" w:rsidRPr="00A47CBC">
        <w:rPr>
          <w:rFonts w:ascii="Noto Sans" w:hAnsi="Noto Sans" w:cs="Noto Sans"/>
          <w:sz w:val="20"/>
          <w:szCs w:val="20"/>
          <w:lang w:val="es-ES_tradnl"/>
        </w:rPr>
        <w:t xml:space="preserve">de </w:t>
      </w:r>
      <w:r w:rsidR="00111D2C" w:rsidRPr="00A47CBC">
        <w:rPr>
          <w:rFonts w:ascii="Noto Sans" w:hAnsi="Noto Sans" w:cs="Noto Sans"/>
          <w:sz w:val="20"/>
          <w:szCs w:val="20"/>
          <w:lang w:val="es-ES_tradnl"/>
        </w:rPr>
        <w:t>nuevas oportunidades de mejora y</w:t>
      </w:r>
      <w:r w:rsidR="003579E7" w:rsidRPr="00A47CBC">
        <w:rPr>
          <w:rFonts w:ascii="Noto Sans" w:hAnsi="Noto Sans" w:cs="Noto Sans"/>
          <w:sz w:val="20"/>
          <w:szCs w:val="20"/>
          <w:lang w:val="es-ES_tradnl"/>
        </w:rPr>
        <w:t xml:space="preserve"> de</w:t>
      </w:r>
      <w:r w:rsidR="00111D2C" w:rsidRPr="00A47CBC">
        <w:rPr>
          <w:rFonts w:ascii="Noto Sans" w:hAnsi="Noto Sans" w:cs="Noto Sans"/>
          <w:sz w:val="20"/>
          <w:szCs w:val="20"/>
          <w:lang w:val="es-ES_tradnl"/>
        </w:rPr>
        <w:t xml:space="preserve"> los requerimientos de integración del ciclo presupuestal </w:t>
      </w:r>
      <w:r w:rsidR="001577E8" w:rsidRPr="00A47CBC">
        <w:rPr>
          <w:rFonts w:ascii="Noto Sans" w:hAnsi="Noto Sans" w:cs="Noto Sans"/>
          <w:sz w:val="20"/>
          <w:szCs w:val="20"/>
          <w:lang w:val="es-ES_tradnl"/>
        </w:rPr>
        <w:t xml:space="preserve">con </w:t>
      </w:r>
      <w:r w:rsidR="00111D2C" w:rsidRPr="00A47CBC">
        <w:rPr>
          <w:rFonts w:ascii="Noto Sans" w:hAnsi="Noto Sans" w:cs="Noto Sans"/>
          <w:sz w:val="20"/>
          <w:szCs w:val="20"/>
          <w:lang w:val="es-ES_tradnl"/>
        </w:rPr>
        <w:t>la ejecución del gasto</w:t>
      </w:r>
      <w:r w:rsidR="007C0FA1">
        <w:rPr>
          <w:rFonts w:ascii="Noto Sans" w:hAnsi="Noto Sans" w:cs="Noto Sans"/>
          <w:sz w:val="20"/>
          <w:szCs w:val="20"/>
          <w:lang w:val="es-ES_tradnl"/>
        </w:rPr>
        <w:t xml:space="preserve"> o la recepción de los ingresos</w:t>
      </w:r>
      <w:r w:rsidR="001577E8" w:rsidRPr="00A47CBC">
        <w:rPr>
          <w:rFonts w:ascii="Noto Sans" w:hAnsi="Noto Sans" w:cs="Noto Sans"/>
          <w:sz w:val="20"/>
          <w:szCs w:val="20"/>
          <w:lang w:val="es-ES_tradnl"/>
        </w:rPr>
        <w:t>,</w:t>
      </w:r>
      <w:r w:rsidR="00111D2C" w:rsidRPr="00A47CBC">
        <w:rPr>
          <w:rFonts w:ascii="Noto Sans" w:hAnsi="Noto Sans" w:cs="Noto Sans"/>
          <w:sz w:val="20"/>
          <w:szCs w:val="20"/>
          <w:lang w:val="es-ES_tradnl"/>
        </w:rPr>
        <w:t xml:space="preserve"> </w:t>
      </w:r>
      <w:r w:rsidR="001577E8" w:rsidRPr="00A47CBC">
        <w:rPr>
          <w:rFonts w:ascii="Noto Sans" w:hAnsi="Noto Sans" w:cs="Noto Sans"/>
          <w:sz w:val="20"/>
          <w:szCs w:val="20"/>
          <w:lang w:val="es-ES_tradnl"/>
        </w:rPr>
        <w:t xml:space="preserve">y la interfaz </w:t>
      </w:r>
      <w:r w:rsidR="00111D2C" w:rsidRPr="00A47CBC">
        <w:rPr>
          <w:rFonts w:ascii="Noto Sans" w:hAnsi="Noto Sans" w:cs="Noto Sans"/>
          <w:sz w:val="20"/>
          <w:szCs w:val="20"/>
          <w:lang w:val="es-ES_tradnl"/>
        </w:rPr>
        <w:t xml:space="preserve">entre </w:t>
      </w:r>
      <w:r w:rsidR="00300D4A" w:rsidRPr="00A47CBC">
        <w:rPr>
          <w:rFonts w:ascii="Noto Sans" w:hAnsi="Noto Sans" w:cs="Noto Sans"/>
          <w:sz w:val="20"/>
          <w:szCs w:val="20"/>
          <w:lang w:val="es-ES_tradnl"/>
        </w:rPr>
        <w:t xml:space="preserve">cualquier sistema legado y </w:t>
      </w:r>
      <w:r w:rsidR="00111D2C" w:rsidRPr="00A47CBC">
        <w:rPr>
          <w:rFonts w:ascii="Noto Sans" w:hAnsi="Noto Sans" w:cs="Noto Sans"/>
          <w:sz w:val="20"/>
          <w:szCs w:val="20"/>
          <w:lang w:val="es-ES_tradnl"/>
        </w:rPr>
        <w:t>el sistema financiero</w:t>
      </w:r>
      <w:r w:rsidR="00634E5E" w:rsidRPr="00A47CBC">
        <w:rPr>
          <w:rFonts w:ascii="Noto Sans" w:hAnsi="Noto Sans" w:cs="Noto Sans"/>
          <w:sz w:val="20"/>
          <w:szCs w:val="20"/>
          <w:lang w:val="es-ES_tradnl"/>
        </w:rPr>
        <w:t xml:space="preserve"> del Instituto</w:t>
      </w:r>
      <w:r w:rsidR="00111D2C" w:rsidRPr="00A47CBC">
        <w:rPr>
          <w:rFonts w:ascii="Noto Sans" w:hAnsi="Noto Sans" w:cs="Noto Sans"/>
          <w:sz w:val="20"/>
          <w:szCs w:val="20"/>
          <w:lang w:val="es-ES_tradnl"/>
        </w:rPr>
        <w:t>.</w:t>
      </w:r>
    </w:p>
    <w:p w14:paraId="46C79025" w14:textId="62F6DA92" w:rsidR="00111D2C" w:rsidRDefault="00111D2C">
      <w:pPr>
        <w:pStyle w:val="Prrafodelista"/>
        <w:numPr>
          <w:ilvl w:val="0"/>
          <w:numId w:val="8"/>
        </w:numPr>
        <w:spacing w:after="0" w:line="240" w:lineRule="auto"/>
        <w:jc w:val="both"/>
        <w:rPr>
          <w:rFonts w:ascii="Noto Sans" w:hAnsi="Noto Sans" w:cs="Noto Sans"/>
          <w:sz w:val="20"/>
          <w:szCs w:val="20"/>
          <w:lang w:val="es-ES"/>
        </w:rPr>
      </w:pPr>
      <w:r w:rsidRPr="006E21F3">
        <w:rPr>
          <w:rFonts w:ascii="Noto Sans" w:hAnsi="Noto Sans" w:cs="Noto Sans"/>
          <w:sz w:val="20"/>
          <w:szCs w:val="20"/>
          <w:lang w:val="es-ES"/>
        </w:rPr>
        <w:t>Planea</w:t>
      </w:r>
      <w:r w:rsidR="003579E7" w:rsidRPr="006E21F3">
        <w:rPr>
          <w:rFonts w:ascii="Noto Sans" w:hAnsi="Noto Sans" w:cs="Noto Sans"/>
          <w:sz w:val="20"/>
          <w:szCs w:val="20"/>
          <w:lang w:val="es-ES"/>
        </w:rPr>
        <w:t>ción</w:t>
      </w:r>
      <w:r w:rsidRPr="006E21F3">
        <w:rPr>
          <w:rFonts w:ascii="Noto Sans" w:hAnsi="Noto Sans" w:cs="Noto Sans"/>
          <w:sz w:val="20"/>
          <w:szCs w:val="20"/>
          <w:lang w:val="es-ES"/>
        </w:rPr>
        <w:t>, gesti</w:t>
      </w:r>
      <w:r w:rsidR="003579E7" w:rsidRPr="006E21F3">
        <w:rPr>
          <w:rFonts w:ascii="Noto Sans" w:hAnsi="Noto Sans" w:cs="Noto Sans"/>
          <w:sz w:val="20"/>
          <w:szCs w:val="20"/>
          <w:lang w:val="es-ES"/>
        </w:rPr>
        <w:t>ó</w:t>
      </w:r>
      <w:r w:rsidRPr="006E21F3">
        <w:rPr>
          <w:rFonts w:ascii="Noto Sans" w:hAnsi="Noto Sans" w:cs="Noto Sans"/>
          <w:sz w:val="20"/>
          <w:szCs w:val="20"/>
          <w:lang w:val="es-ES"/>
        </w:rPr>
        <w:t>n y ejecu</w:t>
      </w:r>
      <w:r w:rsidR="003579E7" w:rsidRPr="006E21F3">
        <w:rPr>
          <w:rFonts w:ascii="Noto Sans" w:hAnsi="Noto Sans" w:cs="Noto Sans"/>
          <w:sz w:val="20"/>
          <w:szCs w:val="20"/>
          <w:lang w:val="es-ES"/>
        </w:rPr>
        <w:t>ción de</w:t>
      </w:r>
      <w:r w:rsidRPr="006E21F3">
        <w:rPr>
          <w:rFonts w:ascii="Noto Sans" w:hAnsi="Noto Sans" w:cs="Noto Sans"/>
          <w:sz w:val="20"/>
          <w:szCs w:val="20"/>
          <w:lang w:val="es-ES"/>
        </w:rPr>
        <w:t xml:space="preserve"> las actividades de la DF correspondientes</w:t>
      </w:r>
      <w:r w:rsidR="00335ADC" w:rsidRPr="006E21F3">
        <w:rPr>
          <w:rFonts w:ascii="Noto Sans" w:hAnsi="Noto Sans" w:cs="Noto Sans"/>
          <w:sz w:val="20"/>
          <w:szCs w:val="20"/>
          <w:lang w:val="es-ES"/>
        </w:rPr>
        <w:t xml:space="preserve"> únicamente a la fase del </w:t>
      </w:r>
      <w:proofErr w:type="spellStart"/>
      <w:r w:rsidR="00335ADC" w:rsidRPr="006E21F3">
        <w:rPr>
          <w:rFonts w:ascii="Noto Sans" w:hAnsi="Noto Sans" w:cs="Noto Sans"/>
          <w:i/>
          <w:iCs/>
          <w:sz w:val="20"/>
          <w:szCs w:val="20"/>
          <w:lang w:val="es-ES"/>
        </w:rPr>
        <w:t>Assessment</w:t>
      </w:r>
      <w:proofErr w:type="spellEnd"/>
      <w:r w:rsidRPr="006E21F3">
        <w:rPr>
          <w:rFonts w:ascii="Noto Sans" w:hAnsi="Noto Sans" w:cs="Noto Sans"/>
          <w:sz w:val="20"/>
          <w:szCs w:val="20"/>
          <w:lang w:val="es-ES"/>
        </w:rPr>
        <w:t xml:space="preserve"> </w:t>
      </w:r>
      <w:r w:rsidR="00F825F8" w:rsidRPr="006E21F3">
        <w:rPr>
          <w:rFonts w:ascii="Noto Sans" w:hAnsi="Noto Sans" w:cs="Noto Sans"/>
          <w:sz w:val="20"/>
          <w:szCs w:val="20"/>
          <w:lang w:val="es-ES"/>
        </w:rPr>
        <w:t xml:space="preserve">y determinación del impacto </w:t>
      </w:r>
      <w:r w:rsidR="00335ADC" w:rsidRPr="006E21F3">
        <w:rPr>
          <w:rFonts w:ascii="Noto Sans" w:hAnsi="Noto Sans" w:cs="Noto Sans"/>
          <w:sz w:val="20"/>
          <w:szCs w:val="20"/>
          <w:lang w:val="es-ES"/>
        </w:rPr>
        <w:t>relacionad</w:t>
      </w:r>
      <w:r w:rsidR="00F825F8" w:rsidRPr="006E21F3">
        <w:rPr>
          <w:rFonts w:ascii="Noto Sans" w:hAnsi="Noto Sans" w:cs="Noto Sans"/>
          <w:sz w:val="20"/>
          <w:szCs w:val="20"/>
          <w:lang w:val="es-ES"/>
        </w:rPr>
        <w:t>o</w:t>
      </w:r>
      <w:r w:rsidR="00335ADC" w:rsidRPr="006E21F3">
        <w:rPr>
          <w:rFonts w:ascii="Noto Sans" w:hAnsi="Noto Sans" w:cs="Noto Sans"/>
          <w:sz w:val="20"/>
          <w:szCs w:val="20"/>
          <w:lang w:val="es-ES"/>
        </w:rPr>
        <w:t xml:space="preserve"> </w:t>
      </w:r>
      <w:r w:rsidRPr="006E21F3">
        <w:rPr>
          <w:rFonts w:ascii="Noto Sans" w:hAnsi="Noto Sans" w:cs="Noto Sans"/>
          <w:sz w:val="20"/>
          <w:szCs w:val="20"/>
          <w:lang w:val="es-ES"/>
        </w:rPr>
        <w:t>al proyecto de</w:t>
      </w:r>
      <w:r w:rsidR="001D7EBF" w:rsidRPr="006E21F3">
        <w:rPr>
          <w:rFonts w:ascii="Noto Sans" w:hAnsi="Noto Sans" w:cs="Noto Sans"/>
          <w:sz w:val="20"/>
          <w:szCs w:val="20"/>
          <w:lang w:val="es-ES"/>
        </w:rPr>
        <w:t xml:space="preserve"> modernización y actualización de infraestructura y versiones del software base de la plataforma FINAT</w:t>
      </w:r>
      <w:r w:rsidRPr="006E21F3">
        <w:rPr>
          <w:rFonts w:ascii="Noto Sans" w:hAnsi="Noto Sans" w:cs="Noto Sans"/>
          <w:sz w:val="20"/>
          <w:szCs w:val="20"/>
          <w:lang w:val="es-ES"/>
        </w:rPr>
        <w:t xml:space="preserve"> </w:t>
      </w:r>
      <w:r w:rsidR="001D7EBF" w:rsidRPr="006E21F3">
        <w:rPr>
          <w:rFonts w:ascii="Noto Sans" w:hAnsi="Noto Sans" w:cs="Noto Sans"/>
          <w:sz w:val="20"/>
          <w:szCs w:val="20"/>
          <w:lang w:val="es-ES"/>
        </w:rPr>
        <w:t>(</w:t>
      </w:r>
      <w:proofErr w:type="spellStart"/>
      <w:r w:rsidRPr="006E21F3">
        <w:rPr>
          <w:rFonts w:ascii="Noto Sans" w:hAnsi="Noto Sans" w:cs="Noto Sans"/>
          <w:i/>
          <w:sz w:val="20"/>
          <w:szCs w:val="20"/>
          <w:lang w:val="es-ES"/>
        </w:rPr>
        <w:t>Upgrade</w:t>
      </w:r>
      <w:proofErr w:type="spellEnd"/>
      <w:r w:rsidR="001D7EBF" w:rsidRPr="006E21F3">
        <w:rPr>
          <w:rFonts w:ascii="Noto Sans" w:hAnsi="Noto Sans" w:cs="Noto Sans"/>
          <w:i/>
          <w:sz w:val="20"/>
          <w:szCs w:val="20"/>
          <w:lang w:val="es-ES"/>
        </w:rPr>
        <w:t>)</w:t>
      </w:r>
      <w:r w:rsidRPr="006E21F3">
        <w:rPr>
          <w:rFonts w:ascii="Noto Sans" w:hAnsi="Noto Sans" w:cs="Noto Sans"/>
          <w:sz w:val="20"/>
          <w:szCs w:val="20"/>
          <w:lang w:val="es-ES"/>
        </w:rPr>
        <w:t xml:space="preserve"> de </w:t>
      </w:r>
      <w:r w:rsidRPr="006E21F3">
        <w:rPr>
          <w:rFonts w:ascii="Noto Sans" w:hAnsi="Noto Sans" w:cs="Noto Sans"/>
          <w:i/>
          <w:sz w:val="20"/>
          <w:szCs w:val="20"/>
          <w:lang w:val="es-ES"/>
        </w:rPr>
        <w:t>PeopleSoft</w:t>
      </w:r>
      <w:r w:rsidR="00B0499A" w:rsidRPr="006E21F3">
        <w:rPr>
          <w:rFonts w:ascii="Noto Sans" w:hAnsi="Noto Sans" w:cs="Noto Sans"/>
          <w:sz w:val="20"/>
          <w:szCs w:val="20"/>
          <w:lang w:val="es-ES"/>
        </w:rPr>
        <w:t>.</w:t>
      </w:r>
    </w:p>
    <w:p w14:paraId="1A8FD171" w14:textId="77777777" w:rsidR="003F287F" w:rsidRDefault="003F287F" w:rsidP="003F287F">
      <w:pPr>
        <w:pStyle w:val="Prrafodelista"/>
        <w:numPr>
          <w:ilvl w:val="0"/>
          <w:numId w:val="8"/>
        </w:numPr>
        <w:spacing w:after="0" w:line="240" w:lineRule="auto"/>
        <w:jc w:val="both"/>
        <w:rPr>
          <w:rFonts w:ascii="Noto Sans" w:hAnsi="Noto Sans" w:cs="Noto Sans"/>
          <w:sz w:val="20"/>
          <w:szCs w:val="20"/>
        </w:rPr>
      </w:pPr>
      <w:r w:rsidRPr="00F44D24">
        <w:rPr>
          <w:rFonts w:ascii="Noto Sans" w:hAnsi="Noto Sans" w:cs="Noto Sans"/>
          <w:sz w:val="20"/>
          <w:szCs w:val="20"/>
        </w:rPr>
        <w:t xml:space="preserve">Dar seguimiento a las actividades estipuladas en el Plan de Trabajo Integral del Servicio, de tal forma que se brinde la certeza de que los equipos estén ejecutando sus actividades conforme a </w:t>
      </w:r>
      <w:r w:rsidRPr="00F44D24">
        <w:rPr>
          <w:rFonts w:ascii="Noto Sans" w:hAnsi="Noto Sans" w:cs="Noto Sans"/>
          <w:sz w:val="20"/>
          <w:szCs w:val="20"/>
        </w:rPr>
        <w:lastRenderedPageBreak/>
        <w:t xml:space="preserve">este. El prestador del servicio deberá identificar los riesgos de posibles desviaciones respecto de las acciones de los otros involucrados en el Proyecto, así como gestionar, mitigar y reportar dichos riesgos </w:t>
      </w:r>
      <w:r w:rsidRPr="004C4C77">
        <w:rPr>
          <w:rFonts w:ascii="Noto Sans" w:hAnsi="Noto Sans" w:cs="Noto Sans"/>
          <w:sz w:val="20"/>
          <w:szCs w:val="20"/>
        </w:rPr>
        <w:t>oportunamente</w:t>
      </w:r>
      <w:r>
        <w:rPr>
          <w:rFonts w:ascii="Noto Sans" w:hAnsi="Noto Sans" w:cs="Noto Sans"/>
          <w:sz w:val="20"/>
          <w:szCs w:val="20"/>
        </w:rPr>
        <w:t xml:space="preserve"> </w:t>
      </w:r>
      <w:r w:rsidRPr="00F44D24">
        <w:rPr>
          <w:rFonts w:ascii="Noto Sans" w:hAnsi="Noto Sans" w:cs="Noto Sans"/>
          <w:sz w:val="20"/>
          <w:szCs w:val="20"/>
        </w:rPr>
        <w:t>al dar seguimiento a las actividades del Proyecto, incluyendo los que puedan ser ocasionados por la planeación deficiente de la utilización de los recursos, la carencia de mecanismos de control y de mitigación de riesgos y falta de retroalimentación y comunicación entre las diversas áreas del Instituto.</w:t>
      </w:r>
    </w:p>
    <w:p w14:paraId="71731CB8" w14:textId="23D0BA27" w:rsidR="003F287F" w:rsidRPr="00F44D24" w:rsidRDefault="003F287F" w:rsidP="003F287F">
      <w:pPr>
        <w:pStyle w:val="Prrafodelista"/>
        <w:numPr>
          <w:ilvl w:val="0"/>
          <w:numId w:val="8"/>
        </w:numPr>
        <w:spacing w:after="0" w:line="240" w:lineRule="auto"/>
        <w:jc w:val="both"/>
        <w:rPr>
          <w:rFonts w:ascii="Noto Sans" w:hAnsi="Noto Sans" w:cs="Noto Sans"/>
          <w:sz w:val="20"/>
          <w:szCs w:val="20"/>
        </w:rPr>
      </w:pPr>
      <w:r w:rsidRPr="00F44D24">
        <w:rPr>
          <w:rFonts w:ascii="Noto Sans" w:hAnsi="Noto Sans" w:cs="Noto Sans"/>
          <w:sz w:val="20"/>
          <w:szCs w:val="20"/>
        </w:rPr>
        <w:t xml:space="preserve">Elaborar </w:t>
      </w:r>
      <w:r>
        <w:rPr>
          <w:rFonts w:ascii="Noto Sans" w:hAnsi="Noto Sans" w:cs="Noto Sans"/>
          <w:sz w:val="20"/>
          <w:szCs w:val="20"/>
        </w:rPr>
        <w:t xml:space="preserve">los </w:t>
      </w:r>
      <w:r w:rsidRPr="00F44D24">
        <w:rPr>
          <w:rFonts w:ascii="Noto Sans" w:hAnsi="Noto Sans" w:cs="Noto Sans"/>
          <w:sz w:val="20"/>
          <w:szCs w:val="20"/>
        </w:rPr>
        <w:t>reportes</w:t>
      </w:r>
      <w:r>
        <w:rPr>
          <w:rFonts w:ascii="Noto Sans" w:hAnsi="Noto Sans" w:cs="Noto Sans"/>
          <w:sz w:val="20"/>
          <w:szCs w:val="20"/>
        </w:rPr>
        <w:t xml:space="preserve"> y entregables</w:t>
      </w:r>
      <w:r w:rsidRPr="00F44D24">
        <w:rPr>
          <w:rFonts w:ascii="Noto Sans" w:hAnsi="Noto Sans" w:cs="Noto Sans"/>
          <w:sz w:val="20"/>
          <w:szCs w:val="20"/>
        </w:rPr>
        <w:t xml:space="preserve"> </w:t>
      </w:r>
      <w:r>
        <w:rPr>
          <w:rFonts w:ascii="Noto Sans" w:hAnsi="Noto Sans" w:cs="Noto Sans"/>
          <w:sz w:val="20"/>
          <w:szCs w:val="20"/>
        </w:rPr>
        <w:t xml:space="preserve">en los términos indicados en el apartado </w:t>
      </w:r>
      <w:r w:rsidR="00B42178">
        <w:rPr>
          <w:rFonts w:ascii="Noto Sans" w:hAnsi="Noto Sans" w:cs="Noto Sans"/>
          <w:sz w:val="20"/>
          <w:szCs w:val="20"/>
        </w:rPr>
        <w:t>8</w:t>
      </w:r>
      <w:r>
        <w:rPr>
          <w:rFonts w:ascii="Noto Sans" w:hAnsi="Noto Sans" w:cs="Noto Sans"/>
          <w:sz w:val="20"/>
          <w:szCs w:val="20"/>
        </w:rPr>
        <w:t xml:space="preserve"> “Especificaciones </w:t>
      </w:r>
      <w:r w:rsidR="00455C3D">
        <w:rPr>
          <w:rFonts w:ascii="Noto Sans" w:hAnsi="Noto Sans" w:cs="Noto Sans"/>
          <w:sz w:val="20"/>
          <w:szCs w:val="20"/>
        </w:rPr>
        <w:t xml:space="preserve">Técnicas </w:t>
      </w:r>
      <w:r>
        <w:rPr>
          <w:rFonts w:ascii="Noto Sans" w:hAnsi="Noto Sans" w:cs="Noto Sans"/>
          <w:sz w:val="20"/>
          <w:szCs w:val="20"/>
        </w:rPr>
        <w:t xml:space="preserve">del </w:t>
      </w:r>
      <w:r w:rsidR="00455C3D">
        <w:rPr>
          <w:rFonts w:ascii="Noto Sans" w:hAnsi="Noto Sans" w:cs="Noto Sans"/>
          <w:sz w:val="20"/>
          <w:szCs w:val="20"/>
        </w:rPr>
        <w:t>Servicio</w:t>
      </w:r>
      <w:r>
        <w:rPr>
          <w:rFonts w:ascii="Noto Sans" w:hAnsi="Noto Sans" w:cs="Noto Sans"/>
          <w:sz w:val="20"/>
          <w:szCs w:val="20"/>
        </w:rPr>
        <w:t>” del Anexo Técnico</w:t>
      </w:r>
      <w:r w:rsidRPr="00F44D24">
        <w:rPr>
          <w:rFonts w:ascii="Noto Sans" w:hAnsi="Noto Sans" w:cs="Noto Sans"/>
          <w:sz w:val="20"/>
          <w:szCs w:val="20"/>
        </w:rPr>
        <w:t xml:space="preserve">, así como entregar dichos </w:t>
      </w:r>
      <w:r>
        <w:rPr>
          <w:rFonts w:ascii="Noto Sans" w:hAnsi="Noto Sans" w:cs="Noto Sans"/>
          <w:sz w:val="20"/>
          <w:szCs w:val="20"/>
        </w:rPr>
        <w:t>documentos</w:t>
      </w:r>
      <w:r w:rsidRPr="00F44D24">
        <w:rPr>
          <w:rFonts w:ascii="Noto Sans" w:hAnsi="Noto Sans" w:cs="Noto Sans"/>
          <w:sz w:val="20"/>
          <w:szCs w:val="20"/>
        </w:rPr>
        <w:t xml:space="preserve"> a </w:t>
      </w:r>
      <w:r>
        <w:rPr>
          <w:rFonts w:ascii="Noto Sans" w:hAnsi="Noto Sans" w:cs="Noto Sans"/>
          <w:sz w:val="20"/>
          <w:szCs w:val="20"/>
        </w:rPr>
        <w:t>los Administradores del Contrato</w:t>
      </w:r>
      <w:r w:rsidRPr="00F44D24">
        <w:rPr>
          <w:rFonts w:ascii="Noto Sans" w:hAnsi="Noto Sans" w:cs="Noto Sans"/>
          <w:sz w:val="20"/>
          <w:szCs w:val="20"/>
        </w:rPr>
        <w:t xml:space="preserve">. Lo anterior, de acuerdo con los requerimientos de cada </w:t>
      </w:r>
      <w:proofErr w:type="spellStart"/>
      <w:r w:rsidRPr="00F44D24">
        <w:rPr>
          <w:rFonts w:ascii="Noto Sans" w:hAnsi="Noto Sans" w:cs="Noto Sans"/>
          <w:sz w:val="20"/>
          <w:szCs w:val="20"/>
        </w:rPr>
        <w:t>subservicio</w:t>
      </w:r>
      <w:proofErr w:type="spellEnd"/>
      <w:r>
        <w:rPr>
          <w:rFonts w:ascii="Noto Sans" w:hAnsi="Noto Sans" w:cs="Noto Sans"/>
          <w:sz w:val="20"/>
          <w:szCs w:val="20"/>
        </w:rPr>
        <w:t xml:space="preserve"> </w:t>
      </w:r>
      <w:r w:rsidRPr="00F44D24">
        <w:rPr>
          <w:rFonts w:ascii="Noto Sans" w:hAnsi="Noto Sans" w:cs="Noto Sans"/>
          <w:sz w:val="20"/>
          <w:szCs w:val="20"/>
          <w:lang w:val="es-ES_tradnl"/>
        </w:rPr>
        <w:t>que se encuentren en trámite durante la vigencia del contrato</w:t>
      </w:r>
      <w:r>
        <w:rPr>
          <w:rFonts w:ascii="Noto Sans" w:hAnsi="Noto Sans" w:cs="Noto Sans"/>
          <w:sz w:val="20"/>
          <w:szCs w:val="20"/>
        </w:rPr>
        <w:t xml:space="preserve">, </w:t>
      </w:r>
      <w:proofErr w:type="gramStart"/>
      <w:r>
        <w:rPr>
          <w:rFonts w:ascii="Noto Sans" w:hAnsi="Noto Sans" w:cs="Noto Sans"/>
          <w:sz w:val="20"/>
          <w:szCs w:val="20"/>
        </w:rPr>
        <w:t>de acuerdo a</w:t>
      </w:r>
      <w:proofErr w:type="gramEnd"/>
      <w:r>
        <w:rPr>
          <w:rFonts w:ascii="Noto Sans" w:hAnsi="Noto Sans" w:cs="Noto Sans"/>
          <w:sz w:val="20"/>
          <w:szCs w:val="20"/>
        </w:rPr>
        <w:t xml:space="preserve"> como se vayan presentando y/o solicitando</w:t>
      </w:r>
      <w:r w:rsidRPr="00F44D24">
        <w:rPr>
          <w:rFonts w:ascii="Noto Sans" w:hAnsi="Noto Sans" w:cs="Noto Sans"/>
          <w:sz w:val="20"/>
          <w:szCs w:val="20"/>
        </w:rPr>
        <w:t>.</w:t>
      </w:r>
      <w:r>
        <w:rPr>
          <w:rFonts w:ascii="Noto Sans" w:hAnsi="Noto Sans" w:cs="Noto Sans"/>
          <w:sz w:val="20"/>
          <w:szCs w:val="20"/>
        </w:rPr>
        <w:t xml:space="preserve"> </w:t>
      </w:r>
    </w:p>
    <w:p w14:paraId="154A5426" w14:textId="77777777" w:rsidR="003F287F" w:rsidRPr="00F44D24" w:rsidRDefault="003F287F" w:rsidP="003F287F">
      <w:pPr>
        <w:pStyle w:val="Prrafodelista"/>
        <w:numPr>
          <w:ilvl w:val="0"/>
          <w:numId w:val="8"/>
        </w:numPr>
        <w:spacing w:after="0" w:line="240" w:lineRule="auto"/>
        <w:jc w:val="both"/>
        <w:rPr>
          <w:rFonts w:ascii="Noto Sans" w:hAnsi="Noto Sans" w:cs="Noto Sans"/>
          <w:sz w:val="20"/>
          <w:szCs w:val="20"/>
        </w:rPr>
      </w:pPr>
      <w:r w:rsidRPr="00F44D24">
        <w:rPr>
          <w:rFonts w:ascii="Noto Sans" w:hAnsi="Noto Sans" w:cs="Noto Sans"/>
          <w:sz w:val="20"/>
          <w:szCs w:val="20"/>
        </w:rPr>
        <w:t xml:space="preserve">Dar seguimiento a los requerimientos </w:t>
      </w:r>
      <w:r>
        <w:rPr>
          <w:rFonts w:ascii="Noto Sans" w:hAnsi="Noto Sans" w:cs="Noto Sans"/>
          <w:sz w:val="20"/>
          <w:szCs w:val="20"/>
        </w:rPr>
        <w:t xml:space="preserve">técnicos y </w:t>
      </w:r>
      <w:r w:rsidRPr="00F44D24">
        <w:rPr>
          <w:rFonts w:ascii="Noto Sans" w:hAnsi="Noto Sans" w:cs="Noto Sans"/>
          <w:sz w:val="20"/>
          <w:szCs w:val="20"/>
        </w:rPr>
        <w:t>funcionales que forma</w:t>
      </w:r>
      <w:r>
        <w:rPr>
          <w:rFonts w:ascii="Noto Sans" w:hAnsi="Noto Sans" w:cs="Noto Sans"/>
          <w:sz w:val="20"/>
          <w:szCs w:val="20"/>
        </w:rPr>
        <w:t>n</w:t>
      </w:r>
      <w:r w:rsidRPr="00F44D24">
        <w:rPr>
          <w:rFonts w:ascii="Noto Sans" w:hAnsi="Noto Sans" w:cs="Noto Sans"/>
          <w:sz w:val="20"/>
          <w:szCs w:val="20"/>
        </w:rPr>
        <w:t xml:space="preserve"> parte de la implementación de los proyectos</w:t>
      </w:r>
      <w:r>
        <w:rPr>
          <w:rFonts w:ascii="Noto Sans" w:hAnsi="Noto Sans" w:cs="Noto Sans"/>
          <w:sz w:val="20"/>
          <w:szCs w:val="20"/>
        </w:rPr>
        <w:t>, incluyendo las solicitudes de servicio que se vayan presentando</w:t>
      </w:r>
      <w:r w:rsidRPr="00F44D24">
        <w:rPr>
          <w:rFonts w:ascii="Noto Sans" w:hAnsi="Noto Sans" w:cs="Noto Sans"/>
          <w:sz w:val="20"/>
          <w:szCs w:val="20"/>
        </w:rPr>
        <w:t>.</w:t>
      </w:r>
    </w:p>
    <w:p w14:paraId="5F8B01C8" w14:textId="77777777" w:rsidR="003F287F" w:rsidRPr="00F44D24" w:rsidRDefault="003F287F" w:rsidP="003F287F">
      <w:pPr>
        <w:pStyle w:val="Prrafodelista"/>
        <w:numPr>
          <w:ilvl w:val="0"/>
          <w:numId w:val="8"/>
        </w:numPr>
        <w:spacing w:after="0" w:line="240" w:lineRule="auto"/>
        <w:jc w:val="both"/>
        <w:rPr>
          <w:rFonts w:ascii="Noto Sans" w:hAnsi="Noto Sans" w:cs="Noto Sans"/>
          <w:sz w:val="20"/>
          <w:szCs w:val="20"/>
        </w:rPr>
      </w:pPr>
      <w:r w:rsidRPr="00F44D24">
        <w:rPr>
          <w:rFonts w:ascii="Noto Sans" w:hAnsi="Noto Sans" w:cs="Noto Sans"/>
          <w:sz w:val="20"/>
          <w:szCs w:val="20"/>
        </w:rPr>
        <w:t xml:space="preserve">Sugerir estrategias y cambios a los Proyectos relacionados con las mejoras y estabilización de procesos en el Sistema Financiero del Instituto, para facilitar al IMSS la identificación y minimización de los impactos que puedan generarse por las desviaciones de la ruta crítica definida para </w:t>
      </w:r>
      <w:r>
        <w:rPr>
          <w:rFonts w:ascii="Noto Sans" w:hAnsi="Noto Sans" w:cs="Noto Sans"/>
          <w:sz w:val="20"/>
          <w:szCs w:val="20"/>
        </w:rPr>
        <w:t>el</w:t>
      </w:r>
      <w:r w:rsidRPr="00F44D24">
        <w:rPr>
          <w:rFonts w:ascii="Noto Sans" w:hAnsi="Noto Sans" w:cs="Noto Sans"/>
          <w:sz w:val="20"/>
          <w:szCs w:val="20"/>
        </w:rPr>
        <w:t xml:space="preserve"> Proyecto.</w:t>
      </w:r>
    </w:p>
    <w:p w14:paraId="022C1D77" w14:textId="7489A614" w:rsidR="003F287F" w:rsidRDefault="003F287F" w:rsidP="003F287F">
      <w:pPr>
        <w:pStyle w:val="Prrafodelista"/>
        <w:numPr>
          <w:ilvl w:val="0"/>
          <w:numId w:val="8"/>
        </w:numPr>
        <w:spacing w:after="0" w:line="240" w:lineRule="auto"/>
        <w:jc w:val="both"/>
        <w:rPr>
          <w:rFonts w:ascii="Noto Sans" w:hAnsi="Noto Sans" w:cs="Noto Sans"/>
          <w:sz w:val="20"/>
          <w:szCs w:val="20"/>
        </w:rPr>
      </w:pPr>
      <w:r w:rsidRPr="00F44D24">
        <w:rPr>
          <w:rFonts w:ascii="Noto Sans" w:hAnsi="Noto Sans" w:cs="Noto Sans"/>
          <w:sz w:val="20"/>
          <w:szCs w:val="20"/>
        </w:rPr>
        <w:t xml:space="preserve">Elaborar una estrategia que </w:t>
      </w:r>
      <w:r>
        <w:rPr>
          <w:rFonts w:ascii="Noto Sans" w:hAnsi="Noto Sans" w:cs="Noto Sans"/>
          <w:sz w:val="20"/>
          <w:szCs w:val="20"/>
        </w:rPr>
        <w:t xml:space="preserve">identifique claramente las prioridades y tiempos de ejecución de cada </w:t>
      </w:r>
      <w:proofErr w:type="spellStart"/>
      <w:r>
        <w:rPr>
          <w:rFonts w:ascii="Noto Sans" w:hAnsi="Noto Sans" w:cs="Noto Sans"/>
          <w:sz w:val="20"/>
          <w:szCs w:val="20"/>
        </w:rPr>
        <w:t>subservicio</w:t>
      </w:r>
      <w:proofErr w:type="spellEnd"/>
      <w:r w:rsidRPr="00F44D24">
        <w:rPr>
          <w:rFonts w:ascii="Noto Sans" w:hAnsi="Noto Sans" w:cs="Noto Sans"/>
          <w:sz w:val="20"/>
          <w:szCs w:val="20"/>
        </w:rPr>
        <w:t>.</w:t>
      </w:r>
    </w:p>
    <w:p w14:paraId="5BF3A594" w14:textId="578FD18E" w:rsidR="003F287F" w:rsidRPr="003F287F" w:rsidRDefault="003F287F" w:rsidP="003F287F">
      <w:pPr>
        <w:pStyle w:val="Prrafodelista"/>
        <w:numPr>
          <w:ilvl w:val="0"/>
          <w:numId w:val="8"/>
        </w:numPr>
        <w:spacing w:after="0" w:line="240" w:lineRule="auto"/>
        <w:jc w:val="both"/>
        <w:rPr>
          <w:rFonts w:ascii="Noto Sans" w:hAnsi="Noto Sans" w:cs="Noto Sans"/>
          <w:sz w:val="20"/>
          <w:szCs w:val="20"/>
        </w:rPr>
      </w:pPr>
      <w:r w:rsidRPr="003F287F">
        <w:rPr>
          <w:rFonts w:ascii="Noto Sans" w:hAnsi="Noto Sans" w:cs="Noto Sans"/>
          <w:sz w:val="20"/>
          <w:szCs w:val="20"/>
        </w:rPr>
        <w:t xml:space="preserve">El prestador del servicio realizará todas las actividades que le permitan identificar a los actores involucrados en los Proyectos, los avances y retrasos de </w:t>
      </w:r>
      <w:r>
        <w:rPr>
          <w:rFonts w:ascii="Noto Sans" w:hAnsi="Noto Sans" w:cs="Noto Sans"/>
          <w:sz w:val="20"/>
          <w:szCs w:val="20"/>
        </w:rPr>
        <w:t>estos</w:t>
      </w:r>
      <w:r w:rsidRPr="003F287F">
        <w:rPr>
          <w:rFonts w:ascii="Noto Sans" w:hAnsi="Noto Sans" w:cs="Noto Sans"/>
          <w:sz w:val="20"/>
          <w:szCs w:val="20"/>
        </w:rPr>
        <w:t>, así como los riesgos y acciones para mitigarlos. En otras palabras, el prestador del servicio llevará a cabo las actividades necesarias en las diversas etapas de preparación, seguimiento, evaluación y finalización de los proyectos objeto del presente servicio.</w:t>
      </w:r>
    </w:p>
    <w:p w14:paraId="388725EF" w14:textId="6E7DCB01" w:rsidR="00111D2C" w:rsidRPr="007062BD" w:rsidRDefault="00111D2C" w:rsidP="009A70A2">
      <w:pPr>
        <w:spacing w:after="0" w:line="240" w:lineRule="auto"/>
        <w:ind w:left="708" w:hanging="348"/>
        <w:jc w:val="both"/>
        <w:rPr>
          <w:rFonts w:ascii="Noto Sans" w:hAnsi="Noto Sans" w:cs="Noto Sans"/>
          <w:sz w:val="20"/>
          <w:szCs w:val="20"/>
        </w:rPr>
      </w:pPr>
      <w:bookmarkStart w:id="11" w:name="_Toc167274414"/>
      <w:bookmarkStart w:id="12" w:name="_Toc167274415"/>
      <w:bookmarkStart w:id="13" w:name="_Toc167274416"/>
      <w:bookmarkStart w:id="14" w:name="_Toc167274417"/>
      <w:bookmarkStart w:id="15" w:name="_Toc167274418"/>
      <w:bookmarkStart w:id="16" w:name="_Toc167274419"/>
      <w:bookmarkStart w:id="17" w:name="_Toc167274420"/>
      <w:bookmarkStart w:id="18" w:name="_Toc167274421"/>
      <w:bookmarkStart w:id="19" w:name="_Toc167274422"/>
      <w:bookmarkStart w:id="20" w:name="_Toc167274423"/>
      <w:bookmarkStart w:id="21" w:name="_Toc167274424"/>
      <w:bookmarkStart w:id="22" w:name="_Toc167274425"/>
      <w:bookmarkStart w:id="23" w:name="_Toc167274426"/>
      <w:bookmarkStart w:id="24" w:name="_Toc167274427"/>
      <w:bookmarkStart w:id="25" w:name="_Toc167274428"/>
      <w:bookmarkStart w:id="26" w:name="_Toc167274429"/>
      <w:bookmarkStart w:id="27" w:name="_Toc167274430"/>
      <w:bookmarkStart w:id="28" w:name="_Toc167274431"/>
      <w:bookmarkStart w:id="29" w:name="_Toc167274432"/>
      <w:bookmarkStart w:id="30" w:name="_Toc167274433"/>
      <w:bookmarkStart w:id="31" w:name="_Toc167274434"/>
      <w:bookmarkStart w:id="32" w:name="_Toc167274435"/>
      <w:bookmarkStart w:id="33" w:name="_Toc167274439"/>
      <w:bookmarkStart w:id="34" w:name="_Toc167274440"/>
      <w:bookmarkStart w:id="35" w:name="_Toc167274441"/>
      <w:bookmarkStart w:id="36" w:name="_Toc167274442"/>
      <w:bookmarkStart w:id="37" w:name="_Toc167274475"/>
      <w:bookmarkStart w:id="38" w:name="_Toc109063425"/>
      <w:bookmarkStart w:id="39" w:name="_Toc109163391"/>
      <w:bookmarkStart w:id="40" w:name="_Toc97814659"/>
      <w:bookmarkStart w:id="41" w:name="_Toc101278886"/>
      <w:bookmarkEnd w:id="7"/>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63D3B11D" w14:textId="7D6B8C07" w:rsidR="007062BD" w:rsidRPr="008A77A2" w:rsidRDefault="00492861" w:rsidP="007062BD">
      <w:pPr>
        <w:pStyle w:val="Prrafodelista"/>
        <w:numPr>
          <w:ilvl w:val="0"/>
          <w:numId w:val="5"/>
        </w:numPr>
        <w:spacing w:after="0" w:line="240" w:lineRule="auto"/>
        <w:jc w:val="both"/>
        <w:outlineLvl w:val="0"/>
        <w:rPr>
          <w:rFonts w:ascii="Noto Sans" w:hAnsi="Noto Sans" w:cs="Noto Sans"/>
          <w:b/>
          <w:bCs/>
          <w:sz w:val="20"/>
          <w:szCs w:val="20"/>
        </w:rPr>
      </w:pPr>
      <w:bookmarkStart w:id="42" w:name="_Toc197023517"/>
      <w:bookmarkStart w:id="43" w:name="_Toc199529138"/>
      <w:r w:rsidRPr="008A77A2">
        <w:rPr>
          <w:rFonts w:ascii="Noto Sans" w:hAnsi="Noto Sans" w:cs="Noto Sans"/>
          <w:b/>
          <w:bCs/>
          <w:sz w:val="20"/>
          <w:szCs w:val="20"/>
        </w:rPr>
        <w:t>Descripción</w:t>
      </w:r>
      <w:r w:rsidR="007062BD" w:rsidRPr="008A77A2">
        <w:rPr>
          <w:rFonts w:ascii="Noto Sans" w:hAnsi="Noto Sans" w:cs="Noto Sans"/>
          <w:b/>
          <w:bCs/>
          <w:sz w:val="20"/>
          <w:szCs w:val="20"/>
        </w:rPr>
        <w:t xml:space="preserve"> general del servicio</w:t>
      </w:r>
      <w:bookmarkEnd w:id="42"/>
      <w:bookmarkEnd w:id="43"/>
    </w:p>
    <w:p w14:paraId="4B3E8239" w14:textId="77777777" w:rsidR="007062BD" w:rsidRPr="007062BD" w:rsidRDefault="007062BD" w:rsidP="007062BD">
      <w:pPr>
        <w:spacing w:after="0" w:line="240" w:lineRule="auto"/>
        <w:jc w:val="both"/>
        <w:rPr>
          <w:rFonts w:ascii="Noto Sans" w:hAnsi="Noto Sans" w:cs="Noto Sans"/>
          <w:sz w:val="20"/>
          <w:szCs w:val="20"/>
        </w:rPr>
      </w:pPr>
    </w:p>
    <w:p w14:paraId="381692A2" w14:textId="1871FFF7" w:rsidR="007062BD" w:rsidRPr="007062BD" w:rsidRDefault="007062BD" w:rsidP="007062BD">
      <w:pPr>
        <w:spacing w:after="0" w:line="240" w:lineRule="auto"/>
        <w:jc w:val="both"/>
        <w:rPr>
          <w:rFonts w:ascii="Noto Sans" w:hAnsi="Noto Sans" w:cs="Noto Sans"/>
          <w:sz w:val="20"/>
          <w:szCs w:val="20"/>
        </w:rPr>
      </w:pPr>
      <w:r w:rsidRPr="007062BD">
        <w:rPr>
          <w:rFonts w:ascii="Noto Sans" w:hAnsi="Noto Sans" w:cs="Noto Sans"/>
          <w:sz w:val="20"/>
          <w:szCs w:val="20"/>
        </w:rPr>
        <w:t xml:space="preserve">A continuación, se mencionan algunas consideraciones generales que el </w:t>
      </w:r>
      <w:r w:rsidR="009A70A2">
        <w:rPr>
          <w:rFonts w:ascii="Noto Sans" w:hAnsi="Noto Sans" w:cs="Noto Sans"/>
          <w:sz w:val="20"/>
          <w:szCs w:val="20"/>
        </w:rPr>
        <w:t>prestador</w:t>
      </w:r>
      <w:r w:rsidRPr="007062BD">
        <w:rPr>
          <w:rFonts w:ascii="Noto Sans" w:hAnsi="Noto Sans" w:cs="Noto Sans"/>
          <w:sz w:val="20"/>
          <w:szCs w:val="20"/>
        </w:rPr>
        <w:t xml:space="preserve"> del servicio deberá tomar en consideración</w:t>
      </w:r>
      <w:r w:rsidR="00076060">
        <w:rPr>
          <w:rFonts w:ascii="Noto Sans" w:hAnsi="Noto Sans" w:cs="Noto Sans"/>
          <w:sz w:val="20"/>
          <w:szCs w:val="20"/>
        </w:rPr>
        <w:t xml:space="preserve"> durante la vigencia del contrato</w:t>
      </w:r>
      <w:r w:rsidRPr="007062BD">
        <w:rPr>
          <w:rFonts w:ascii="Noto Sans" w:hAnsi="Noto Sans" w:cs="Noto Sans"/>
          <w:sz w:val="20"/>
          <w:szCs w:val="20"/>
        </w:rPr>
        <w:t xml:space="preserve">: </w:t>
      </w:r>
    </w:p>
    <w:p w14:paraId="55042718" w14:textId="77777777" w:rsidR="007062BD" w:rsidRPr="007062BD" w:rsidRDefault="007062BD" w:rsidP="007062BD">
      <w:pPr>
        <w:spacing w:after="0" w:line="240" w:lineRule="auto"/>
        <w:jc w:val="both"/>
        <w:rPr>
          <w:rFonts w:ascii="Noto Sans" w:hAnsi="Noto Sans" w:cs="Noto Sans"/>
          <w:sz w:val="20"/>
          <w:szCs w:val="20"/>
        </w:rPr>
      </w:pPr>
    </w:p>
    <w:p w14:paraId="538DA628" w14:textId="20B79CAE" w:rsidR="00E7096C" w:rsidRPr="00B42178" w:rsidRDefault="00E7096C" w:rsidP="00E63317">
      <w:pPr>
        <w:pStyle w:val="Prrafodelista"/>
        <w:numPr>
          <w:ilvl w:val="0"/>
          <w:numId w:val="29"/>
        </w:numPr>
        <w:spacing w:after="0" w:line="240" w:lineRule="auto"/>
        <w:jc w:val="both"/>
        <w:rPr>
          <w:rFonts w:ascii="Noto Sans" w:hAnsi="Noto Sans" w:cs="Noto Sans"/>
          <w:sz w:val="20"/>
          <w:szCs w:val="20"/>
        </w:rPr>
      </w:pPr>
      <w:r w:rsidRPr="00E7096C">
        <w:rPr>
          <w:rFonts w:ascii="Noto Sans" w:hAnsi="Noto Sans" w:cs="Noto Sans"/>
          <w:sz w:val="20"/>
          <w:szCs w:val="20"/>
        </w:rPr>
        <w:t xml:space="preserve">Será responsabilidad del prestador del servicio </w:t>
      </w:r>
      <w:r>
        <w:rPr>
          <w:rFonts w:ascii="Noto Sans" w:hAnsi="Noto Sans" w:cs="Noto Sans"/>
          <w:sz w:val="20"/>
          <w:szCs w:val="20"/>
        </w:rPr>
        <w:t>c</w:t>
      </w:r>
      <w:r w:rsidRPr="00F44D24">
        <w:rPr>
          <w:rFonts w:ascii="Noto Sans" w:hAnsi="Noto Sans" w:cs="Noto Sans"/>
          <w:sz w:val="20"/>
          <w:szCs w:val="20"/>
        </w:rPr>
        <w:t xml:space="preserve">ontar con los recursos humanos estimados por </w:t>
      </w:r>
      <w:proofErr w:type="spellStart"/>
      <w:r w:rsidRPr="00F44D24">
        <w:rPr>
          <w:rFonts w:ascii="Noto Sans" w:hAnsi="Noto Sans" w:cs="Noto Sans"/>
          <w:sz w:val="20"/>
          <w:szCs w:val="20"/>
        </w:rPr>
        <w:t>subservicios</w:t>
      </w:r>
      <w:proofErr w:type="spellEnd"/>
      <w:r w:rsidRPr="00F44D24">
        <w:rPr>
          <w:rFonts w:ascii="Noto Sans" w:hAnsi="Noto Sans" w:cs="Noto Sans"/>
          <w:sz w:val="20"/>
          <w:szCs w:val="20"/>
        </w:rPr>
        <w:t xml:space="preserve">, mismos que deberán cumplir con los perfiles descritos en el </w:t>
      </w:r>
      <w:r w:rsidR="00B42178" w:rsidRPr="00B42178">
        <w:rPr>
          <w:rFonts w:ascii="Noto Sans" w:hAnsi="Noto Sans" w:cs="Noto Sans"/>
          <w:sz w:val="20"/>
          <w:szCs w:val="20"/>
        </w:rPr>
        <w:t>apartado</w:t>
      </w:r>
      <w:r w:rsidRPr="00B42178">
        <w:rPr>
          <w:rFonts w:ascii="Noto Sans" w:hAnsi="Noto Sans" w:cs="Noto Sans"/>
          <w:sz w:val="20"/>
          <w:szCs w:val="20"/>
        </w:rPr>
        <w:t xml:space="preserve"> </w:t>
      </w:r>
      <w:r w:rsidR="00B42178" w:rsidRPr="004C4C77">
        <w:rPr>
          <w:rFonts w:ascii="Noto Sans" w:hAnsi="Noto Sans" w:cs="Noto Sans"/>
          <w:sz w:val="20"/>
          <w:szCs w:val="20"/>
        </w:rPr>
        <w:t>6</w:t>
      </w:r>
      <w:r w:rsidRPr="00B42178">
        <w:rPr>
          <w:rFonts w:ascii="Noto Sans" w:hAnsi="Noto Sans" w:cs="Noto Sans"/>
          <w:sz w:val="20"/>
          <w:szCs w:val="20"/>
        </w:rPr>
        <w:t xml:space="preserve">.4 del Anexo Técnico. </w:t>
      </w:r>
    </w:p>
    <w:p w14:paraId="43F86DB6" w14:textId="68756A04" w:rsidR="00E7096C" w:rsidRPr="00E7096C" w:rsidRDefault="00E7096C" w:rsidP="00E63317">
      <w:pPr>
        <w:pStyle w:val="Prrafodelista"/>
        <w:numPr>
          <w:ilvl w:val="0"/>
          <w:numId w:val="29"/>
        </w:numPr>
        <w:spacing w:after="0" w:line="240" w:lineRule="auto"/>
        <w:jc w:val="both"/>
        <w:rPr>
          <w:rFonts w:ascii="Noto Sans" w:hAnsi="Noto Sans" w:cs="Noto Sans"/>
          <w:sz w:val="20"/>
          <w:szCs w:val="20"/>
        </w:rPr>
      </w:pPr>
      <w:r w:rsidRPr="00E7096C">
        <w:rPr>
          <w:rFonts w:ascii="Noto Sans" w:hAnsi="Noto Sans" w:cs="Noto Sans"/>
          <w:sz w:val="20"/>
          <w:szCs w:val="20"/>
        </w:rPr>
        <w:t>Al siguiente día hábil de la notificación de la adjudicación, el prestador del servicio debe presentar en las instalaciones del Instituto a los siguientes perfiles y recursos por perfil:</w:t>
      </w:r>
    </w:p>
    <w:p w14:paraId="04A67A8B" w14:textId="77777777" w:rsidR="00E7096C" w:rsidRPr="00E7096C" w:rsidRDefault="00E7096C" w:rsidP="00E63317">
      <w:pPr>
        <w:pStyle w:val="Prrafodelista"/>
        <w:numPr>
          <w:ilvl w:val="1"/>
          <w:numId w:val="54"/>
        </w:numPr>
        <w:spacing w:after="0" w:line="240" w:lineRule="auto"/>
        <w:jc w:val="both"/>
        <w:rPr>
          <w:rFonts w:ascii="Noto Sans" w:hAnsi="Noto Sans" w:cs="Noto Sans"/>
          <w:sz w:val="20"/>
          <w:szCs w:val="20"/>
        </w:rPr>
      </w:pPr>
      <w:r w:rsidRPr="00E7096C">
        <w:rPr>
          <w:rFonts w:ascii="Noto Sans" w:hAnsi="Noto Sans" w:cs="Noto Sans"/>
          <w:sz w:val="20"/>
          <w:szCs w:val="20"/>
        </w:rPr>
        <w:t>Administrador General del Proyecto (1 recurso).</w:t>
      </w:r>
    </w:p>
    <w:p w14:paraId="01B7EC1C" w14:textId="77777777" w:rsidR="00E7096C" w:rsidRPr="00E7096C" w:rsidRDefault="00E7096C" w:rsidP="00E63317">
      <w:pPr>
        <w:pStyle w:val="Prrafodelista"/>
        <w:numPr>
          <w:ilvl w:val="1"/>
          <w:numId w:val="54"/>
        </w:numPr>
        <w:spacing w:after="0" w:line="240" w:lineRule="auto"/>
        <w:jc w:val="both"/>
        <w:rPr>
          <w:rFonts w:ascii="Noto Sans" w:hAnsi="Noto Sans" w:cs="Noto Sans"/>
          <w:sz w:val="20"/>
          <w:szCs w:val="20"/>
        </w:rPr>
      </w:pPr>
      <w:r w:rsidRPr="00E7096C">
        <w:rPr>
          <w:rFonts w:ascii="Noto Sans" w:hAnsi="Noto Sans" w:cs="Noto Sans"/>
          <w:sz w:val="20"/>
          <w:szCs w:val="20"/>
        </w:rPr>
        <w:t>Consultor Senior Especialista en la LGCG (1 recurso).</w:t>
      </w:r>
    </w:p>
    <w:p w14:paraId="07E997D6" w14:textId="77777777" w:rsidR="00E7096C" w:rsidRPr="00E7096C" w:rsidRDefault="00E7096C" w:rsidP="00E63317">
      <w:pPr>
        <w:pStyle w:val="Prrafodelista"/>
        <w:numPr>
          <w:ilvl w:val="1"/>
          <w:numId w:val="54"/>
        </w:numPr>
        <w:spacing w:after="0" w:line="240" w:lineRule="auto"/>
        <w:jc w:val="both"/>
        <w:rPr>
          <w:rFonts w:ascii="Noto Sans" w:hAnsi="Noto Sans" w:cs="Noto Sans"/>
          <w:sz w:val="20"/>
          <w:szCs w:val="20"/>
        </w:rPr>
      </w:pPr>
      <w:r w:rsidRPr="00E7096C">
        <w:rPr>
          <w:rFonts w:ascii="Noto Sans" w:hAnsi="Noto Sans" w:cs="Noto Sans"/>
          <w:sz w:val="20"/>
          <w:szCs w:val="20"/>
        </w:rPr>
        <w:t>Consultor Especialista en la LGCG (1 recurso).</w:t>
      </w:r>
    </w:p>
    <w:p w14:paraId="27729FEC" w14:textId="77777777" w:rsidR="00E7096C" w:rsidRPr="00E7096C" w:rsidRDefault="00E7096C" w:rsidP="00E63317">
      <w:pPr>
        <w:pStyle w:val="Prrafodelista"/>
        <w:numPr>
          <w:ilvl w:val="1"/>
          <w:numId w:val="54"/>
        </w:numPr>
        <w:spacing w:after="0" w:line="240" w:lineRule="auto"/>
        <w:jc w:val="both"/>
        <w:rPr>
          <w:rFonts w:ascii="Noto Sans" w:hAnsi="Noto Sans" w:cs="Noto Sans"/>
          <w:sz w:val="20"/>
          <w:szCs w:val="20"/>
        </w:rPr>
      </w:pPr>
      <w:r w:rsidRPr="00E7096C">
        <w:rPr>
          <w:rFonts w:ascii="Noto Sans" w:hAnsi="Noto Sans" w:cs="Noto Sans"/>
          <w:sz w:val="20"/>
          <w:szCs w:val="20"/>
        </w:rPr>
        <w:t xml:space="preserve">Project Manager </w:t>
      </w:r>
      <w:proofErr w:type="spellStart"/>
      <w:r w:rsidRPr="00E7096C">
        <w:rPr>
          <w:rFonts w:ascii="Noto Sans" w:hAnsi="Noto Sans" w:cs="Noto Sans"/>
          <w:sz w:val="20"/>
          <w:szCs w:val="20"/>
        </w:rPr>
        <w:t>Officer</w:t>
      </w:r>
      <w:proofErr w:type="spellEnd"/>
      <w:r w:rsidRPr="00E7096C">
        <w:rPr>
          <w:rFonts w:ascii="Noto Sans" w:hAnsi="Noto Sans" w:cs="Noto Sans"/>
          <w:sz w:val="20"/>
          <w:szCs w:val="20"/>
        </w:rPr>
        <w:t xml:space="preserve"> (1 recurso). </w:t>
      </w:r>
    </w:p>
    <w:p w14:paraId="736DED86" w14:textId="77777777" w:rsidR="00E7096C" w:rsidRPr="00E7096C" w:rsidRDefault="00E7096C" w:rsidP="00E63317">
      <w:pPr>
        <w:pStyle w:val="Prrafodelista"/>
        <w:numPr>
          <w:ilvl w:val="1"/>
          <w:numId w:val="54"/>
        </w:numPr>
        <w:spacing w:after="0" w:line="240" w:lineRule="auto"/>
        <w:jc w:val="both"/>
        <w:rPr>
          <w:rFonts w:ascii="Noto Sans" w:hAnsi="Noto Sans" w:cs="Noto Sans"/>
          <w:sz w:val="20"/>
          <w:szCs w:val="20"/>
        </w:rPr>
      </w:pPr>
      <w:r w:rsidRPr="00E7096C">
        <w:rPr>
          <w:rFonts w:ascii="Noto Sans" w:hAnsi="Noto Sans" w:cs="Noto Sans"/>
          <w:sz w:val="20"/>
          <w:szCs w:val="20"/>
        </w:rPr>
        <w:t>Project Manager Junior (3 recursos).</w:t>
      </w:r>
    </w:p>
    <w:p w14:paraId="5B3E259A" w14:textId="77777777" w:rsidR="00E7096C" w:rsidRPr="00E7096C" w:rsidRDefault="00E7096C" w:rsidP="00E63317">
      <w:pPr>
        <w:pStyle w:val="Prrafodelista"/>
        <w:numPr>
          <w:ilvl w:val="1"/>
          <w:numId w:val="54"/>
        </w:numPr>
        <w:spacing w:after="0" w:line="240" w:lineRule="auto"/>
        <w:jc w:val="both"/>
        <w:rPr>
          <w:rFonts w:ascii="Noto Sans" w:hAnsi="Noto Sans" w:cs="Noto Sans"/>
          <w:sz w:val="20"/>
          <w:szCs w:val="20"/>
        </w:rPr>
      </w:pPr>
      <w:r w:rsidRPr="00E7096C">
        <w:rPr>
          <w:rFonts w:ascii="Noto Sans" w:hAnsi="Noto Sans" w:cs="Noto Sans"/>
          <w:sz w:val="20"/>
          <w:szCs w:val="20"/>
        </w:rPr>
        <w:lastRenderedPageBreak/>
        <w:t>Gestor del contrato (1 recurso).</w:t>
      </w:r>
    </w:p>
    <w:p w14:paraId="7A35672C" w14:textId="77777777" w:rsidR="00E7096C" w:rsidRDefault="00E7096C" w:rsidP="00E63317">
      <w:pPr>
        <w:pStyle w:val="Prrafodelista"/>
        <w:numPr>
          <w:ilvl w:val="1"/>
          <w:numId w:val="54"/>
        </w:numPr>
        <w:spacing w:after="0" w:line="240" w:lineRule="auto"/>
        <w:jc w:val="both"/>
        <w:rPr>
          <w:rFonts w:ascii="Noto Sans" w:hAnsi="Noto Sans" w:cs="Noto Sans"/>
          <w:sz w:val="20"/>
          <w:szCs w:val="20"/>
        </w:rPr>
      </w:pPr>
      <w:r w:rsidRPr="00E7096C">
        <w:rPr>
          <w:rFonts w:ascii="Noto Sans" w:hAnsi="Noto Sans" w:cs="Noto Sans"/>
          <w:sz w:val="20"/>
          <w:szCs w:val="20"/>
        </w:rPr>
        <w:t>Líder del Equipo Consultivo Técnico (1 recurso).</w:t>
      </w:r>
    </w:p>
    <w:p w14:paraId="114177C6" w14:textId="7D5CEF34" w:rsidR="00752B1E" w:rsidRDefault="00752B1E" w:rsidP="00E63317">
      <w:pPr>
        <w:pStyle w:val="Prrafodelista"/>
        <w:numPr>
          <w:ilvl w:val="1"/>
          <w:numId w:val="54"/>
        </w:numPr>
        <w:spacing w:after="0" w:line="240" w:lineRule="auto"/>
        <w:jc w:val="both"/>
        <w:rPr>
          <w:rFonts w:ascii="Noto Sans" w:hAnsi="Noto Sans" w:cs="Noto Sans"/>
          <w:sz w:val="20"/>
          <w:szCs w:val="20"/>
        </w:rPr>
      </w:pPr>
      <w:r>
        <w:rPr>
          <w:rFonts w:ascii="Noto Sans" w:hAnsi="Noto Sans" w:cs="Noto Sans"/>
          <w:sz w:val="20"/>
          <w:szCs w:val="20"/>
        </w:rPr>
        <w:t>Líder de Estabilización en procesos (1 recurso).</w:t>
      </w:r>
    </w:p>
    <w:p w14:paraId="05789650" w14:textId="0CC12126" w:rsidR="00752B1E" w:rsidRPr="00E7096C" w:rsidRDefault="00752B1E" w:rsidP="00E63317">
      <w:pPr>
        <w:pStyle w:val="Prrafodelista"/>
        <w:numPr>
          <w:ilvl w:val="1"/>
          <w:numId w:val="54"/>
        </w:numPr>
        <w:spacing w:after="0" w:line="240" w:lineRule="auto"/>
        <w:jc w:val="both"/>
        <w:rPr>
          <w:rFonts w:ascii="Noto Sans" w:hAnsi="Noto Sans" w:cs="Noto Sans"/>
          <w:sz w:val="20"/>
          <w:szCs w:val="20"/>
        </w:rPr>
      </w:pPr>
      <w:r>
        <w:rPr>
          <w:rFonts w:ascii="Noto Sans" w:hAnsi="Noto Sans" w:cs="Noto Sans"/>
          <w:sz w:val="20"/>
          <w:szCs w:val="20"/>
        </w:rPr>
        <w:t>Consultores Senior PeopleSoft (4 recursos).</w:t>
      </w:r>
    </w:p>
    <w:p w14:paraId="4B79E418" w14:textId="7B70F9A2" w:rsidR="007062BD" w:rsidRPr="007062BD" w:rsidRDefault="007062BD" w:rsidP="00E63317">
      <w:pPr>
        <w:pStyle w:val="Prrafodelista"/>
        <w:numPr>
          <w:ilvl w:val="0"/>
          <w:numId w:val="29"/>
        </w:numPr>
        <w:spacing w:after="0" w:line="240" w:lineRule="auto"/>
        <w:jc w:val="both"/>
        <w:rPr>
          <w:rFonts w:ascii="Noto Sans" w:hAnsi="Noto Sans" w:cs="Noto Sans"/>
          <w:sz w:val="20"/>
          <w:szCs w:val="20"/>
        </w:rPr>
      </w:pPr>
      <w:r w:rsidRPr="007062BD">
        <w:rPr>
          <w:rFonts w:ascii="Noto Sans" w:hAnsi="Noto Sans" w:cs="Noto Sans"/>
          <w:sz w:val="20"/>
          <w:szCs w:val="20"/>
        </w:rPr>
        <w:t xml:space="preserve">El personal del </w:t>
      </w:r>
      <w:r w:rsidR="009A70A2">
        <w:rPr>
          <w:rFonts w:ascii="Noto Sans" w:hAnsi="Noto Sans" w:cs="Noto Sans"/>
          <w:sz w:val="20"/>
          <w:szCs w:val="20"/>
        </w:rPr>
        <w:t>prestador</w:t>
      </w:r>
      <w:r w:rsidRPr="007062BD">
        <w:rPr>
          <w:rFonts w:ascii="Noto Sans" w:hAnsi="Noto Sans" w:cs="Noto Sans"/>
          <w:sz w:val="20"/>
          <w:szCs w:val="20"/>
        </w:rPr>
        <w:t xml:space="preserve"> del servicio, independientemente del perfil, deberá portar en todo momento en las instalaciones del IMSS, un</w:t>
      </w:r>
      <w:r w:rsidR="002F4238">
        <w:rPr>
          <w:rFonts w:ascii="Noto Sans" w:hAnsi="Noto Sans" w:cs="Noto Sans"/>
          <w:sz w:val="20"/>
          <w:szCs w:val="20"/>
        </w:rPr>
        <w:t>a</w:t>
      </w:r>
      <w:r w:rsidRPr="007062BD">
        <w:rPr>
          <w:rFonts w:ascii="Noto Sans" w:hAnsi="Noto Sans" w:cs="Noto Sans"/>
          <w:sz w:val="20"/>
          <w:szCs w:val="20"/>
        </w:rPr>
        <w:t xml:space="preserve"> </w:t>
      </w:r>
      <w:r w:rsidR="002F4238">
        <w:rPr>
          <w:rFonts w:ascii="Noto Sans" w:hAnsi="Noto Sans" w:cs="Noto Sans"/>
          <w:sz w:val="20"/>
          <w:szCs w:val="20"/>
        </w:rPr>
        <w:t>credencial</w:t>
      </w:r>
      <w:r w:rsidRPr="007062BD">
        <w:rPr>
          <w:rFonts w:ascii="Noto Sans" w:hAnsi="Noto Sans" w:cs="Noto Sans"/>
          <w:sz w:val="20"/>
          <w:szCs w:val="20"/>
        </w:rPr>
        <w:t xml:space="preserve">, el cual tiene la finalidad de que el mismo sea identificable como parte del equipo de trabajo del </w:t>
      </w:r>
      <w:r w:rsidR="009A70A2">
        <w:rPr>
          <w:rFonts w:ascii="Noto Sans" w:hAnsi="Noto Sans" w:cs="Noto Sans"/>
          <w:sz w:val="20"/>
          <w:szCs w:val="20"/>
        </w:rPr>
        <w:t>prestador</w:t>
      </w:r>
      <w:r w:rsidRPr="007062BD">
        <w:rPr>
          <w:rFonts w:ascii="Noto Sans" w:hAnsi="Noto Sans" w:cs="Noto Sans"/>
          <w:sz w:val="20"/>
          <w:szCs w:val="20"/>
        </w:rPr>
        <w:t xml:space="preserve">. </w:t>
      </w:r>
    </w:p>
    <w:p w14:paraId="1E304F54" w14:textId="318E8955" w:rsidR="007062BD" w:rsidRPr="007062BD" w:rsidRDefault="007062BD" w:rsidP="00E63317">
      <w:pPr>
        <w:pStyle w:val="Prrafodelista"/>
        <w:numPr>
          <w:ilvl w:val="0"/>
          <w:numId w:val="29"/>
        </w:numPr>
        <w:spacing w:after="0" w:line="240" w:lineRule="auto"/>
        <w:jc w:val="both"/>
        <w:rPr>
          <w:rFonts w:ascii="Noto Sans" w:hAnsi="Noto Sans" w:cs="Noto Sans"/>
          <w:sz w:val="20"/>
          <w:szCs w:val="20"/>
        </w:rPr>
      </w:pPr>
      <w:r w:rsidRPr="007062BD">
        <w:rPr>
          <w:rFonts w:ascii="Noto Sans" w:hAnsi="Noto Sans" w:cs="Noto Sans"/>
          <w:sz w:val="20"/>
          <w:szCs w:val="20"/>
        </w:rPr>
        <w:t>Únicamente podrán ser asignados recursos que cumplan con el perfil</w:t>
      </w:r>
      <w:r w:rsidR="008A77A2">
        <w:rPr>
          <w:rFonts w:ascii="Noto Sans" w:hAnsi="Noto Sans" w:cs="Noto Sans"/>
          <w:sz w:val="20"/>
          <w:szCs w:val="20"/>
        </w:rPr>
        <w:t>.</w:t>
      </w:r>
    </w:p>
    <w:p w14:paraId="3E5FFE7E" w14:textId="44374816" w:rsidR="007062BD" w:rsidRDefault="007062BD" w:rsidP="00E63317">
      <w:pPr>
        <w:pStyle w:val="Prrafodelista"/>
        <w:numPr>
          <w:ilvl w:val="0"/>
          <w:numId w:val="29"/>
        </w:numPr>
        <w:spacing w:after="0" w:line="240" w:lineRule="auto"/>
        <w:jc w:val="both"/>
        <w:rPr>
          <w:rFonts w:ascii="Noto Sans" w:hAnsi="Noto Sans" w:cs="Noto Sans"/>
          <w:sz w:val="20"/>
          <w:szCs w:val="20"/>
        </w:rPr>
      </w:pPr>
      <w:r w:rsidRPr="007062BD">
        <w:rPr>
          <w:rFonts w:ascii="Noto Sans" w:hAnsi="Noto Sans" w:cs="Noto Sans"/>
          <w:sz w:val="20"/>
          <w:szCs w:val="20"/>
        </w:rPr>
        <w:t xml:space="preserve">El </w:t>
      </w:r>
      <w:r w:rsidR="002475B0">
        <w:rPr>
          <w:rFonts w:ascii="Noto Sans" w:hAnsi="Noto Sans" w:cs="Noto Sans"/>
          <w:sz w:val="20"/>
          <w:szCs w:val="20"/>
        </w:rPr>
        <w:t xml:space="preserve">Administrador </w:t>
      </w:r>
      <w:r w:rsidR="003135A2">
        <w:rPr>
          <w:rFonts w:ascii="Noto Sans" w:hAnsi="Noto Sans" w:cs="Noto Sans"/>
          <w:sz w:val="20"/>
          <w:szCs w:val="20"/>
        </w:rPr>
        <w:t xml:space="preserve">General </w:t>
      </w:r>
      <w:r w:rsidR="002475B0">
        <w:rPr>
          <w:rFonts w:ascii="Noto Sans" w:hAnsi="Noto Sans" w:cs="Noto Sans"/>
          <w:sz w:val="20"/>
          <w:szCs w:val="20"/>
        </w:rPr>
        <w:t>del Servicio</w:t>
      </w:r>
      <w:r w:rsidRPr="007062BD">
        <w:rPr>
          <w:rFonts w:ascii="Noto Sans" w:hAnsi="Noto Sans" w:cs="Noto Sans"/>
          <w:sz w:val="20"/>
          <w:szCs w:val="20"/>
        </w:rPr>
        <w:t xml:space="preserve"> deberá entregar a</w:t>
      </w:r>
      <w:r w:rsidR="008A77A2">
        <w:rPr>
          <w:rFonts w:ascii="Noto Sans" w:hAnsi="Noto Sans" w:cs="Noto Sans"/>
          <w:sz w:val="20"/>
          <w:szCs w:val="20"/>
        </w:rPr>
        <w:t xml:space="preserve"> </w:t>
      </w:r>
      <w:r w:rsidRPr="007062BD">
        <w:rPr>
          <w:rFonts w:ascii="Noto Sans" w:hAnsi="Noto Sans" w:cs="Noto Sans"/>
          <w:sz w:val="20"/>
          <w:szCs w:val="20"/>
        </w:rPr>
        <w:t>l</w:t>
      </w:r>
      <w:r w:rsidR="008A77A2">
        <w:rPr>
          <w:rFonts w:ascii="Noto Sans" w:hAnsi="Noto Sans" w:cs="Noto Sans"/>
          <w:sz w:val="20"/>
          <w:szCs w:val="20"/>
        </w:rPr>
        <w:t>os</w:t>
      </w:r>
      <w:r w:rsidRPr="007062BD">
        <w:rPr>
          <w:rFonts w:ascii="Noto Sans" w:hAnsi="Noto Sans" w:cs="Noto Sans"/>
          <w:sz w:val="20"/>
          <w:szCs w:val="20"/>
        </w:rPr>
        <w:t xml:space="preserve"> Administrador</w:t>
      </w:r>
      <w:r w:rsidR="008A77A2">
        <w:rPr>
          <w:rFonts w:ascii="Noto Sans" w:hAnsi="Noto Sans" w:cs="Noto Sans"/>
          <w:sz w:val="20"/>
          <w:szCs w:val="20"/>
        </w:rPr>
        <w:t>es</w:t>
      </w:r>
      <w:r w:rsidRPr="007062BD">
        <w:rPr>
          <w:rFonts w:ascii="Noto Sans" w:hAnsi="Noto Sans" w:cs="Noto Sans"/>
          <w:sz w:val="20"/>
          <w:szCs w:val="20"/>
        </w:rPr>
        <w:t xml:space="preserve"> del Contrato del IMSS una Carta de confidencialidad firmada </w:t>
      </w:r>
      <w:r w:rsidR="00564799">
        <w:rPr>
          <w:rFonts w:ascii="Noto Sans" w:hAnsi="Noto Sans" w:cs="Noto Sans"/>
          <w:sz w:val="20"/>
          <w:szCs w:val="20"/>
        </w:rPr>
        <w:t xml:space="preserve">autógrafamente </w:t>
      </w:r>
      <w:r w:rsidRPr="007062BD">
        <w:rPr>
          <w:rFonts w:ascii="Noto Sans" w:hAnsi="Noto Sans" w:cs="Noto Sans"/>
          <w:sz w:val="20"/>
          <w:szCs w:val="20"/>
        </w:rPr>
        <w:t>por cada uno de los perfiles, misma</w:t>
      </w:r>
      <w:r w:rsidR="00564799">
        <w:rPr>
          <w:rFonts w:ascii="Noto Sans" w:hAnsi="Noto Sans" w:cs="Noto Sans"/>
          <w:sz w:val="20"/>
          <w:szCs w:val="20"/>
        </w:rPr>
        <w:t>s</w:t>
      </w:r>
      <w:r w:rsidRPr="007062BD">
        <w:rPr>
          <w:rFonts w:ascii="Noto Sans" w:hAnsi="Noto Sans" w:cs="Noto Sans"/>
          <w:sz w:val="20"/>
          <w:szCs w:val="20"/>
        </w:rPr>
        <w:t xml:space="preserve"> que deberá</w:t>
      </w:r>
      <w:r w:rsidR="00564799">
        <w:rPr>
          <w:rFonts w:ascii="Noto Sans" w:hAnsi="Noto Sans" w:cs="Noto Sans"/>
          <w:sz w:val="20"/>
          <w:szCs w:val="20"/>
        </w:rPr>
        <w:t>n ser</w:t>
      </w:r>
      <w:r w:rsidRPr="007062BD">
        <w:rPr>
          <w:rFonts w:ascii="Noto Sans" w:hAnsi="Noto Sans" w:cs="Noto Sans"/>
          <w:sz w:val="20"/>
          <w:szCs w:val="20"/>
        </w:rPr>
        <w:t xml:space="preserve"> </w:t>
      </w:r>
      <w:r w:rsidR="00564799" w:rsidRPr="007062BD">
        <w:rPr>
          <w:rFonts w:ascii="Noto Sans" w:hAnsi="Noto Sans" w:cs="Noto Sans"/>
          <w:sz w:val="20"/>
          <w:szCs w:val="20"/>
        </w:rPr>
        <w:t>entrega</w:t>
      </w:r>
      <w:r w:rsidR="00564799">
        <w:rPr>
          <w:rFonts w:ascii="Noto Sans" w:hAnsi="Noto Sans" w:cs="Noto Sans"/>
          <w:sz w:val="20"/>
          <w:szCs w:val="20"/>
        </w:rPr>
        <w:t>das</w:t>
      </w:r>
      <w:r w:rsidR="00564799" w:rsidRPr="007062BD">
        <w:rPr>
          <w:rFonts w:ascii="Noto Sans" w:hAnsi="Noto Sans" w:cs="Noto Sans"/>
          <w:sz w:val="20"/>
          <w:szCs w:val="20"/>
        </w:rPr>
        <w:t xml:space="preserve"> </w:t>
      </w:r>
      <w:r w:rsidRPr="007062BD">
        <w:rPr>
          <w:rFonts w:ascii="Noto Sans" w:hAnsi="Noto Sans" w:cs="Noto Sans"/>
          <w:sz w:val="20"/>
          <w:szCs w:val="20"/>
        </w:rPr>
        <w:t>al día hábil siguiente del fallo</w:t>
      </w:r>
      <w:r w:rsidR="003135A2">
        <w:rPr>
          <w:rFonts w:ascii="Noto Sans" w:hAnsi="Noto Sans" w:cs="Noto Sans"/>
          <w:sz w:val="20"/>
          <w:szCs w:val="20"/>
        </w:rPr>
        <w:t xml:space="preserve"> y actualizarse en caso de reemplazo de un recurso</w:t>
      </w:r>
      <w:r w:rsidRPr="007062BD">
        <w:rPr>
          <w:rFonts w:ascii="Noto Sans" w:hAnsi="Noto Sans" w:cs="Noto Sans"/>
          <w:sz w:val="20"/>
          <w:szCs w:val="20"/>
        </w:rPr>
        <w:t>.</w:t>
      </w:r>
    </w:p>
    <w:p w14:paraId="157E7DA6" w14:textId="77777777" w:rsidR="00752B1E" w:rsidRPr="00752B1E" w:rsidRDefault="00752B1E" w:rsidP="00E63317">
      <w:pPr>
        <w:pStyle w:val="Prrafodelista"/>
        <w:numPr>
          <w:ilvl w:val="0"/>
          <w:numId w:val="29"/>
        </w:numPr>
        <w:spacing w:after="0" w:line="240" w:lineRule="auto"/>
        <w:jc w:val="both"/>
        <w:rPr>
          <w:rFonts w:ascii="Noto Sans" w:hAnsi="Noto Sans" w:cs="Noto Sans"/>
          <w:sz w:val="20"/>
          <w:szCs w:val="20"/>
        </w:rPr>
      </w:pPr>
      <w:r w:rsidRPr="00752B1E">
        <w:rPr>
          <w:rFonts w:ascii="Noto Sans" w:hAnsi="Noto Sans" w:cs="Noto Sans"/>
          <w:sz w:val="20"/>
          <w:szCs w:val="20"/>
        </w:rPr>
        <w:t xml:space="preserve">Asegurar a través de bitácoras, minutas, registros o algún mecanismo similar, que los perfiles que presten el servicio objeto del presente documento no dupliquen las horas reportadas, es decir, que podrán prestar sus servicios en dos o más </w:t>
      </w:r>
      <w:proofErr w:type="spellStart"/>
      <w:r w:rsidRPr="00752B1E">
        <w:rPr>
          <w:rFonts w:ascii="Noto Sans" w:hAnsi="Noto Sans" w:cs="Noto Sans"/>
          <w:sz w:val="20"/>
          <w:szCs w:val="20"/>
        </w:rPr>
        <w:t>subservicios</w:t>
      </w:r>
      <w:proofErr w:type="spellEnd"/>
      <w:r w:rsidRPr="00752B1E">
        <w:rPr>
          <w:rFonts w:ascii="Noto Sans" w:hAnsi="Noto Sans" w:cs="Noto Sans"/>
          <w:sz w:val="20"/>
          <w:szCs w:val="20"/>
        </w:rPr>
        <w:t xml:space="preserve"> de manera simultánea, siempre y cuando no se reporten las mismas horas para diferentes </w:t>
      </w:r>
      <w:proofErr w:type="spellStart"/>
      <w:r w:rsidRPr="00752B1E">
        <w:rPr>
          <w:rFonts w:ascii="Noto Sans" w:hAnsi="Noto Sans" w:cs="Noto Sans"/>
          <w:sz w:val="20"/>
          <w:szCs w:val="20"/>
        </w:rPr>
        <w:t>subservicios</w:t>
      </w:r>
      <w:proofErr w:type="spellEnd"/>
      <w:r w:rsidRPr="00752B1E">
        <w:rPr>
          <w:rFonts w:ascii="Noto Sans" w:hAnsi="Noto Sans" w:cs="Noto Sans"/>
          <w:sz w:val="20"/>
          <w:szCs w:val="20"/>
        </w:rPr>
        <w:t>, por perfil.</w:t>
      </w:r>
    </w:p>
    <w:p w14:paraId="30A6F36A" w14:textId="77777777" w:rsidR="00752B1E" w:rsidRPr="00752B1E" w:rsidRDefault="00752B1E" w:rsidP="00E63317">
      <w:pPr>
        <w:pStyle w:val="Prrafodelista"/>
        <w:numPr>
          <w:ilvl w:val="0"/>
          <w:numId w:val="29"/>
        </w:numPr>
        <w:spacing w:after="0" w:line="240" w:lineRule="auto"/>
        <w:jc w:val="both"/>
        <w:rPr>
          <w:rFonts w:ascii="Noto Sans" w:hAnsi="Noto Sans" w:cs="Noto Sans"/>
          <w:sz w:val="20"/>
          <w:szCs w:val="20"/>
        </w:rPr>
      </w:pPr>
      <w:r w:rsidRPr="00752B1E">
        <w:rPr>
          <w:rFonts w:ascii="Noto Sans" w:hAnsi="Noto Sans" w:cs="Noto Sans"/>
          <w:sz w:val="20"/>
          <w:szCs w:val="20"/>
        </w:rPr>
        <w:t xml:space="preserve">Remitir de manera quincenal a los administradores del contrato las bitácoras de las horas prestadas por cada </w:t>
      </w:r>
      <w:proofErr w:type="spellStart"/>
      <w:r w:rsidRPr="00752B1E">
        <w:rPr>
          <w:rFonts w:ascii="Noto Sans" w:hAnsi="Noto Sans" w:cs="Noto Sans"/>
          <w:sz w:val="20"/>
          <w:szCs w:val="20"/>
        </w:rPr>
        <w:t>subservicio</w:t>
      </w:r>
      <w:proofErr w:type="spellEnd"/>
      <w:r w:rsidRPr="00752B1E">
        <w:rPr>
          <w:rFonts w:ascii="Noto Sans" w:hAnsi="Noto Sans" w:cs="Noto Sans"/>
          <w:sz w:val="20"/>
          <w:szCs w:val="20"/>
        </w:rPr>
        <w:t xml:space="preserve">. Las firmas que consten en dichas bitácoras deberán realizarse de manera autógrafa, en tinta azul. </w:t>
      </w:r>
    </w:p>
    <w:p w14:paraId="45318155" w14:textId="61D0CD63" w:rsidR="00677D02" w:rsidRPr="007062BD" w:rsidRDefault="00677D02" w:rsidP="00E63317">
      <w:pPr>
        <w:pStyle w:val="Prrafodelista"/>
        <w:numPr>
          <w:ilvl w:val="0"/>
          <w:numId w:val="29"/>
        </w:numPr>
        <w:spacing w:after="0" w:line="240" w:lineRule="auto"/>
        <w:jc w:val="both"/>
        <w:rPr>
          <w:rFonts w:ascii="Noto Sans" w:hAnsi="Noto Sans" w:cs="Noto Sans"/>
          <w:sz w:val="20"/>
          <w:szCs w:val="20"/>
        </w:rPr>
      </w:pPr>
      <w:r>
        <w:rPr>
          <w:rFonts w:ascii="Noto Sans" w:hAnsi="Noto Sans" w:cs="Noto Sans"/>
          <w:sz w:val="20"/>
          <w:szCs w:val="20"/>
        </w:rPr>
        <w:t>Para la</w:t>
      </w:r>
      <w:r w:rsidRPr="00677D02">
        <w:rPr>
          <w:rFonts w:ascii="Noto Sans" w:hAnsi="Noto Sans" w:cs="Noto Sans"/>
          <w:sz w:val="20"/>
          <w:szCs w:val="20"/>
        </w:rPr>
        <w:t xml:space="preserve"> ejecución del servicio,</w:t>
      </w:r>
      <w:r>
        <w:rPr>
          <w:rFonts w:ascii="Noto Sans" w:hAnsi="Noto Sans" w:cs="Noto Sans"/>
          <w:sz w:val="20"/>
          <w:szCs w:val="20"/>
        </w:rPr>
        <w:t xml:space="preserve"> </w:t>
      </w:r>
      <w:r w:rsidRPr="007062BD">
        <w:rPr>
          <w:rFonts w:ascii="Noto Sans" w:hAnsi="Noto Sans" w:cs="Noto Sans"/>
          <w:sz w:val="20"/>
          <w:szCs w:val="20"/>
        </w:rPr>
        <w:t>l</w:t>
      </w:r>
      <w:r>
        <w:rPr>
          <w:rFonts w:ascii="Noto Sans" w:hAnsi="Noto Sans" w:cs="Noto Sans"/>
          <w:sz w:val="20"/>
          <w:szCs w:val="20"/>
        </w:rPr>
        <w:t>os</w:t>
      </w:r>
      <w:r w:rsidRPr="007062BD">
        <w:rPr>
          <w:rFonts w:ascii="Noto Sans" w:hAnsi="Noto Sans" w:cs="Noto Sans"/>
          <w:sz w:val="20"/>
          <w:szCs w:val="20"/>
        </w:rPr>
        <w:t xml:space="preserve"> Administrador</w:t>
      </w:r>
      <w:r>
        <w:rPr>
          <w:rFonts w:ascii="Noto Sans" w:hAnsi="Noto Sans" w:cs="Noto Sans"/>
          <w:sz w:val="20"/>
          <w:szCs w:val="20"/>
        </w:rPr>
        <w:t>es</w:t>
      </w:r>
      <w:r w:rsidRPr="007062BD">
        <w:rPr>
          <w:rFonts w:ascii="Noto Sans" w:hAnsi="Noto Sans" w:cs="Noto Sans"/>
          <w:sz w:val="20"/>
          <w:szCs w:val="20"/>
        </w:rPr>
        <w:t xml:space="preserve"> del Contrato</w:t>
      </w:r>
      <w:r>
        <w:rPr>
          <w:rFonts w:ascii="Noto Sans" w:hAnsi="Noto Sans" w:cs="Noto Sans"/>
          <w:sz w:val="20"/>
          <w:szCs w:val="20"/>
        </w:rPr>
        <w:t xml:space="preserve"> deberán hacer llegar al prestador del servicio una</w:t>
      </w:r>
      <w:r w:rsidRPr="00677D02">
        <w:rPr>
          <w:rFonts w:ascii="Noto Sans" w:hAnsi="Noto Sans" w:cs="Noto Sans"/>
          <w:sz w:val="20"/>
          <w:szCs w:val="20"/>
        </w:rPr>
        <w:t xml:space="preserve"> </w:t>
      </w:r>
      <w:r w:rsidRPr="004A5229">
        <w:rPr>
          <w:rFonts w:ascii="Noto Sans" w:hAnsi="Noto Sans" w:cs="Noto Sans"/>
          <w:b/>
          <w:bCs/>
          <w:sz w:val="20"/>
          <w:szCs w:val="20"/>
        </w:rPr>
        <w:t>“solicitud de servicio”</w:t>
      </w:r>
      <w:r>
        <w:rPr>
          <w:rFonts w:ascii="Noto Sans" w:hAnsi="Noto Sans" w:cs="Noto Sans"/>
          <w:sz w:val="20"/>
          <w:szCs w:val="20"/>
        </w:rPr>
        <w:t xml:space="preserve">, </w:t>
      </w:r>
      <w:r w:rsidR="004A5229">
        <w:rPr>
          <w:rFonts w:ascii="Noto Sans" w:hAnsi="Noto Sans" w:cs="Noto Sans"/>
          <w:sz w:val="20"/>
          <w:szCs w:val="20"/>
        </w:rPr>
        <w:t xml:space="preserve">conforme al modelo que se adjunta como </w:t>
      </w:r>
      <w:r w:rsidR="004A5229" w:rsidRPr="004A5229">
        <w:rPr>
          <w:rFonts w:ascii="Noto Sans" w:hAnsi="Noto Sans" w:cs="Noto Sans"/>
          <w:b/>
          <w:bCs/>
          <w:sz w:val="20"/>
          <w:szCs w:val="20"/>
        </w:rPr>
        <w:t xml:space="preserve">Anexo </w:t>
      </w:r>
      <w:r w:rsidR="003135A2">
        <w:rPr>
          <w:rFonts w:ascii="Noto Sans" w:hAnsi="Noto Sans" w:cs="Noto Sans"/>
          <w:b/>
          <w:bCs/>
          <w:sz w:val="20"/>
          <w:szCs w:val="20"/>
        </w:rPr>
        <w:t>II</w:t>
      </w:r>
      <w:r w:rsidR="004A5229">
        <w:rPr>
          <w:rFonts w:ascii="Noto Sans" w:hAnsi="Noto Sans" w:cs="Noto Sans"/>
          <w:sz w:val="20"/>
          <w:szCs w:val="20"/>
        </w:rPr>
        <w:t>, cuya respuesta</w:t>
      </w:r>
      <w:r w:rsidRPr="00677D02">
        <w:rPr>
          <w:rFonts w:ascii="Noto Sans" w:hAnsi="Noto Sans" w:cs="Noto Sans"/>
          <w:sz w:val="20"/>
          <w:szCs w:val="20"/>
        </w:rPr>
        <w:t xml:space="preserve"> </w:t>
      </w:r>
      <w:r w:rsidR="004A5229">
        <w:rPr>
          <w:rFonts w:ascii="Noto Sans" w:hAnsi="Noto Sans" w:cs="Noto Sans"/>
          <w:sz w:val="20"/>
          <w:szCs w:val="20"/>
        </w:rPr>
        <w:t>(</w:t>
      </w:r>
      <w:r w:rsidR="004A5229" w:rsidRPr="004A5229">
        <w:rPr>
          <w:rFonts w:ascii="Noto Sans" w:hAnsi="Noto Sans" w:cs="Noto Sans"/>
          <w:b/>
          <w:bCs/>
          <w:sz w:val="20"/>
          <w:szCs w:val="20"/>
        </w:rPr>
        <w:t>propuesta de solución</w:t>
      </w:r>
      <w:r w:rsidR="004A5229">
        <w:rPr>
          <w:rFonts w:ascii="Noto Sans" w:hAnsi="Noto Sans" w:cs="Noto Sans"/>
          <w:sz w:val="20"/>
          <w:szCs w:val="20"/>
        </w:rPr>
        <w:t>)</w:t>
      </w:r>
      <w:r w:rsidR="004A5229" w:rsidRPr="00677D02">
        <w:rPr>
          <w:rFonts w:ascii="Noto Sans" w:hAnsi="Noto Sans" w:cs="Noto Sans"/>
          <w:sz w:val="20"/>
          <w:szCs w:val="20"/>
        </w:rPr>
        <w:t xml:space="preserve"> </w:t>
      </w:r>
      <w:r w:rsidRPr="00677D02">
        <w:rPr>
          <w:rFonts w:ascii="Noto Sans" w:hAnsi="Noto Sans" w:cs="Noto Sans"/>
          <w:sz w:val="20"/>
          <w:szCs w:val="20"/>
        </w:rPr>
        <w:t xml:space="preserve">deberá </w:t>
      </w:r>
      <w:r w:rsidR="00E91AA1">
        <w:rPr>
          <w:rFonts w:ascii="Noto Sans" w:hAnsi="Noto Sans" w:cs="Noto Sans"/>
          <w:sz w:val="20"/>
          <w:szCs w:val="20"/>
        </w:rPr>
        <w:t xml:space="preserve">presentarse al Instituto a más tardar dentro de los 5 días hábiles siguientes a la notificación de la solicitud de servicio, en la cual se deberá </w:t>
      </w:r>
      <w:r w:rsidRPr="00677D02">
        <w:rPr>
          <w:rFonts w:ascii="Noto Sans" w:hAnsi="Noto Sans" w:cs="Noto Sans"/>
          <w:sz w:val="20"/>
          <w:szCs w:val="20"/>
        </w:rPr>
        <w:t xml:space="preserve">detallar </w:t>
      </w:r>
      <w:r w:rsidR="004A5229">
        <w:rPr>
          <w:rFonts w:ascii="Noto Sans" w:hAnsi="Noto Sans" w:cs="Noto Sans"/>
          <w:sz w:val="20"/>
          <w:szCs w:val="20"/>
        </w:rPr>
        <w:t>la cantidad de</w:t>
      </w:r>
      <w:r w:rsidRPr="00677D02">
        <w:rPr>
          <w:rFonts w:ascii="Noto Sans" w:hAnsi="Noto Sans" w:cs="Noto Sans"/>
          <w:sz w:val="20"/>
          <w:szCs w:val="20"/>
        </w:rPr>
        <w:t xml:space="preserve"> recursos humanos que participarán, acreditando el nivel de experiencia de cada uno de </w:t>
      </w:r>
      <w:r w:rsidR="003135A2">
        <w:rPr>
          <w:rFonts w:ascii="Noto Sans" w:hAnsi="Noto Sans" w:cs="Noto Sans"/>
          <w:sz w:val="20"/>
          <w:szCs w:val="20"/>
        </w:rPr>
        <w:t>ellos</w:t>
      </w:r>
      <w:r w:rsidRPr="00677D02">
        <w:rPr>
          <w:rFonts w:ascii="Noto Sans" w:hAnsi="Noto Sans" w:cs="Noto Sans"/>
          <w:sz w:val="20"/>
          <w:szCs w:val="20"/>
        </w:rPr>
        <w:t>, mediante el Currículum Vitae</w:t>
      </w:r>
      <w:r w:rsidR="003135A2">
        <w:rPr>
          <w:rFonts w:ascii="Noto Sans" w:hAnsi="Noto Sans" w:cs="Noto Sans"/>
          <w:sz w:val="20"/>
          <w:szCs w:val="20"/>
        </w:rPr>
        <w:t xml:space="preserve"> y su documentación soporte (constancias laborales, de grados académicos, cursos</w:t>
      </w:r>
      <w:r w:rsidRPr="00677D02">
        <w:rPr>
          <w:rFonts w:ascii="Noto Sans" w:hAnsi="Noto Sans" w:cs="Noto Sans"/>
          <w:sz w:val="20"/>
          <w:szCs w:val="20"/>
        </w:rPr>
        <w:t>, certificaciones</w:t>
      </w:r>
      <w:r w:rsidR="003135A2">
        <w:rPr>
          <w:rFonts w:ascii="Noto Sans" w:hAnsi="Noto Sans" w:cs="Noto Sans"/>
          <w:sz w:val="20"/>
          <w:szCs w:val="20"/>
        </w:rPr>
        <w:t>)</w:t>
      </w:r>
      <w:r w:rsidRPr="00677D02">
        <w:rPr>
          <w:rFonts w:ascii="Noto Sans" w:hAnsi="Noto Sans" w:cs="Noto Sans"/>
          <w:sz w:val="20"/>
          <w:szCs w:val="20"/>
        </w:rPr>
        <w:t xml:space="preserve">, </w:t>
      </w:r>
      <w:r w:rsidR="000F0AAF">
        <w:rPr>
          <w:rFonts w:ascii="Noto Sans" w:hAnsi="Noto Sans" w:cs="Noto Sans"/>
          <w:sz w:val="20"/>
          <w:szCs w:val="20"/>
        </w:rPr>
        <w:t xml:space="preserve">así como </w:t>
      </w:r>
      <w:r w:rsidR="003135A2">
        <w:rPr>
          <w:rFonts w:ascii="Noto Sans" w:hAnsi="Noto Sans" w:cs="Noto Sans"/>
          <w:sz w:val="20"/>
          <w:szCs w:val="20"/>
        </w:rPr>
        <w:t xml:space="preserve">los perfiles y </w:t>
      </w:r>
      <w:r w:rsidR="000F0AAF">
        <w:rPr>
          <w:rFonts w:ascii="Noto Sans" w:hAnsi="Noto Sans" w:cs="Noto Sans"/>
          <w:sz w:val="20"/>
          <w:szCs w:val="20"/>
        </w:rPr>
        <w:t xml:space="preserve">las </w:t>
      </w:r>
      <w:r w:rsidR="000F0AAF" w:rsidRPr="004C4C77">
        <w:rPr>
          <w:rFonts w:ascii="Noto Sans" w:hAnsi="Noto Sans" w:cs="Noto Sans"/>
          <w:b/>
          <w:bCs/>
          <w:sz w:val="20"/>
          <w:szCs w:val="20"/>
        </w:rPr>
        <w:t xml:space="preserve">horas </w:t>
      </w:r>
      <w:r w:rsidR="003135A2" w:rsidRPr="004C4C77">
        <w:rPr>
          <w:rFonts w:ascii="Noto Sans" w:hAnsi="Noto Sans" w:cs="Noto Sans"/>
          <w:b/>
          <w:bCs/>
          <w:sz w:val="20"/>
          <w:szCs w:val="20"/>
        </w:rPr>
        <w:t>estimadas</w:t>
      </w:r>
      <w:r w:rsidR="003135A2">
        <w:rPr>
          <w:rFonts w:ascii="Noto Sans" w:hAnsi="Noto Sans" w:cs="Noto Sans"/>
          <w:sz w:val="20"/>
          <w:szCs w:val="20"/>
        </w:rPr>
        <w:t xml:space="preserve"> </w:t>
      </w:r>
      <w:r w:rsidR="000F0AAF" w:rsidRPr="007062BD">
        <w:rPr>
          <w:rFonts w:ascii="Noto Sans" w:hAnsi="Noto Sans" w:cs="Noto Sans"/>
          <w:sz w:val="20"/>
          <w:szCs w:val="20"/>
        </w:rPr>
        <w:t>que se requieran</w:t>
      </w:r>
      <w:r w:rsidR="000F0AAF">
        <w:rPr>
          <w:rFonts w:ascii="Noto Sans" w:hAnsi="Noto Sans" w:cs="Noto Sans"/>
          <w:sz w:val="20"/>
          <w:szCs w:val="20"/>
        </w:rPr>
        <w:t>,</w:t>
      </w:r>
      <w:r w:rsidRPr="00677D02">
        <w:rPr>
          <w:rFonts w:ascii="Noto Sans" w:hAnsi="Noto Sans" w:cs="Noto Sans"/>
          <w:sz w:val="20"/>
          <w:szCs w:val="20"/>
        </w:rPr>
        <w:t xml:space="preserve"> garantizando que se disponga de todas las herramientas necesarias para el cumplimiento del requerimiento.</w:t>
      </w:r>
    </w:p>
    <w:p w14:paraId="01FBFC1F" w14:textId="5CCE6620" w:rsidR="007062BD" w:rsidRPr="007062BD" w:rsidRDefault="007062BD" w:rsidP="00E63317">
      <w:pPr>
        <w:pStyle w:val="Prrafodelista"/>
        <w:numPr>
          <w:ilvl w:val="0"/>
          <w:numId w:val="29"/>
        </w:numPr>
        <w:spacing w:after="0" w:line="240" w:lineRule="auto"/>
        <w:jc w:val="both"/>
        <w:rPr>
          <w:rFonts w:ascii="Noto Sans" w:hAnsi="Noto Sans" w:cs="Noto Sans"/>
          <w:sz w:val="20"/>
          <w:szCs w:val="20"/>
        </w:rPr>
      </w:pPr>
      <w:r w:rsidRPr="007062BD">
        <w:rPr>
          <w:rFonts w:ascii="Noto Sans" w:hAnsi="Noto Sans" w:cs="Noto Sans"/>
          <w:sz w:val="20"/>
          <w:szCs w:val="20"/>
        </w:rPr>
        <w:t xml:space="preserve">El </w:t>
      </w:r>
      <w:r w:rsidR="009A70A2">
        <w:rPr>
          <w:rFonts w:ascii="Noto Sans" w:hAnsi="Noto Sans" w:cs="Noto Sans"/>
          <w:sz w:val="20"/>
          <w:szCs w:val="20"/>
        </w:rPr>
        <w:t>prestador</w:t>
      </w:r>
      <w:r w:rsidRPr="007062BD">
        <w:rPr>
          <w:rFonts w:ascii="Noto Sans" w:hAnsi="Noto Sans" w:cs="Noto Sans"/>
          <w:sz w:val="20"/>
          <w:szCs w:val="20"/>
        </w:rPr>
        <w:t xml:space="preserve"> del servicio deberá proporcionar a</w:t>
      </w:r>
      <w:r w:rsidR="00CE44D0">
        <w:rPr>
          <w:rFonts w:ascii="Noto Sans" w:hAnsi="Noto Sans" w:cs="Noto Sans"/>
          <w:sz w:val="20"/>
          <w:szCs w:val="20"/>
        </w:rPr>
        <w:t xml:space="preserve"> su</w:t>
      </w:r>
      <w:r w:rsidRPr="007062BD">
        <w:rPr>
          <w:rFonts w:ascii="Noto Sans" w:hAnsi="Noto Sans" w:cs="Noto Sans"/>
          <w:sz w:val="20"/>
          <w:szCs w:val="20"/>
        </w:rPr>
        <w:t xml:space="preserve"> personal </w:t>
      </w:r>
      <w:r w:rsidR="001C5BED">
        <w:rPr>
          <w:rFonts w:ascii="Noto Sans" w:hAnsi="Noto Sans" w:cs="Noto Sans"/>
          <w:sz w:val="20"/>
          <w:szCs w:val="20"/>
        </w:rPr>
        <w:t xml:space="preserve">todas </w:t>
      </w:r>
      <w:r w:rsidRPr="007062BD">
        <w:rPr>
          <w:rFonts w:ascii="Noto Sans" w:hAnsi="Noto Sans" w:cs="Noto Sans"/>
          <w:sz w:val="20"/>
          <w:szCs w:val="20"/>
        </w:rPr>
        <w:t xml:space="preserve">las herramientas de trabajo </w:t>
      </w:r>
      <w:r w:rsidR="001C5BED">
        <w:rPr>
          <w:rFonts w:ascii="Noto Sans" w:hAnsi="Noto Sans" w:cs="Noto Sans"/>
          <w:sz w:val="20"/>
          <w:szCs w:val="20"/>
        </w:rPr>
        <w:t xml:space="preserve">que se requieran para el desempeño de sus labores, </w:t>
      </w:r>
      <w:r w:rsidRPr="007062BD">
        <w:rPr>
          <w:rFonts w:ascii="Noto Sans" w:hAnsi="Noto Sans" w:cs="Noto Sans"/>
          <w:sz w:val="20"/>
          <w:szCs w:val="20"/>
        </w:rPr>
        <w:t>tales como equipo de cómputo personal y las licencias de software que se requieran para el desempeño de sus labores, conforme al descriptivo de perfiles y al alcance de la solicitud de servicio, considerando de manera enunciativa más no limitativa, conforme a los requerimientos del Solicitante del Servicio</w:t>
      </w:r>
      <w:r w:rsidR="00FB412F">
        <w:rPr>
          <w:rFonts w:ascii="Noto Sans" w:hAnsi="Noto Sans" w:cs="Noto Sans"/>
          <w:sz w:val="20"/>
          <w:szCs w:val="20"/>
        </w:rPr>
        <w:t xml:space="preserve">; </w:t>
      </w:r>
    </w:p>
    <w:p w14:paraId="3B03E09E" w14:textId="2D1EEB50" w:rsidR="007062BD" w:rsidRPr="007062BD" w:rsidRDefault="007062BD" w:rsidP="00E63317">
      <w:pPr>
        <w:pStyle w:val="Prrafodelista"/>
        <w:numPr>
          <w:ilvl w:val="2"/>
          <w:numId w:val="30"/>
        </w:numPr>
        <w:spacing w:after="0" w:line="240" w:lineRule="auto"/>
        <w:jc w:val="both"/>
        <w:rPr>
          <w:rFonts w:ascii="Noto Sans" w:hAnsi="Noto Sans" w:cs="Noto Sans"/>
          <w:sz w:val="20"/>
          <w:szCs w:val="20"/>
        </w:rPr>
      </w:pPr>
      <w:r w:rsidRPr="007062BD">
        <w:rPr>
          <w:rFonts w:ascii="Noto Sans" w:hAnsi="Noto Sans" w:cs="Noto Sans"/>
          <w:sz w:val="20"/>
          <w:szCs w:val="20"/>
        </w:rPr>
        <w:t>Cuenta de dominio y correo electrónico</w:t>
      </w:r>
      <w:r w:rsidR="00FB412F">
        <w:rPr>
          <w:rFonts w:ascii="Noto Sans" w:hAnsi="Noto Sans" w:cs="Noto Sans"/>
          <w:sz w:val="20"/>
          <w:szCs w:val="20"/>
        </w:rPr>
        <w:t>.</w:t>
      </w:r>
    </w:p>
    <w:p w14:paraId="1ECCDF73" w14:textId="7530BE7A" w:rsidR="007062BD" w:rsidRPr="007062BD" w:rsidRDefault="007062BD" w:rsidP="00E63317">
      <w:pPr>
        <w:pStyle w:val="Prrafodelista"/>
        <w:numPr>
          <w:ilvl w:val="2"/>
          <w:numId w:val="30"/>
        </w:numPr>
        <w:spacing w:after="0" w:line="240" w:lineRule="auto"/>
        <w:jc w:val="both"/>
        <w:rPr>
          <w:rFonts w:ascii="Noto Sans" w:hAnsi="Noto Sans" w:cs="Noto Sans"/>
          <w:sz w:val="20"/>
          <w:szCs w:val="20"/>
        </w:rPr>
      </w:pPr>
      <w:r w:rsidRPr="007062BD">
        <w:rPr>
          <w:rFonts w:ascii="Noto Sans" w:hAnsi="Noto Sans" w:cs="Noto Sans"/>
          <w:sz w:val="20"/>
          <w:szCs w:val="20"/>
        </w:rPr>
        <w:t xml:space="preserve">Licencia de Microsoft </w:t>
      </w:r>
      <w:r w:rsidR="000F0AAF">
        <w:rPr>
          <w:rFonts w:ascii="Noto Sans" w:hAnsi="Noto Sans" w:cs="Noto Sans"/>
          <w:sz w:val="20"/>
          <w:szCs w:val="20"/>
        </w:rPr>
        <w:t>Office</w:t>
      </w:r>
      <w:r w:rsidR="00FB412F">
        <w:rPr>
          <w:rFonts w:ascii="Noto Sans" w:hAnsi="Noto Sans" w:cs="Noto Sans"/>
          <w:sz w:val="20"/>
          <w:szCs w:val="20"/>
        </w:rPr>
        <w:t>.</w:t>
      </w:r>
    </w:p>
    <w:p w14:paraId="34A50549" w14:textId="0EAB68EE" w:rsidR="007062BD" w:rsidRPr="007062BD" w:rsidRDefault="007062BD" w:rsidP="00E63317">
      <w:pPr>
        <w:pStyle w:val="Prrafodelista"/>
        <w:numPr>
          <w:ilvl w:val="2"/>
          <w:numId w:val="30"/>
        </w:numPr>
        <w:spacing w:after="0" w:line="240" w:lineRule="auto"/>
        <w:jc w:val="both"/>
        <w:rPr>
          <w:rFonts w:ascii="Noto Sans" w:hAnsi="Noto Sans" w:cs="Noto Sans"/>
          <w:sz w:val="20"/>
          <w:szCs w:val="20"/>
        </w:rPr>
      </w:pPr>
      <w:r w:rsidRPr="007062BD">
        <w:rPr>
          <w:rFonts w:ascii="Noto Sans" w:hAnsi="Noto Sans" w:cs="Noto Sans"/>
          <w:sz w:val="20"/>
          <w:szCs w:val="20"/>
        </w:rPr>
        <w:t>Las necesarias para el perfil o servicios correspondiente</w:t>
      </w:r>
      <w:r w:rsidR="00564799">
        <w:rPr>
          <w:rFonts w:ascii="Noto Sans" w:hAnsi="Noto Sans" w:cs="Noto Sans"/>
          <w:sz w:val="20"/>
          <w:szCs w:val="20"/>
        </w:rPr>
        <w:t>s</w:t>
      </w:r>
      <w:r w:rsidRPr="007062BD">
        <w:rPr>
          <w:rFonts w:ascii="Noto Sans" w:hAnsi="Noto Sans" w:cs="Noto Sans"/>
          <w:sz w:val="20"/>
          <w:szCs w:val="20"/>
        </w:rPr>
        <w:t xml:space="preserve">. </w:t>
      </w:r>
    </w:p>
    <w:p w14:paraId="39C89870" w14:textId="744DC8FB" w:rsidR="007062BD" w:rsidRPr="007062BD" w:rsidRDefault="007062BD" w:rsidP="00E63317">
      <w:pPr>
        <w:pStyle w:val="Prrafodelista"/>
        <w:numPr>
          <w:ilvl w:val="0"/>
          <w:numId w:val="29"/>
        </w:numPr>
        <w:spacing w:after="0" w:line="240" w:lineRule="auto"/>
        <w:jc w:val="both"/>
        <w:rPr>
          <w:rFonts w:ascii="Noto Sans" w:hAnsi="Noto Sans" w:cs="Noto Sans"/>
          <w:sz w:val="20"/>
          <w:szCs w:val="20"/>
        </w:rPr>
      </w:pPr>
      <w:r w:rsidRPr="007062BD">
        <w:rPr>
          <w:rFonts w:ascii="Noto Sans" w:hAnsi="Noto Sans" w:cs="Noto Sans"/>
          <w:sz w:val="20"/>
          <w:szCs w:val="20"/>
        </w:rPr>
        <w:t>El IMSS notificará</w:t>
      </w:r>
      <w:r w:rsidR="001C5BED">
        <w:rPr>
          <w:rFonts w:ascii="Noto Sans" w:hAnsi="Noto Sans" w:cs="Noto Sans"/>
          <w:sz w:val="20"/>
          <w:szCs w:val="20"/>
        </w:rPr>
        <w:t xml:space="preserve"> por correo o por oficio</w:t>
      </w:r>
      <w:r w:rsidRPr="007062BD">
        <w:rPr>
          <w:rFonts w:ascii="Noto Sans" w:hAnsi="Noto Sans" w:cs="Noto Sans"/>
          <w:sz w:val="20"/>
          <w:szCs w:val="20"/>
        </w:rPr>
        <w:t xml:space="preserve"> al </w:t>
      </w:r>
      <w:r w:rsidR="001C5BED">
        <w:rPr>
          <w:rFonts w:ascii="Noto Sans" w:hAnsi="Noto Sans" w:cs="Noto Sans"/>
          <w:sz w:val="20"/>
          <w:szCs w:val="20"/>
        </w:rPr>
        <w:t xml:space="preserve">Administrador General del Proyecto del </w:t>
      </w:r>
      <w:r w:rsidR="009A70A2">
        <w:rPr>
          <w:rFonts w:ascii="Noto Sans" w:hAnsi="Noto Sans" w:cs="Noto Sans"/>
          <w:sz w:val="20"/>
          <w:szCs w:val="20"/>
        </w:rPr>
        <w:t>prestador</w:t>
      </w:r>
      <w:r w:rsidRPr="007062BD">
        <w:rPr>
          <w:rFonts w:ascii="Noto Sans" w:hAnsi="Noto Sans" w:cs="Noto Sans"/>
          <w:sz w:val="20"/>
          <w:szCs w:val="20"/>
        </w:rPr>
        <w:t xml:space="preserve"> del servicio las fechas de las reuniones de arranque de los </w:t>
      </w:r>
      <w:proofErr w:type="spellStart"/>
      <w:r w:rsidRPr="007062BD">
        <w:rPr>
          <w:rFonts w:ascii="Noto Sans" w:hAnsi="Noto Sans" w:cs="Noto Sans"/>
          <w:sz w:val="20"/>
          <w:szCs w:val="20"/>
        </w:rPr>
        <w:t>subservicios</w:t>
      </w:r>
      <w:proofErr w:type="spellEnd"/>
      <w:r w:rsidRPr="007062BD">
        <w:rPr>
          <w:rFonts w:ascii="Noto Sans" w:hAnsi="Noto Sans" w:cs="Noto Sans"/>
          <w:sz w:val="20"/>
          <w:szCs w:val="20"/>
        </w:rPr>
        <w:t xml:space="preserve">, lo anterior, </w:t>
      </w:r>
      <w:r w:rsidR="00001616">
        <w:rPr>
          <w:rFonts w:ascii="Noto Sans" w:hAnsi="Noto Sans" w:cs="Noto Sans"/>
          <w:sz w:val="20"/>
          <w:szCs w:val="20"/>
        </w:rPr>
        <w:t>debido a</w:t>
      </w:r>
      <w:r w:rsidR="00FB412F">
        <w:rPr>
          <w:rFonts w:ascii="Noto Sans" w:hAnsi="Noto Sans" w:cs="Noto Sans"/>
          <w:sz w:val="20"/>
          <w:szCs w:val="20"/>
        </w:rPr>
        <w:t xml:space="preserve"> que </w:t>
      </w:r>
      <w:r w:rsidRPr="007062BD">
        <w:rPr>
          <w:rFonts w:ascii="Noto Sans" w:hAnsi="Noto Sans" w:cs="Noto Sans"/>
          <w:sz w:val="20"/>
          <w:szCs w:val="20"/>
        </w:rPr>
        <w:t xml:space="preserve">derivado de dichas reuniones, el </w:t>
      </w:r>
      <w:r w:rsidR="009A70A2">
        <w:rPr>
          <w:rFonts w:ascii="Noto Sans" w:hAnsi="Noto Sans" w:cs="Noto Sans"/>
          <w:sz w:val="20"/>
          <w:szCs w:val="20"/>
        </w:rPr>
        <w:t>prestador</w:t>
      </w:r>
      <w:r w:rsidRPr="007062BD">
        <w:rPr>
          <w:rFonts w:ascii="Noto Sans" w:hAnsi="Noto Sans" w:cs="Noto Sans"/>
          <w:sz w:val="20"/>
          <w:szCs w:val="20"/>
        </w:rPr>
        <w:t xml:space="preserve"> </w:t>
      </w:r>
      <w:r w:rsidR="00FB412F">
        <w:rPr>
          <w:rFonts w:ascii="Noto Sans" w:hAnsi="Noto Sans" w:cs="Noto Sans"/>
          <w:sz w:val="20"/>
          <w:szCs w:val="20"/>
        </w:rPr>
        <w:t xml:space="preserve">deberá </w:t>
      </w:r>
      <w:r w:rsidRPr="007062BD">
        <w:rPr>
          <w:rFonts w:ascii="Noto Sans" w:hAnsi="Noto Sans" w:cs="Noto Sans"/>
          <w:sz w:val="20"/>
          <w:szCs w:val="20"/>
        </w:rPr>
        <w:t>entreg</w:t>
      </w:r>
      <w:r w:rsidR="00FB412F">
        <w:rPr>
          <w:rFonts w:ascii="Noto Sans" w:hAnsi="Noto Sans" w:cs="Noto Sans"/>
          <w:sz w:val="20"/>
          <w:szCs w:val="20"/>
        </w:rPr>
        <w:t>ar</w:t>
      </w:r>
      <w:r w:rsidRPr="007062BD">
        <w:rPr>
          <w:rFonts w:ascii="Noto Sans" w:hAnsi="Noto Sans" w:cs="Noto Sans"/>
          <w:sz w:val="20"/>
          <w:szCs w:val="20"/>
        </w:rPr>
        <w:t xml:space="preserve"> al IMSS los planes de trabajo y cronogramas correspondientes a cada </w:t>
      </w:r>
      <w:proofErr w:type="spellStart"/>
      <w:r w:rsidRPr="007062BD">
        <w:rPr>
          <w:rFonts w:ascii="Noto Sans" w:hAnsi="Noto Sans" w:cs="Noto Sans"/>
          <w:sz w:val="20"/>
          <w:szCs w:val="20"/>
        </w:rPr>
        <w:t>subservicio</w:t>
      </w:r>
      <w:proofErr w:type="spellEnd"/>
      <w:r w:rsidRPr="007062BD">
        <w:rPr>
          <w:rFonts w:ascii="Noto Sans" w:hAnsi="Noto Sans" w:cs="Noto Sans"/>
          <w:sz w:val="20"/>
          <w:szCs w:val="20"/>
        </w:rPr>
        <w:t>.</w:t>
      </w:r>
      <w:r w:rsidR="00B201AD">
        <w:rPr>
          <w:rFonts w:ascii="Noto Sans" w:hAnsi="Noto Sans" w:cs="Noto Sans"/>
          <w:sz w:val="20"/>
          <w:szCs w:val="20"/>
        </w:rPr>
        <w:t xml:space="preserve"> </w:t>
      </w:r>
      <w:r w:rsidR="000F0AAF">
        <w:rPr>
          <w:rFonts w:ascii="Noto Sans" w:hAnsi="Noto Sans" w:cs="Noto Sans"/>
          <w:sz w:val="20"/>
          <w:szCs w:val="20"/>
        </w:rPr>
        <w:t>Los plazos</w:t>
      </w:r>
      <w:r w:rsidR="00B201AD">
        <w:rPr>
          <w:rFonts w:ascii="Noto Sans" w:hAnsi="Noto Sans" w:cs="Noto Sans"/>
          <w:sz w:val="20"/>
          <w:szCs w:val="20"/>
        </w:rPr>
        <w:t xml:space="preserve"> límite de entrega se precisan más </w:t>
      </w:r>
      <w:r w:rsidR="00B201AD">
        <w:rPr>
          <w:rFonts w:ascii="Noto Sans" w:hAnsi="Noto Sans" w:cs="Noto Sans"/>
          <w:sz w:val="20"/>
          <w:szCs w:val="20"/>
        </w:rPr>
        <w:lastRenderedPageBreak/>
        <w:t xml:space="preserve">adelante en las descripciones de cada </w:t>
      </w:r>
      <w:proofErr w:type="spellStart"/>
      <w:r w:rsidR="00B201AD">
        <w:rPr>
          <w:rFonts w:ascii="Noto Sans" w:hAnsi="Noto Sans" w:cs="Noto Sans"/>
          <w:sz w:val="20"/>
          <w:szCs w:val="20"/>
        </w:rPr>
        <w:t>subservicio</w:t>
      </w:r>
      <w:proofErr w:type="spellEnd"/>
      <w:r w:rsidR="00B201AD">
        <w:rPr>
          <w:rFonts w:ascii="Noto Sans" w:hAnsi="Noto Sans" w:cs="Noto Sans"/>
          <w:sz w:val="20"/>
          <w:szCs w:val="20"/>
        </w:rPr>
        <w:t>, o en su defecto, serán comunicadas por los Administradores del Contrato en cada reunión de arranque.</w:t>
      </w:r>
      <w:r w:rsidRPr="007062BD">
        <w:rPr>
          <w:rFonts w:ascii="Noto Sans" w:hAnsi="Noto Sans" w:cs="Noto Sans"/>
          <w:sz w:val="20"/>
          <w:szCs w:val="20"/>
        </w:rPr>
        <w:t xml:space="preserve"> </w:t>
      </w:r>
      <w:r w:rsidR="00FB412F">
        <w:rPr>
          <w:rFonts w:ascii="Noto Sans" w:hAnsi="Noto Sans" w:cs="Noto Sans"/>
          <w:sz w:val="20"/>
          <w:szCs w:val="20"/>
        </w:rPr>
        <w:t>Cabe precisar que l</w:t>
      </w:r>
      <w:r w:rsidR="00DE2F67">
        <w:rPr>
          <w:rFonts w:ascii="Noto Sans" w:hAnsi="Noto Sans" w:cs="Noto Sans"/>
          <w:sz w:val="20"/>
          <w:szCs w:val="20"/>
        </w:rPr>
        <w:t xml:space="preserve">os </w:t>
      </w:r>
      <w:proofErr w:type="spellStart"/>
      <w:r w:rsidR="00DE2F67">
        <w:rPr>
          <w:rFonts w:ascii="Noto Sans" w:hAnsi="Noto Sans" w:cs="Noto Sans"/>
          <w:sz w:val="20"/>
          <w:szCs w:val="20"/>
        </w:rPr>
        <w:t>subservicios</w:t>
      </w:r>
      <w:proofErr w:type="spellEnd"/>
      <w:r w:rsidR="00DE2F67">
        <w:rPr>
          <w:rFonts w:ascii="Noto Sans" w:hAnsi="Noto Sans" w:cs="Noto Sans"/>
          <w:sz w:val="20"/>
          <w:szCs w:val="20"/>
        </w:rPr>
        <w:t xml:space="preserve"> bajo demanda se iniciarán una vez que los Administradores del Contrato cuenten con la información necesaria para el arranque de los Proyectos. </w:t>
      </w:r>
    </w:p>
    <w:p w14:paraId="5F8CCF23" w14:textId="79EB4D98" w:rsidR="007062BD" w:rsidRPr="007062BD" w:rsidRDefault="007062BD" w:rsidP="00E63317">
      <w:pPr>
        <w:pStyle w:val="Prrafodelista"/>
        <w:numPr>
          <w:ilvl w:val="0"/>
          <w:numId w:val="29"/>
        </w:numPr>
        <w:spacing w:after="0" w:line="240" w:lineRule="auto"/>
        <w:jc w:val="both"/>
        <w:rPr>
          <w:rFonts w:ascii="Noto Sans" w:hAnsi="Noto Sans" w:cs="Noto Sans"/>
          <w:sz w:val="20"/>
          <w:szCs w:val="20"/>
        </w:rPr>
      </w:pPr>
      <w:r w:rsidRPr="007062BD">
        <w:rPr>
          <w:rFonts w:ascii="Noto Sans" w:hAnsi="Noto Sans" w:cs="Noto Sans"/>
          <w:sz w:val="20"/>
          <w:szCs w:val="20"/>
        </w:rPr>
        <w:t xml:space="preserve">Los administradores del Contrato podrán remitir las </w:t>
      </w:r>
      <w:r w:rsidR="00EF7094">
        <w:rPr>
          <w:rFonts w:ascii="Noto Sans" w:hAnsi="Noto Sans" w:cs="Noto Sans"/>
          <w:sz w:val="20"/>
          <w:szCs w:val="20"/>
        </w:rPr>
        <w:t>S</w:t>
      </w:r>
      <w:r w:rsidRPr="007062BD">
        <w:rPr>
          <w:rFonts w:ascii="Noto Sans" w:hAnsi="Noto Sans" w:cs="Noto Sans"/>
          <w:sz w:val="20"/>
          <w:szCs w:val="20"/>
        </w:rPr>
        <w:t xml:space="preserve">olicitudes de </w:t>
      </w:r>
      <w:r w:rsidR="00EF7094">
        <w:rPr>
          <w:rFonts w:ascii="Noto Sans" w:hAnsi="Noto Sans" w:cs="Noto Sans"/>
          <w:sz w:val="20"/>
          <w:szCs w:val="20"/>
        </w:rPr>
        <w:t>S</w:t>
      </w:r>
      <w:r w:rsidRPr="007062BD">
        <w:rPr>
          <w:rFonts w:ascii="Noto Sans" w:hAnsi="Noto Sans" w:cs="Noto Sans"/>
          <w:sz w:val="20"/>
          <w:szCs w:val="20"/>
        </w:rPr>
        <w:t>ervicio de manera conjunta o separada, conforme a las características de lo</w:t>
      </w:r>
      <w:r w:rsidR="00555BDA">
        <w:rPr>
          <w:rFonts w:ascii="Noto Sans" w:hAnsi="Noto Sans" w:cs="Noto Sans"/>
          <w:sz w:val="20"/>
          <w:szCs w:val="20"/>
        </w:rPr>
        <w:t>s</w:t>
      </w:r>
      <w:r w:rsidRPr="007062BD">
        <w:rPr>
          <w:rFonts w:ascii="Noto Sans" w:hAnsi="Noto Sans" w:cs="Noto Sans"/>
          <w:sz w:val="20"/>
          <w:szCs w:val="20"/>
        </w:rPr>
        <w:t xml:space="preserve"> </w:t>
      </w:r>
      <w:proofErr w:type="spellStart"/>
      <w:r w:rsidRPr="007062BD">
        <w:rPr>
          <w:rFonts w:ascii="Noto Sans" w:hAnsi="Noto Sans" w:cs="Noto Sans"/>
          <w:sz w:val="20"/>
          <w:szCs w:val="20"/>
        </w:rPr>
        <w:t>subservicios</w:t>
      </w:r>
      <w:proofErr w:type="spellEnd"/>
      <w:r w:rsidRPr="007062BD">
        <w:rPr>
          <w:rFonts w:ascii="Noto Sans" w:hAnsi="Noto Sans" w:cs="Noto Sans"/>
          <w:sz w:val="20"/>
          <w:szCs w:val="20"/>
        </w:rPr>
        <w:t xml:space="preserve"> que se requieran. Cada </w:t>
      </w:r>
      <w:r w:rsidR="00B201AD">
        <w:rPr>
          <w:rFonts w:ascii="Noto Sans" w:hAnsi="Noto Sans" w:cs="Noto Sans"/>
          <w:sz w:val="20"/>
          <w:szCs w:val="20"/>
        </w:rPr>
        <w:t>A</w:t>
      </w:r>
      <w:r w:rsidRPr="007062BD">
        <w:rPr>
          <w:rFonts w:ascii="Noto Sans" w:hAnsi="Noto Sans" w:cs="Noto Sans"/>
          <w:sz w:val="20"/>
          <w:szCs w:val="20"/>
        </w:rPr>
        <w:t>dministrador es responsable de las solicitudes de servicio que presente</w:t>
      </w:r>
      <w:r w:rsidR="00B201AD">
        <w:rPr>
          <w:rFonts w:ascii="Noto Sans" w:hAnsi="Noto Sans" w:cs="Noto Sans"/>
          <w:sz w:val="20"/>
          <w:szCs w:val="20"/>
        </w:rPr>
        <w:t>, conforme a su ámbito de competencia</w:t>
      </w:r>
      <w:r w:rsidR="005C7257">
        <w:rPr>
          <w:rFonts w:ascii="Noto Sans" w:hAnsi="Noto Sans" w:cs="Noto Sans"/>
          <w:sz w:val="20"/>
          <w:szCs w:val="20"/>
        </w:rPr>
        <w:t xml:space="preserve">, lo cual implica la revisión, validación y aceptación de los entregables, así como la elaboración </w:t>
      </w:r>
      <w:r w:rsidR="001C5BED">
        <w:rPr>
          <w:rFonts w:ascii="Noto Sans" w:hAnsi="Noto Sans" w:cs="Noto Sans"/>
          <w:sz w:val="20"/>
          <w:szCs w:val="20"/>
        </w:rPr>
        <w:t xml:space="preserve">y suscripción </w:t>
      </w:r>
      <w:r w:rsidR="005C7257">
        <w:rPr>
          <w:rFonts w:ascii="Noto Sans" w:hAnsi="Noto Sans" w:cs="Noto Sans"/>
          <w:sz w:val="20"/>
          <w:szCs w:val="20"/>
        </w:rPr>
        <w:t>del acta de entrega-recepción correspondiente</w:t>
      </w:r>
      <w:r w:rsidRPr="007062BD">
        <w:rPr>
          <w:rFonts w:ascii="Noto Sans" w:hAnsi="Noto Sans" w:cs="Noto Sans"/>
          <w:sz w:val="20"/>
          <w:szCs w:val="20"/>
        </w:rPr>
        <w:t>.</w:t>
      </w:r>
    </w:p>
    <w:p w14:paraId="320F5121" w14:textId="2D6B8891" w:rsidR="00043A6C" w:rsidRDefault="00043A6C" w:rsidP="00E63317">
      <w:pPr>
        <w:pStyle w:val="Prrafodelista"/>
        <w:numPr>
          <w:ilvl w:val="0"/>
          <w:numId w:val="29"/>
        </w:numPr>
        <w:spacing w:after="0" w:line="240" w:lineRule="auto"/>
        <w:jc w:val="both"/>
        <w:rPr>
          <w:rFonts w:ascii="Noto Sans" w:hAnsi="Noto Sans" w:cs="Noto Sans"/>
          <w:sz w:val="20"/>
          <w:szCs w:val="20"/>
        </w:rPr>
      </w:pPr>
      <w:r w:rsidRPr="007062BD">
        <w:rPr>
          <w:rFonts w:ascii="Noto Sans" w:hAnsi="Noto Sans" w:cs="Noto Sans"/>
          <w:sz w:val="20"/>
          <w:szCs w:val="20"/>
        </w:rPr>
        <w:t xml:space="preserve">El Instituto entregará al </w:t>
      </w:r>
      <w:r w:rsidR="009A70A2">
        <w:rPr>
          <w:rFonts w:ascii="Noto Sans" w:hAnsi="Noto Sans" w:cs="Noto Sans"/>
          <w:sz w:val="20"/>
          <w:szCs w:val="20"/>
        </w:rPr>
        <w:t>prestador</w:t>
      </w:r>
      <w:r w:rsidRPr="007062BD">
        <w:rPr>
          <w:rFonts w:ascii="Noto Sans" w:hAnsi="Noto Sans" w:cs="Noto Sans"/>
          <w:sz w:val="20"/>
          <w:szCs w:val="20"/>
        </w:rPr>
        <w:t xml:space="preserve"> del servicio los </w:t>
      </w:r>
      <w:r w:rsidR="009D3A00" w:rsidRPr="007062BD">
        <w:rPr>
          <w:rFonts w:ascii="Noto Sans" w:hAnsi="Noto Sans" w:cs="Noto Sans"/>
          <w:sz w:val="20"/>
          <w:szCs w:val="20"/>
        </w:rPr>
        <w:t>Formatos</w:t>
      </w:r>
      <w:r w:rsidRPr="007062BD">
        <w:rPr>
          <w:rFonts w:ascii="Noto Sans" w:hAnsi="Noto Sans" w:cs="Noto Sans"/>
          <w:sz w:val="20"/>
          <w:szCs w:val="20"/>
        </w:rPr>
        <w:t xml:space="preserve"> de</w:t>
      </w:r>
      <w:r>
        <w:rPr>
          <w:rFonts w:ascii="Noto Sans" w:hAnsi="Noto Sans" w:cs="Noto Sans"/>
          <w:sz w:val="20"/>
          <w:szCs w:val="20"/>
        </w:rPr>
        <w:t xml:space="preserve"> Solicitudes de Servicio</w:t>
      </w:r>
      <w:r w:rsidR="009D3A00">
        <w:rPr>
          <w:rFonts w:ascii="Noto Sans" w:hAnsi="Noto Sans" w:cs="Noto Sans"/>
          <w:sz w:val="20"/>
          <w:szCs w:val="20"/>
        </w:rPr>
        <w:t xml:space="preserve"> (</w:t>
      </w:r>
      <w:r w:rsidR="009D3A00" w:rsidRPr="009D3A00">
        <w:rPr>
          <w:rFonts w:ascii="Noto Sans" w:hAnsi="Noto Sans" w:cs="Noto Sans"/>
          <w:b/>
          <w:bCs/>
          <w:sz w:val="20"/>
          <w:szCs w:val="20"/>
        </w:rPr>
        <w:t>Anexo II</w:t>
      </w:r>
      <w:r w:rsidR="009D3A00">
        <w:rPr>
          <w:rFonts w:ascii="Noto Sans" w:hAnsi="Noto Sans" w:cs="Noto Sans"/>
          <w:sz w:val="20"/>
          <w:szCs w:val="20"/>
        </w:rPr>
        <w:t>)</w:t>
      </w:r>
      <w:r w:rsidRPr="007062BD">
        <w:rPr>
          <w:rFonts w:ascii="Noto Sans" w:hAnsi="Noto Sans" w:cs="Noto Sans"/>
          <w:sz w:val="20"/>
          <w:szCs w:val="20"/>
        </w:rPr>
        <w:t>, l</w:t>
      </w:r>
      <w:r>
        <w:rPr>
          <w:rFonts w:ascii="Noto Sans" w:hAnsi="Noto Sans" w:cs="Noto Sans"/>
          <w:sz w:val="20"/>
          <w:szCs w:val="20"/>
        </w:rPr>
        <w:t>a</w:t>
      </w:r>
      <w:r w:rsidRPr="007062BD">
        <w:rPr>
          <w:rFonts w:ascii="Noto Sans" w:hAnsi="Noto Sans" w:cs="Noto Sans"/>
          <w:sz w:val="20"/>
          <w:szCs w:val="20"/>
        </w:rPr>
        <w:t>s cuales serán los mecanismos a través de los cuales se requerirán los servicios que serán objeto de pago.</w:t>
      </w:r>
    </w:p>
    <w:p w14:paraId="22DC2A9C" w14:textId="73C36D16" w:rsidR="002B590E" w:rsidRDefault="002B590E" w:rsidP="00E63317">
      <w:pPr>
        <w:pStyle w:val="Prrafodelista"/>
        <w:numPr>
          <w:ilvl w:val="0"/>
          <w:numId w:val="29"/>
        </w:numPr>
        <w:spacing w:after="0" w:line="240" w:lineRule="auto"/>
        <w:jc w:val="both"/>
        <w:rPr>
          <w:rFonts w:ascii="Noto Sans" w:hAnsi="Noto Sans" w:cs="Noto Sans"/>
          <w:sz w:val="20"/>
          <w:szCs w:val="20"/>
        </w:rPr>
      </w:pPr>
      <w:r>
        <w:rPr>
          <w:rFonts w:ascii="Noto Sans" w:hAnsi="Noto Sans" w:cs="Noto Sans"/>
          <w:sz w:val="20"/>
          <w:szCs w:val="20"/>
        </w:rPr>
        <w:t xml:space="preserve">Es necesario mencionar que los proyectos materia del presente </w:t>
      </w:r>
      <w:r w:rsidR="00E93BFD">
        <w:rPr>
          <w:rFonts w:ascii="Noto Sans" w:hAnsi="Noto Sans" w:cs="Noto Sans"/>
          <w:sz w:val="20"/>
          <w:szCs w:val="20"/>
        </w:rPr>
        <w:t xml:space="preserve">Anexo Técnico </w:t>
      </w:r>
      <w:r w:rsidR="00AC4544">
        <w:rPr>
          <w:rFonts w:ascii="Noto Sans" w:hAnsi="Noto Sans" w:cs="Noto Sans"/>
          <w:sz w:val="20"/>
          <w:szCs w:val="20"/>
        </w:rPr>
        <w:t xml:space="preserve">tienen una relación estrecha con </w:t>
      </w:r>
      <w:r>
        <w:rPr>
          <w:rFonts w:ascii="Noto Sans" w:hAnsi="Noto Sans" w:cs="Noto Sans"/>
          <w:sz w:val="20"/>
          <w:szCs w:val="20"/>
        </w:rPr>
        <w:t xml:space="preserve">diversos componentes tecnológicos, por lo que la realización de las actividades en las fechas que se señalen en los cronogramas correspondientes a cada </w:t>
      </w:r>
      <w:proofErr w:type="spellStart"/>
      <w:r>
        <w:rPr>
          <w:rFonts w:ascii="Noto Sans" w:hAnsi="Noto Sans" w:cs="Noto Sans"/>
          <w:sz w:val="20"/>
          <w:szCs w:val="20"/>
        </w:rPr>
        <w:t>subservicio</w:t>
      </w:r>
      <w:proofErr w:type="spellEnd"/>
      <w:r>
        <w:rPr>
          <w:rFonts w:ascii="Noto Sans" w:hAnsi="Noto Sans" w:cs="Noto Sans"/>
          <w:sz w:val="20"/>
          <w:szCs w:val="20"/>
        </w:rPr>
        <w:t xml:space="preserve"> podrán ser sujetos </w:t>
      </w:r>
      <w:r w:rsidR="003B6ADB">
        <w:rPr>
          <w:rFonts w:ascii="Noto Sans" w:hAnsi="Noto Sans" w:cs="Noto Sans"/>
          <w:sz w:val="20"/>
          <w:szCs w:val="20"/>
        </w:rPr>
        <w:t xml:space="preserve">a </w:t>
      </w:r>
      <w:r w:rsidR="00E93BFD">
        <w:rPr>
          <w:rFonts w:ascii="Noto Sans" w:hAnsi="Noto Sans" w:cs="Noto Sans"/>
          <w:sz w:val="20"/>
          <w:szCs w:val="20"/>
        </w:rPr>
        <w:t xml:space="preserve">cambios o actualizaciones </w:t>
      </w:r>
      <w:r w:rsidR="001C5BED">
        <w:rPr>
          <w:rFonts w:ascii="Noto Sans" w:hAnsi="Noto Sans" w:cs="Noto Sans"/>
          <w:sz w:val="20"/>
          <w:szCs w:val="20"/>
        </w:rPr>
        <w:t>por parte del personal designado del IMSS</w:t>
      </w:r>
      <w:r w:rsidR="00303C1E">
        <w:rPr>
          <w:rFonts w:ascii="Noto Sans" w:hAnsi="Noto Sans" w:cs="Noto Sans"/>
          <w:sz w:val="20"/>
          <w:szCs w:val="20"/>
        </w:rPr>
        <w:t xml:space="preserve">, </w:t>
      </w:r>
      <w:r w:rsidR="00A23D2B">
        <w:rPr>
          <w:rFonts w:ascii="Noto Sans" w:hAnsi="Noto Sans" w:cs="Noto Sans"/>
          <w:sz w:val="20"/>
          <w:szCs w:val="20"/>
        </w:rPr>
        <w:t>atendiendo</w:t>
      </w:r>
      <w:r w:rsidR="00E93BFD">
        <w:rPr>
          <w:rFonts w:ascii="Noto Sans" w:hAnsi="Noto Sans" w:cs="Noto Sans"/>
          <w:sz w:val="20"/>
          <w:szCs w:val="20"/>
        </w:rPr>
        <w:t>,</w:t>
      </w:r>
      <w:r w:rsidR="00A23D2B">
        <w:rPr>
          <w:rFonts w:ascii="Noto Sans" w:hAnsi="Noto Sans" w:cs="Noto Sans"/>
          <w:sz w:val="20"/>
          <w:szCs w:val="20"/>
        </w:rPr>
        <w:t xml:space="preserve"> </w:t>
      </w:r>
      <w:r w:rsidR="00E93BFD" w:rsidRPr="00E93BFD">
        <w:rPr>
          <w:rFonts w:ascii="Noto Sans" w:hAnsi="Noto Sans" w:cs="Noto Sans"/>
          <w:sz w:val="20"/>
          <w:szCs w:val="20"/>
        </w:rPr>
        <w:t>de manera enunciativa más no limitativa,</w:t>
      </w:r>
      <w:r w:rsidR="00E93BFD">
        <w:rPr>
          <w:rFonts w:ascii="Noto Sans" w:hAnsi="Noto Sans" w:cs="Noto Sans"/>
          <w:sz w:val="20"/>
          <w:szCs w:val="20"/>
        </w:rPr>
        <w:t xml:space="preserve"> a </w:t>
      </w:r>
      <w:r w:rsidR="00A23D2B">
        <w:rPr>
          <w:rFonts w:ascii="Noto Sans" w:hAnsi="Noto Sans" w:cs="Noto Sans"/>
          <w:sz w:val="20"/>
          <w:szCs w:val="20"/>
        </w:rPr>
        <w:t>las modificaciones que deriven de los componentes tecnológicos</w:t>
      </w:r>
      <w:r w:rsidR="00303C1E">
        <w:rPr>
          <w:rFonts w:ascii="Noto Sans" w:hAnsi="Noto Sans" w:cs="Noto Sans"/>
          <w:sz w:val="20"/>
          <w:szCs w:val="20"/>
        </w:rPr>
        <w:t xml:space="preserve">, sin que ello </w:t>
      </w:r>
      <w:r w:rsidR="00AF4613">
        <w:rPr>
          <w:rFonts w:ascii="Noto Sans" w:hAnsi="Noto Sans" w:cs="Noto Sans"/>
          <w:sz w:val="20"/>
          <w:szCs w:val="20"/>
        </w:rPr>
        <w:t>represente un costo adicional para el Instituto</w:t>
      </w:r>
      <w:r>
        <w:rPr>
          <w:rFonts w:ascii="Noto Sans" w:hAnsi="Noto Sans" w:cs="Noto Sans"/>
          <w:sz w:val="20"/>
          <w:szCs w:val="20"/>
        </w:rPr>
        <w:t xml:space="preserve">. </w:t>
      </w:r>
    </w:p>
    <w:p w14:paraId="21854567" w14:textId="4C465FDD" w:rsidR="00AC4544" w:rsidRDefault="00AC4544" w:rsidP="00E63317">
      <w:pPr>
        <w:pStyle w:val="Prrafodelista"/>
        <w:numPr>
          <w:ilvl w:val="0"/>
          <w:numId w:val="29"/>
        </w:numPr>
        <w:spacing w:after="0" w:line="240" w:lineRule="auto"/>
        <w:jc w:val="both"/>
        <w:rPr>
          <w:rFonts w:ascii="Noto Sans" w:hAnsi="Noto Sans" w:cs="Noto Sans"/>
          <w:sz w:val="20"/>
          <w:szCs w:val="20"/>
        </w:rPr>
      </w:pPr>
      <w:r>
        <w:rPr>
          <w:rFonts w:ascii="Noto Sans" w:hAnsi="Noto Sans" w:cs="Noto Sans"/>
          <w:sz w:val="20"/>
          <w:szCs w:val="20"/>
        </w:rPr>
        <w:t xml:space="preserve">Las reuniones que se celebren al amparo del </w:t>
      </w:r>
      <w:r w:rsidR="00B548BA">
        <w:rPr>
          <w:rFonts w:ascii="Noto Sans" w:hAnsi="Noto Sans" w:cs="Noto Sans"/>
          <w:sz w:val="20"/>
          <w:szCs w:val="20"/>
        </w:rPr>
        <w:t xml:space="preserve">contrato </w:t>
      </w:r>
      <w:r>
        <w:rPr>
          <w:rFonts w:ascii="Noto Sans" w:hAnsi="Noto Sans" w:cs="Noto Sans"/>
          <w:sz w:val="20"/>
          <w:szCs w:val="20"/>
        </w:rPr>
        <w:t xml:space="preserve">podrán realizarse a través de medios electrónicos, previo acuerdo del IMSS y el </w:t>
      </w:r>
      <w:r w:rsidR="009A70A2">
        <w:rPr>
          <w:rFonts w:ascii="Noto Sans" w:hAnsi="Noto Sans" w:cs="Noto Sans"/>
          <w:sz w:val="20"/>
          <w:szCs w:val="20"/>
        </w:rPr>
        <w:t>prestador</w:t>
      </w:r>
      <w:r>
        <w:rPr>
          <w:rFonts w:ascii="Noto Sans" w:hAnsi="Noto Sans" w:cs="Noto Sans"/>
          <w:sz w:val="20"/>
          <w:szCs w:val="20"/>
        </w:rPr>
        <w:t xml:space="preserve"> del servicio. Lo anterior, salvo las reuniones de arranque de cada </w:t>
      </w:r>
      <w:proofErr w:type="spellStart"/>
      <w:r>
        <w:rPr>
          <w:rFonts w:ascii="Noto Sans" w:hAnsi="Noto Sans" w:cs="Noto Sans"/>
          <w:sz w:val="20"/>
          <w:szCs w:val="20"/>
        </w:rPr>
        <w:t>subservicio</w:t>
      </w:r>
      <w:proofErr w:type="spellEnd"/>
      <w:r w:rsidR="00B548BA">
        <w:rPr>
          <w:rFonts w:ascii="Noto Sans" w:hAnsi="Noto Sans" w:cs="Noto Sans"/>
          <w:sz w:val="20"/>
          <w:szCs w:val="20"/>
        </w:rPr>
        <w:t xml:space="preserve">, que deberán documentarse en actas o minutas </w:t>
      </w:r>
      <w:r w:rsidR="002A592E">
        <w:rPr>
          <w:rFonts w:ascii="Noto Sans" w:hAnsi="Noto Sans" w:cs="Noto Sans"/>
          <w:sz w:val="20"/>
          <w:szCs w:val="20"/>
        </w:rPr>
        <w:t xml:space="preserve">que elabore el prestador del servicio, mismas que serán </w:t>
      </w:r>
      <w:r w:rsidR="00B548BA">
        <w:rPr>
          <w:rFonts w:ascii="Noto Sans" w:hAnsi="Noto Sans" w:cs="Noto Sans"/>
          <w:sz w:val="20"/>
          <w:szCs w:val="20"/>
        </w:rPr>
        <w:t>firmadas de manera autógrafa por el Administrador o los Administradores</w:t>
      </w:r>
      <w:r w:rsidR="00AF4613">
        <w:rPr>
          <w:rFonts w:ascii="Noto Sans" w:hAnsi="Noto Sans" w:cs="Noto Sans"/>
          <w:sz w:val="20"/>
          <w:szCs w:val="20"/>
        </w:rPr>
        <w:t xml:space="preserve"> del Contrato</w:t>
      </w:r>
      <w:r w:rsidR="00B548BA">
        <w:rPr>
          <w:rFonts w:ascii="Noto Sans" w:hAnsi="Noto Sans" w:cs="Noto Sans"/>
          <w:sz w:val="20"/>
          <w:szCs w:val="20"/>
        </w:rPr>
        <w:t xml:space="preserve"> que realicen la petición, así como por parte del representante legal</w:t>
      </w:r>
      <w:r w:rsidR="002A592E">
        <w:rPr>
          <w:rFonts w:ascii="Noto Sans" w:hAnsi="Noto Sans" w:cs="Noto Sans"/>
          <w:sz w:val="20"/>
          <w:szCs w:val="20"/>
        </w:rPr>
        <w:t>,</w:t>
      </w:r>
      <w:r w:rsidR="00B548BA">
        <w:rPr>
          <w:rFonts w:ascii="Noto Sans" w:hAnsi="Noto Sans" w:cs="Noto Sans"/>
          <w:sz w:val="20"/>
          <w:szCs w:val="20"/>
        </w:rPr>
        <w:t xml:space="preserve"> o en su defecto, </w:t>
      </w:r>
      <w:r w:rsidR="00AF4613">
        <w:rPr>
          <w:rFonts w:ascii="Noto Sans" w:hAnsi="Noto Sans" w:cs="Noto Sans"/>
          <w:sz w:val="20"/>
          <w:szCs w:val="20"/>
        </w:rPr>
        <w:t>de</w:t>
      </w:r>
      <w:r w:rsidR="00B548BA">
        <w:rPr>
          <w:rFonts w:ascii="Noto Sans" w:hAnsi="Noto Sans" w:cs="Noto Sans"/>
          <w:sz w:val="20"/>
          <w:szCs w:val="20"/>
        </w:rPr>
        <w:t xml:space="preserve">l </w:t>
      </w:r>
      <w:r w:rsidR="00BD247A">
        <w:rPr>
          <w:rFonts w:ascii="Noto Sans" w:hAnsi="Noto Sans" w:cs="Noto Sans"/>
          <w:sz w:val="20"/>
          <w:szCs w:val="20"/>
        </w:rPr>
        <w:t>Administrador</w:t>
      </w:r>
      <w:r w:rsidR="00B548BA">
        <w:rPr>
          <w:rFonts w:ascii="Noto Sans" w:hAnsi="Noto Sans" w:cs="Noto Sans"/>
          <w:sz w:val="20"/>
          <w:szCs w:val="20"/>
        </w:rPr>
        <w:t xml:space="preserve"> General del Proyecto</w:t>
      </w:r>
      <w:r w:rsidR="00AF4613" w:rsidRPr="00AF4613">
        <w:rPr>
          <w:rFonts w:ascii="Noto Sans" w:hAnsi="Noto Sans" w:cs="Noto Sans"/>
          <w:sz w:val="20"/>
          <w:szCs w:val="20"/>
        </w:rPr>
        <w:t xml:space="preserve"> </w:t>
      </w:r>
      <w:r w:rsidR="00AF4613">
        <w:rPr>
          <w:rFonts w:ascii="Noto Sans" w:hAnsi="Noto Sans" w:cs="Noto Sans"/>
          <w:sz w:val="20"/>
          <w:szCs w:val="20"/>
        </w:rPr>
        <w:t>del prestador del servicio</w:t>
      </w:r>
      <w:r>
        <w:rPr>
          <w:rFonts w:ascii="Noto Sans" w:hAnsi="Noto Sans" w:cs="Noto Sans"/>
          <w:sz w:val="20"/>
          <w:szCs w:val="20"/>
        </w:rPr>
        <w:t xml:space="preserve">. </w:t>
      </w:r>
    </w:p>
    <w:p w14:paraId="2624DBB9" w14:textId="42D88CE2" w:rsidR="004B0C38" w:rsidRDefault="004B0C38" w:rsidP="00E63317">
      <w:pPr>
        <w:pStyle w:val="Prrafodelista"/>
        <w:numPr>
          <w:ilvl w:val="0"/>
          <w:numId w:val="29"/>
        </w:numPr>
        <w:spacing w:after="0" w:line="240" w:lineRule="auto"/>
        <w:jc w:val="both"/>
        <w:rPr>
          <w:rFonts w:ascii="Noto Sans" w:hAnsi="Noto Sans" w:cs="Noto Sans"/>
          <w:sz w:val="20"/>
          <w:szCs w:val="20"/>
        </w:rPr>
      </w:pPr>
      <w:r>
        <w:rPr>
          <w:rFonts w:ascii="Noto Sans" w:hAnsi="Noto Sans" w:cs="Noto Sans"/>
          <w:sz w:val="20"/>
          <w:szCs w:val="20"/>
        </w:rPr>
        <w:t xml:space="preserve">Los escritos, entregables o cualquier tipo de comunicación escrita que se entregue a los Administradores del Contrato deberán ser firmados autógrafamente por el </w:t>
      </w:r>
      <w:r w:rsidRPr="004B0C38">
        <w:rPr>
          <w:rFonts w:ascii="Noto Sans" w:hAnsi="Noto Sans" w:cs="Noto Sans"/>
          <w:sz w:val="20"/>
          <w:szCs w:val="20"/>
        </w:rPr>
        <w:t xml:space="preserve">representante legal o </w:t>
      </w:r>
      <w:r w:rsidR="00AF4613">
        <w:rPr>
          <w:rFonts w:ascii="Noto Sans" w:hAnsi="Noto Sans" w:cs="Noto Sans"/>
          <w:sz w:val="20"/>
          <w:szCs w:val="20"/>
        </w:rPr>
        <w:t xml:space="preserve">en su defecto, </w:t>
      </w:r>
      <w:r w:rsidRPr="004B0C38">
        <w:rPr>
          <w:rFonts w:ascii="Noto Sans" w:hAnsi="Noto Sans" w:cs="Noto Sans"/>
          <w:sz w:val="20"/>
          <w:szCs w:val="20"/>
        </w:rPr>
        <w:t>por el Administrador General del Proyecto</w:t>
      </w:r>
      <w:r w:rsidR="00AF4613" w:rsidRPr="00AF4613">
        <w:rPr>
          <w:rFonts w:ascii="Noto Sans" w:hAnsi="Noto Sans" w:cs="Noto Sans"/>
          <w:sz w:val="20"/>
          <w:szCs w:val="20"/>
        </w:rPr>
        <w:t xml:space="preserve"> </w:t>
      </w:r>
      <w:r w:rsidR="00AF4613" w:rsidRPr="004B0C38">
        <w:rPr>
          <w:rFonts w:ascii="Noto Sans" w:hAnsi="Noto Sans" w:cs="Noto Sans"/>
          <w:sz w:val="20"/>
          <w:szCs w:val="20"/>
        </w:rPr>
        <w:t>del prestador del servicio</w:t>
      </w:r>
      <w:r>
        <w:rPr>
          <w:rFonts w:ascii="Noto Sans" w:hAnsi="Noto Sans" w:cs="Noto Sans"/>
          <w:sz w:val="20"/>
          <w:szCs w:val="20"/>
        </w:rPr>
        <w:t>.</w:t>
      </w:r>
    </w:p>
    <w:p w14:paraId="37F35260" w14:textId="756B57AC" w:rsidR="007062BD" w:rsidRPr="007062BD" w:rsidRDefault="007062BD" w:rsidP="00E63317">
      <w:pPr>
        <w:pStyle w:val="Prrafodelista"/>
        <w:numPr>
          <w:ilvl w:val="0"/>
          <w:numId w:val="29"/>
        </w:numPr>
        <w:spacing w:after="0" w:line="240" w:lineRule="auto"/>
        <w:jc w:val="both"/>
        <w:rPr>
          <w:rFonts w:ascii="Noto Sans" w:hAnsi="Noto Sans" w:cs="Noto Sans"/>
          <w:sz w:val="20"/>
          <w:szCs w:val="20"/>
        </w:rPr>
      </w:pPr>
      <w:r w:rsidRPr="007062BD">
        <w:rPr>
          <w:rFonts w:ascii="Noto Sans" w:hAnsi="Noto Sans" w:cs="Noto Sans"/>
          <w:sz w:val="20"/>
          <w:szCs w:val="20"/>
        </w:rPr>
        <w:t xml:space="preserve">Para efectos del cómputo de los días hábiles del presente documento, se considerarán los lunes a viernes de todo el año calendario, exceptuando aquellos establecidos como descanso obligatorio por la Ley Federal del Trabajo y el Contrato Colectivo de Trabajo del IMSS. </w:t>
      </w:r>
    </w:p>
    <w:p w14:paraId="3A9C596B" w14:textId="77777777" w:rsidR="007062BD" w:rsidRPr="007062BD" w:rsidRDefault="007062BD" w:rsidP="007062BD">
      <w:pPr>
        <w:spacing w:after="0" w:line="240" w:lineRule="auto"/>
        <w:jc w:val="both"/>
        <w:rPr>
          <w:rFonts w:ascii="Noto Sans" w:hAnsi="Noto Sans" w:cs="Noto Sans"/>
          <w:sz w:val="20"/>
          <w:szCs w:val="20"/>
          <w:highlight w:val="green"/>
        </w:rPr>
      </w:pPr>
    </w:p>
    <w:p w14:paraId="1B1F27D4" w14:textId="47628B40" w:rsidR="007062BD" w:rsidRPr="004C4C77" w:rsidRDefault="007062BD" w:rsidP="00E63317">
      <w:pPr>
        <w:pStyle w:val="Prrafodelista"/>
        <w:numPr>
          <w:ilvl w:val="1"/>
          <w:numId w:val="56"/>
        </w:numPr>
        <w:spacing w:after="0" w:line="240" w:lineRule="auto"/>
        <w:jc w:val="both"/>
        <w:outlineLvl w:val="1"/>
        <w:rPr>
          <w:rFonts w:ascii="Noto Sans" w:hAnsi="Noto Sans" w:cs="Noto Sans"/>
          <w:b/>
          <w:sz w:val="20"/>
          <w:szCs w:val="20"/>
        </w:rPr>
      </w:pPr>
      <w:bookmarkStart w:id="44" w:name="_Toc197023518"/>
      <w:bookmarkStart w:id="45" w:name="_Toc199529139"/>
      <w:r w:rsidRPr="004C4C77">
        <w:rPr>
          <w:rFonts w:ascii="Noto Sans" w:hAnsi="Noto Sans" w:cs="Noto Sans"/>
          <w:b/>
          <w:sz w:val="20"/>
          <w:szCs w:val="20"/>
        </w:rPr>
        <w:t>Reemplazo de Personal</w:t>
      </w:r>
      <w:bookmarkEnd w:id="44"/>
      <w:bookmarkEnd w:id="45"/>
    </w:p>
    <w:p w14:paraId="1547AE36" w14:textId="77777777" w:rsidR="007062BD" w:rsidRPr="007062BD" w:rsidRDefault="007062BD" w:rsidP="007062BD">
      <w:pPr>
        <w:spacing w:after="0" w:line="240" w:lineRule="auto"/>
        <w:jc w:val="both"/>
        <w:rPr>
          <w:rFonts w:ascii="Noto Sans" w:hAnsi="Noto Sans" w:cs="Noto Sans"/>
          <w:sz w:val="20"/>
          <w:szCs w:val="20"/>
          <w:highlight w:val="green"/>
        </w:rPr>
      </w:pPr>
    </w:p>
    <w:p w14:paraId="79F2F7F3" w14:textId="08A18DA6" w:rsidR="007062BD" w:rsidRPr="007062BD" w:rsidRDefault="007062BD" w:rsidP="007062BD">
      <w:pPr>
        <w:spacing w:after="0" w:line="240" w:lineRule="auto"/>
        <w:jc w:val="both"/>
        <w:rPr>
          <w:rFonts w:ascii="Noto Sans" w:hAnsi="Noto Sans" w:cs="Noto Sans"/>
          <w:sz w:val="20"/>
          <w:szCs w:val="20"/>
        </w:rPr>
      </w:pPr>
      <w:r w:rsidRPr="007062BD">
        <w:rPr>
          <w:rFonts w:ascii="Noto Sans" w:hAnsi="Noto Sans" w:cs="Noto Sans"/>
          <w:sz w:val="20"/>
          <w:szCs w:val="20"/>
        </w:rPr>
        <w:t xml:space="preserve">En caso de que se requiera sustituir algún recurso del equipo de trabajo del </w:t>
      </w:r>
      <w:r w:rsidR="009A70A2">
        <w:rPr>
          <w:rFonts w:ascii="Noto Sans" w:hAnsi="Noto Sans" w:cs="Noto Sans"/>
          <w:sz w:val="20"/>
          <w:szCs w:val="20"/>
        </w:rPr>
        <w:t>prestador</w:t>
      </w:r>
      <w:r w:rsidR="00B201AD">
        <w:rPr>
          <w:rFonts w:ascii="Noto Sans" w:hAnsi="Noto Sans" w:cs="Noto Sans"/>
          <w:sz w:val="20"/>
          <w:szCs w:val="20"/>
        </w:rPr>
        <w:t xml:space="preserve"> del servicio</w:t>
      </w:r>
      <w:r w:rsidRPr="007062BD">
        <w:rPr>
          <w:rFonts w:ascii="Noto Sans" w:hAnsi="Noto Sans" w:cs="Noto Sans"/>
          <w:sz w:val="20"/>
          <w:szCs w:val="20"/>
        </w:rPr>
        <w:t>, ya sea por solicitud de</w:t>
      </w:r>
      <w:r w:rsidR="00F35424">
        <w:rPr>
          <w:rFonts w:ascii="Noto Sans" w:hAnsi="Noto Sans" w:cs="Noto Sans"/>
          <w:sz w:val="20"/>
          <w:szCs w:val="20"/>
        </w:rPr>
        <w:t xml:space="preserve"> </w:t>
      </w:r>
      <w:r w:rsidRPr="007062BD">
        <w:rPr>
          <w:rFonts w:ascii="Noto Sans" w:hAnsi="Noto Sans" w:cs="Noto Sans"/>
          <w:sz w:val="20"/>
          <w:szCs w:val="20"/>
        </w:rPr>
        <w:t>l</w:t>
      </w:r>
      <w:r w:rsidR="00F35424">
        <w:rPr>
          <w:rFonts w:ascii="Noto Sans" w:hAnsi="Noto Sans" w:cs="Noto Sans"/>
          <w:sz w:val="20"/>
          <w:szCs w:val="20"/>
        </w:rPr>
        <w:t>os</w:t>
      </w:r>
      <w:r w:rsidRPr="007062BD">
        <w:rPr>
          <w:rFonts w:ascii="Noto Sans" w:hAnsi="Noto Sans" w:cs="Noto Sans"/>
          <w:sz w:val="20"/>
          <w:szCs w:val="20"/>
        </w:rPr>
        <w:t xml:space="preserve"> Administrador</w:t>
      </w:r>
      <w:r w:rsidR="00F35424">
        <w:rPr>
          <w:rFonts w:ascii="Noto Sans" w:hAnsi="Noto Sans" w:cs="Noto Sans"/>
          <w:sz w:val="20"/>
          <w:szCs w:val="20"/>
        </w:rPr>
        <w:t>es</w:t>
      </w:r>
      <w:r w:rsidRPr="007062BD">
        <w:rPr>
          <w:rFonts w:ascii="Noto Sans" w:hAnsi="Noto Sans" w:cs="Noto Sans"/>
          <w:sz w:val="20"/>
          <w:szCs w:val="20"/>
        </w:rPr>
        <w:t xml:space="preserve"> del Contrato correspondiente o por el </w:t>
      </w:r>
      <w:r w:rsidR="009A70A2">
        <w:rPr>
          <w:rFonts w:ascii="Noto Sans" w:hAnsi="Noto Sans" w:cs="Noto Sans"/>
          <w:sz w:val="20"/>
          <w:szCs w:val="20"/>
        </w:rPr>
        <w:t>prestador</w:t>
      </w:r>
      <w:r w:rsidRPr="007062BD">
        <w:rPr>
          <w:rFonts w:ascii="Noto Sans" w:hAnsi="Noto Sans" w:cs="Noto Sans"/>
          <w:sz w:val="20"/>
          <w:szCs w:val="20"/>
        </w:rPr>
        <w:t xml:space="preserve">, éste deberá ser reemplazado en un lapso no mayor </w:t>
      </w:r>
      <w:r w:rsidRPr="008046AA">
        <w:rPr>
          <w:rFonts w:ascii="Noto Sans" w:hAnsi="Noto Sans" w:cs="Noto Sans"/>
          <w:sz w:val="20"/>
          <w:szCs w:val="20"/>
        </w:rPr>
        <w:t xml:space="preserve">a </w:t>
      </w:r>
      <w:r w:rsidR="002475B0" w:rsidRPr="008046AA">
        <w:rPr>
          <w:rFonts w:ascii="Noto Sans" w:hAnsi="Noto Sans" w:cs="Noto Sans"/>
          <w:sz w:val="20"/>
          <w:szCs w:val="20"/>
        </w:rPr>
        <w:t>1</w:t>
      </w:r>
      <w:r w:rsidR="002475B0">
        <w:rPr>
          <w:rFonts w:ascii="Noto Sans" w:hAnsi="Noto Sans" w:cs="Noto Sans"/>
          <w:sz w:val="20"/>
          <w:szCs w:val="20"/>
        </w:rPr>
        <w:t>5</w:t>
      </w:r>
      <w:r w:rsidR="002475B0" w:rsidRPr="008046AA">
        <w:rPr>
          <w:rFonts w:ascii="Noto Sans" w:hAnsi="Noto Sans" w:cs="Noto Sans"/>
          <w:sz w:val="20"/>
          <w:szCs w:val="20"/>
        </w:rPr>
        <w:t xml:space="preserve"> </w:t>
      </w:r>
      <w:r w:rsidR="00B548BA" w:rsidRPr="008046AA">
        <w:rPr>
          <w:rFonts w:ascii="Noto Sans" w:hAnsi="Noto Sans" w:cs="Noto Sans"/>
          <w:sz w:val="20"/>
          <w:szCs w:val="20"/>
        </w:rPr>
        <w:t>días hábiles</w:t>
      </w:r>
      <w:r w:rsidRPr="008046AA">
        <w:rPr>
          <w:rFonts w:ascii="Noto Sans" w:hAnsi="Noto Sans" w:cs="Noto Sans"/>
          <w:sz w:val="20"/>
          <w:szCs w:val="20"/>
        </w:rPr>
        <w:t>, por personal</w:t>
      </w:r>
      <w:r w:rsidRPr="007062BD">
        <w:rPr>
          <w:rFonts w:ascii="Noto Sans" w:hAnsi="Noto Sans" w:cs="Noto Sans"/>
          <w:sz w:val="20"/>
          <w:szCs w:val="20"/>
        </w:rPr>
        <w:t xml:space="preserve"> que cumpla con los perfiles solicitados con la experiencia necesaria, a fin de que no se pierda la continuidad en el trabajo desempeñado. Será responsabilidad del </w:t>
      </w:r>
      <w:r w:rsidR="009A70A2">
        <w:rPr>
          <w:rFonts w:ascii="Noto Sans" w:hAnsi="Noto Sans" w:cs="Noto Sans"/>
          <w:sz w:val="20"/>
          <w:szCs w:val="20"/>
        </w:rPr>
        <w:t>prestador</w:t>
      </w:r>
      <w:r w:rsidR="00B201AD" w:rsidRPr="00B201AD">
        <w:rPr>
          <w:rFonts w:ascii="Noto Sans" w:hAnsi="Noto Sans" w:cs="Noto Sans"/>
          <w:sz w:val="20"/>
          <w:szCs w:val="20"/>
        </w:rPr>
        <w:t xml:space="preserve"> </w:t>
      </w:r>
      <w:r w:rsidR="00B201AD">
        <w:rPr>
          <w:rFonts w:ascii="Noto Sans" w:hAnsi="Noto Sans" w:cs="Noto Sans"/>
          <w:sz w:val="20"/>
          <w:szCs w:val="20"/>
        </w:rPr>
        <w:t>del servicio</w:t>
      </w:r>
      <w:r w:rsidRPr="007062BD">
        <w:rPr>
          <w:rFonts w:ascii="Noto Sans" w:hAnsi="Noto Sans" w:cs="Noto Sans"/>
          <w:sz w:val="20"/>
          <w:szCs w:val="20"/>
        </w:rPr>
        <w:t xml:space="preserve"> involucrar al nuevo integrante, así como de ponerlo al tanto del estatus de las actividades, tiempo que no será contabilizado dentro de las horas de la asignación. </w:t>
      </w:r>
    </w:p>
    <w:p w14:paraId="791F172A" w14:textId="77777777" w:rsidR="007062BD" w:rsidRPr="007062BD" w:rsidRDefault="007062BD" w:rsidP="007062BD">
      <w:pPr>
        <w:spacing w:after="0" w:line="240" w:lineRule="auto"/>
        <w:jc w:val="both"/>
        <w:rPr>
          <w:rFonts w:ascii="Noto Sans" w:hAnsi="Noto Sans" w:cs="Noto Sans"/>
          <w:sz w:val="20"/>
          <w:szCs w:val="20"/>
        </w:rPr>
      </w:pPr>
    </w:p>
    <w:p w14:paraId="38C8AA0F" w14:textId="070B488F" w:rsidR="007062BD" w:rsidRPr="007062BD" w:rsidRDefault="0078234B" w:rsidP="007062BD">
      <w:pPr>
        <w:spacing w:after="0" w:line="240" w:lineRule="auto"/>
        <w:jc w:val="both"/>
        <w:rPr>
          <w:rFonts w:ascii="Noto Sans" w:hAnsi="Noto Sans" w:cs="Noto Sans"/>
          <w:sz w:val="20"/>
          <w:szCs w:val="20"/>
        </w:rPr>
      </w:pPr>
      <w:r>
        <w:rPr>
          <w:rFonts w:ascii="Noto Sans" w:hAnsi="Noto Sans" w:cs="Noto Sans"/>
          <w:sz w:val="20"/>
          <w:szCs w:val="20"/>
        </w:rPr>
        <w:t>L</w:t>
      </w:r>
      <w:r w:rsidR="00A23D2B">
        <w:rPr>
          <w:rFonts w:ascii="Noto Sans" w:hAnsi="Noto Sans" w:cs="Noto Sans"/>
          <w:sz w:val="20"/>
          <w:szCs w:val="20"/>
        </w:rPr>
        <w:t xml:space="preserve">as personas servidoras públicas del IMSS que funjan como </w:t>
      </w:r>
      <w:r w:rsidR="007062BD" w:rsidRPr="007062BD">
        <w:rPr>
          <w:rFonts w:ascii="Noto Sans" w:hAnsi="Noto Sans" w:cs="Noto Sans"/>
          <w:sz w:val="20"/>
          <w:szCs w:val="20"/>
        </w:rPr>
        <w:t>Administrador</w:t>
      </w:r>
      <w:r>
        <w:rPr>
          <w:rFonts w:ascii="Noto Sans" w:hAnsi="Noto Sans" w:cs="Noto Sans"/>
          <w:sz w:val="20"/>
          <w:szCs w:val="20"/>
        </w:rPr>
        <w:t>es</w:t>
      </w:r>
      <w:r w:rsidR="007062BD" w:rsidRPr="007062BD">
        <w:rPr>
          <w:rFonts w:ascii="Noto Sans" w:hAnsi="Noto Sans" w:cs="Noto Sans"/>
          <w:sz w:val="20"/>
          <w:szCs w:val="20"/>
        </w:rPr>
        <w:t xml:space="preserve"> del Contrato, será</w:t>
      </w:r>
      <w:r w:rsidR="00B548BA">
        <w:rPr>
          <w:rFonts w:ascii="Noto Sans" w:hAnsi="Noto Sans" w:cs="Noto Sans"/>
          <w:sz w:val="20"/>
          <w:szCs w:val="20"/>
        </w:rPr>
        <w:t>n</w:t>
      </w:r>
      <w:r w:rsidR="007062BD" w:rsidRPr="007062BD">
        <w:rPr>
          <w:rFonts w:ascii="Noto Sans" w:hAnsi="Noto Sans" w:cs="Noto Sans"/>
          <w:sz w:val="20"/>
          <w:szCs w:val="20"/>
        </w:rPr>
        <w:t xml:space="preserve"> </w:t>
      </w:r>
      <w:r w:rsidR="00B548BA">
        <w:rPr>
          <w:rFonts w:ascii="Noto Sans" w:hAnsi="Noto Sans" w:cs="Noto Sans"/>
          <w:sz w:val="20"/>
          <w:szCs w:val="20"/>
        </w:rPr>
        <w:t>l</w:t>
      </w:r>
      <w:r w:rsidR="00A23D2B">
        <w:rPr>
          <w:rFonts w:ascii="Noto Sans" w:hAnsi="Noto Sans" w:cs="Noto Sans"/>
          <w:sz w:val="20"/>
          <w:szCs w:val="20"/>
        </w:rPr>
        <w:t>as</w:t>
      </w:r>
      <w:r w:rsidR="00B548BA" w:rsidRPr="007062BD">
        <w:rPr>
          <w:rFonts w:ascii="Noto Sans" w:hAnsi="Noto Sans" w:cs="Noto Sans"/>
          <w:sz w:val="20"/>
          <w:szCs w:val="20"/>
        </w:rPr>
        <w:t xml:space="preserve"> </w:t>
      </w:r>
      <w:r w:rsidR="007062BD" w:rsidRPr="007062BD">
        <w:rPr>
          <w:rFonts w:ascii="Noto Sans" w:hAnsi="Noto Sans" w:cs="Noto Sans"/>
          <w:sz w:val="20"/>
          <w:szCs w:val="20"/>
        </w:rPr>
        <w:t>únic</w:t>
      </w:r>
      <w:r w:rsidR="00A23D2B">
        <w:rPr>
          <w:rFonts w:ascii="Noto Sans" w:hAnsi="Noto Sans" w:cs="Noto Sans"/>
          <w:sz w:val="20"/>
          <w:szCs w:val="20"/>
        </w:rPr>
        <w:t>a</w:t>
      </w:r>
      <w:r w:rsidR="00B548BA">
        <w:rPr>
          <w:rFonts w:ascii="Noto Sans" w:hAnsi="Noto Sans" w:cs="Noto Sans"/>
          <w:sz w:val="20"/>
          <w:szCs w:val="20"/>
        </w:rPr>
        <w:t>s</w:t>
      </w:r>
      <w:r w:rsidR="007062BD" w:rsidRPr="007062BD">
        <w:rPr>
          <w:rFonts w:ascii="Noto Sans" w:hAnsi="Noto Sans" w:cs="Noto Sans"/>
          <w:sz w:val="20"/>
          <w:szCs w:val="20"/>
        </w:rPr>
        <w:t xml:space="preserve"> autorizado</w:t>
      </w:r>
      <w:r w:rsidR="00B548BA">
        <w:rPr>
          <w:rFonts w:ascii="Noto Sans" w:hAnsi="Noto Sans" w:cs="Noto Sans"/>
          <w:sz w:val="20"/>
          <w:szCs w:val="20"/>
        </w:rPr>
        <w:t>s</w:t>
      </w:r>
      <w:r w:rsidR="007062BD" w:rsidRPr="007062BD">
        <w:rPr>
          <w:rFonts w:ascii="Noto Sans" w:hAnsi="Noto Sans" w:cs="Noto Sans"/>
          <w:sz w:val="20"/>
          <w:szCs w:val="20"/>
        </w:rPr>
        <w:t xml:space="preserve"> para solicitar de manera formal el reemplazo de personal al Administrador General del Proyecto.</w:t>
      </w:r>
    </w:p>
    <w:p w14:paraId="0530C869" w14:textId="77777777" w:rsidR="007062BD" w:rsidRPr="007062BD" w:rsidRDefault="007062BD" w:rsidP="007062BD">
      <w:pPr>
        <w:spacing w:after="0" w:line="240" w:lineRule="auto"/>
        <w:jc w:val="both"/>
        <w:rPr>
          <w:rFonts w:ascii="Noto Sans" w:hAnsi="Noto Sans" w:cs="Noto Sans"/>
          <w:sz w:val="20"/>
          <w:szCs w:val="20"/>
        </w:rPr>
      </w:pPr>
    </w:p>
    <w:p w14:paraId="3B851825" w14:textId="51167A6C" w:rsidR="007062BD" w:rsidRPr="007062BD" w:rsidRDefault="007062BD" w:rsidP="007062BD">
      <w:pPr>
        <w:spacing w:after="0" w:line="240" w:lineRule="auto"/>
        <w:jc w:val="both"/>
        <w:rPr>
          <w:rFonts w:ascii="Noto Sans" w:hAnsi="Noto Sans" w:cs="Noto Sans"/>
          <w:sz w:val="20"/>
          <w:szCs w:val="20"/>
        </w:rPr>
      </w:pPr>
      <w:r w:rsidRPr="007062BD">
        <w:rPr>
          <w:rFonts w:ascii="Noto Sans" w:hAnsi="Noto Sans" w:cs="Noto Sans"/>
          <w:sz w:val="20"/>
          <w:szCs w:val="20"/>
        </w:rPr>
        <w:t xml:space="preserve">Serán motivo para que el Instituto solicite el reemplazo de un recurso asignado por el </w:t>
      </w:r>
      <w:r w:rsidR="009A70A2">
        <w:rPr>
          <w:rFonts w:ascii="Noto Sans" w:hAnsi="Noto Sans" w:cs="Noto Sans"/>
          <w:sz w:val="20"/>
          <w:szCs w:val="20"/>
        </w:rPr>
        <w:t>prestador</w:t>
      </w:r>
      <w:r w:rsidR="00B201AD" w:rsidRPr="00B201AD">
        <w:rPr>
          <w:rFonts w:ascii="Noto Sans" w:hAnsi="Noto Sans" w:cs="Noto Sans"/>
          <w:sz w:val="20"/>
          <w:szCs w:val="20"/>
        </w:rPr>
        <w:t xml:space="preserve"> </w:t>
      </w:r>
      <w:r w:rsidR="00B201AD">
        <w:rPr>
          <w:rFonts w:ascii="Noto Sans" w:hAnsi="Noto Sans" w:cs="Noto Sans"/>
          <w:sz w:val="20"/>
          <w:szCs w:val="20"/>
        </w:rPr>
        <w:t>del servicio</w:t>
      </w:r>
      <w:r w:rsidRPr="007062BD">
        <w:rPr>
          <w:rFonts w:ascii="Noto Sans" w:hAnsi="Noto Sans" w:cs="Noto Sans"/>
          <w:sz w:val="20"/>
          <w:szCs w:val="20"/>
        </w:rPr>
        <w:t>, las situaciones que se describen a continuación, de manera enunciativa más no limitativa. Estas causales responden a la necesidad de asegurar la calidad, continuidad y efectividad en la ejecución de los servicios contratados:</w:t>
      </w:r>
    </w:p>
    <w:p w14:paraId="7BFC1F86" w14:textId="77777777" w:rsidR="007062BD" w:rsidRPr="007062BD" w:rsidRDefault="007062BD" w:rsidP="007062BD">
      <w:pPr>
        <w:spacing w:after="0" w:line="240" w:lineRule="auto"/>
        <w:jc w:val="both"/>
        <w:rPr>
          <w:rFonts w:ascii="Noto Sans" w:hAnsi="Noto Sans" w:cs="Noto Sans"/>
          <w:sz w:val="20"/>
          <w:szCs w:val="20"/>
        </w:rPr>
      </w:pPr>
    </w:p>
    <w:p w14:paraId="125260F4" w14:textId="77777777" w:rsidR="007062BD" w:rsidRPr="007062BD" w:rsidRDefault="007062BD" w:rsidP="007062BD">
      <w:pPr>
        <w:spacing w:after="0" w:line="240" w:lineRule="auto"/>
        <w:jc w:val="both"/>
        <w:rPr>
          <w:rFonts w:ascii="Noto Sans" w:hAnsi="Noto Sans" w:cs="Noto Sans"/>
          <w:sz w:val="20"/>
          <w:szCs w:val="20"/>
        </w:rPr>
      </w:pPr>
      <w:r w:rsidRPr="007062BD">
        <w:rPr>
          <w:rFonts w:ascii="Noto Sans" w:hAnsi="Noto Sans" w:cs="Noto Sans"/>
          <w:sz w:val="20"/>
          <w:szCs w:val="20"/>
        </w:rPr>
        <w:t>1.</w:t>
      </w:r>
      <w:r w:rsidRPr="007062BD">
        <w:rPr>
          <w:rFonts w:ascii="Noto Sans" w:hAnsi="Noto Sans" w:cs="Noto Sans"/>
          <w:sz w:val="20"/>
          <w:szCs w:val="20"/>
        </w:rPr>
        <w:tab/>
        <w:t>El recurso no cumple con la experiencia solicitada.</w:t>
      </w:r>
    </w:p>
    <w:p w14:paraId="7D5E1B1F" w14:textId="77777777" w:rsidR="007062BD" w:rsidRPr="007062BD" w:rsidRDefault="007062BD" w:rsidP="007062BD">
      <w:pPr>
        <w:spacing w:after="0" w:line="240" w:lineRule="auto"/>
        <w:jc w:val="both"/>
        <w:rPr>
          <w:rFonts w:ascii="Noto Sans" w:hAnsi="Noto Sans" w:cs="Noto Sans"/>
          <w:sz w:val="20"/>
          <w:szCs w:val="20"/>
        </w:rPr>
      </w:pPr>
      <w:r w:rsidRPr="007062BD">
        <w:rPr>
          <w:rFonts w:ascii="Noto Sans" w:hAnsi="Noto Sans" w:cs="Noto Sans"/>
          <w:sz w:val="20"/>
          <w:szCs w:val="20"/>
        </w:rPr>
        <w:t>2.</w:t>
      </w:r>
      <w:r w:rsidRPr="007062BD">
        <w:rPr>
          <w:rFonts w:ascii="Noto Sans" w:hAnsi="Noto Sans" w:cs="Noto Sans"/>
          <w:sz w:val="20"/>
          <w:szCs w:val="20"/>
        </w:rPr>
        <w:tab/>
        <w:t>El recurso incumple con las actividades a las cuales se encuentra asignado.</w:t>
      </w:r>
    </w:p>
    <w:p w14:paraId="1CC96BB4" w14:textId="77777777" w:rsidR="007062BD" w:rsidRPr="007062BD" w:rsidRDefault="007062BD" w:rsidP="007062BD">
      <w:pPr>
        <w:spacing w:after="0" w:line="240" w:lineRule="auto"/>
        <w:ind w:left="705" w:hanging="705"/>
        <w:jc w:val="both"/>
        <w:rPr>
          <w:rFonts w:ascii="Noto Sans" w:hAnsi="Noto Sans" w:cs="Noto Sans"/>
          <w:sz w:val="20"/>
          <w:szCs w:val="20"/>
        </w:rPr>
      </w:pPr>
      <w:r w:rsidRPr="007062BD">
        <w:rPr>
          <w:rFonts w:ascii="Noto Sans" w:hAnsi="Noto Sans" w:cs="Noto Sans"/>
          <w:sz w:val="20"/>
          <w:szCs w:val="20"/>
        </w:rPr>
        <w:t>4.</w:t>
      </w:r>
      <w:r w:rsidRPr="007062BD">
        <w:rPr>
          <w:rFonts w:ascii="Noto Sans" w:hAnsi="Noto Sans" w:cs="Noto Sans"/>
          <w:sz w:val="20"/>
          <w:szCs w:val="20"/>
        </w:rPr>
        <w:tab/>
        <w:t>El recurso hace uso indebido de los recursos asignados por el IMSS para el desempeño de sus actividades.</w:t>
      </w:r>
    </w:p>
    <w:p w14:paraId="76358798" w14:textId="77777777" w:rsidR="007062BD" w:rsidRPr="007062BD" w:rsidRDefault="007062BD" w:rsidP="007062BD">
      <w:pPr>
        <w:spacing w:after="0" w:line="240" w:lineRule="auto"/>
        <w:jc w:val="both"/>
        <w:rPr>
          <w:rFonts w:ascii="Noto Sans" w:hAnsi="Noto Sans" w:cs="Noto Sans"/>
          <w:sz w:val="20"/>
          <w:szCs w:val="20"/>
        </w:rPr>
      </w:pPr>
      <w:r w:rsidRPr="007062BD">
        <w:rPr>
          <w:rFonts w:ascii="Noto Sans" w:hAnsi="Noto Sans" w:cs="Noto Sans"/>
          <w:sz w:val="20"/>
          <w:szCs w:val="20"/>
        </w:rPr>
        <w:t>5.</w:t>
      </w:r>
      <w:r w:rsidRPr="007062BD">
        <w:rPr>
          <w:rFonts w:ascii="Noto Sans" w:hAnsi="Noto Sans" w:cs="Noto Sans"/>
          <w:sz w:val="20"/>
          <w:szCs w:val="20"/>
        </w:rPr>
        <w:tab/>
        <w:t>El recurso no acata las indicaciones del personal de seguridad y protección civil del IMSS.</w:t>
      </w:r>
    </w:p>
    <w:p w14:paraId="7E9FBCB0" w14:textId="77777777" w:rsidR="007062BD" w:rsidRPr="007062BD" w:rsidRDefault="007062BD" w:rsidP="007062BD">
      <w:pPr>
        <w:spacing w:after="0" w:line="240" w:lineRule="auto"/>
        <w:jc w:val="both"/>
        <w:rPr>
          <w:rFonts w:ascii="Noto Sans" w:hAnsi="Noto Sans" w:cs="Noto Sans"/>
          <w:sz w:val="20"/>
          <w:szCs w:val="20"/>
        </w:rPr>
      </w:pPr>
      <w:r w:rsidRPr="007062BD">
        <w:rPr>
          <w:rFonts w:ascii="Noto Sans" w:hAnsi="Noto Sans" w:cs="Noto Sans"/>
          <w:sz w:val="20"/>
          <w:szCs w:val="20"/>
        </w:rPr>
        <w:t>6.</w:t>
      </w:r>
      <w:r w:rsidRPr="007062BD">
        <w:rPr>
          <w:rFonts w:ascii="Noto Sans" w:hAnsi="Noto Sans" w:cs="Noto Sans"/>
          <w:sz w:val="20"/>
          <w:szCs w:val="20"/>
        </w:rPr>
        <w:tab/>
        <w:t>El recurso presenta problemas de comportamiento y mala conducta.</w:t>
      </w:r>
    </w:p>
    <w:p w14:paraId="5116B07C" w14:textId="77777777" w:rsidR="007062BD" w:rsidRPr="007062BD" w:rsidRDefault="007062BD" w:rsidP="007062BD">
      <w:pPr>
        <w:spacing w:after="0" w:line="240" w:lineRule="auto"/>
        <w:ind w:left="705" w:hanging="705"/>
        <w:jc w:val="both"/>
        <w:rPr>
          <w:rFonts w:ascii="Noto Sans" w:hAnsi="Noto Sans" w:cs="Noto Sans"/>
          <w:sz w:val="20"/>
          <w:szCs w:val="20"/>
        </w:rPr>
      </w:pPr>
      <w:r w:rsidRPr="007062BD">
        <w:rPr>
          <w:rFonts w:ascii="Noto Sans" w:hAnsi="Noto Sans" w:cs="Noto Sans"/>
          <w:sz w:val="20"/>
          <w:szCs w:val="20"/>
        </w:rPr>
        <w:t>7.</w:t>
      </w:r>
      <w:r w:rsidRPr="007062BD">
        <w:rPr>
          <w:rFonts w:ascii="Noto Sans" w:hAnsi="Noto Sans" w:cs="Noto Sans"/>
          <w:sz w:val="20"/>
          <w:szCs w:val="20"/>
        </w:rPr>
        <w:tab/>
        <w:t>El recurso pretende justificar cierto número de horas laboradas, sin que las mismas sean corroborables.</w:t>
      </w:r>
    </w:p>
    <w:p w14:paraId="6E7D6B52" w14:textId="77777777" w:rsidR="007062BD" w:rsidRPr="007062BD" w:rsidRDefault="007062BD" w:rsidP="007062BD">
      <w:pPr>
        <w:spacing w:after="0" w:line="240" w:lineRule="auto"/>
        <w:jc w:val="both"/>
        <w:rPr>
          <w:rFonts w:ascii="Noto Sans" w:hAnsi="Noto Sans" w:cs="Noto Sans"/>
          <w:sz w:val="20"/>
          <w:szCs w:val="20"/>
        </w:rPr>
      </w:pPr>
    </w:p>
    <w:p w14:paraId="5C8B26AB" w14:textId="5227E9CF" w:rsidR="007062BD" w:rsidRPr="007062BD" w:rsidRDefault="007062BD" w:rsidP="007062BD">
      <w:pPr>
        <w:spacing w:after="0" w:line="240" w:lineRule="auto"/>
        <w:jc w:val="both"/>
        <w:rPr>
          <w:rFonts w:ascii="Noto Sans" w:hAnsi="Noto Sans" w:cs="Noto Sans"/>
          <w:sz w:val="20"/>
          <w:szCs w:val="20"/>
        </w:rPr>
      </w:pPr>
      <w:r w:rsidRPr="007062BD">
        <w:rPr>
          <w:rFonts w:ascii="Noto Sans" w:hAnsi="Noto Sans" w:cs="Noto Sans"/>
          <w:sz w:val="20"/>
          <w:szCs w:val="20"/>
        </w:rPr>
        <w:t xml:space="preserve">Los retrasos injustificados en las actividades por reasignación de perfiles deberán quedar bajo responsabilidad del </w:t>
      </w:r>
      <w:r w:rsidR="009A70A2">
        <w:rPr>
          <w:rFonts w:ascii="Noto Sans" w:hAnsi="Noto Sans" w:cs="Noto Sans"/>
          <w:sz w:val="20"/>
          <w:szCs w:val="20"/>
        </w:rPr>
        <w:t>prestador</w:t>
      </w:r>
      <w:r w:rsidRPr="007062BD">
        <w:rPr>
          <w:rFonts w:ascii="Noto Sans" w:hAnsi="Noto Sans" w:cs="Noto Sans"/>
          <w:sz w:val="20"/>
          <w:szCs w:val="20"/>
        </w:rPr>
        <w:t xml:space="preserve"> del servicio y no se modificará el Cronograma de Trabajo</w:t>
      </w:r>
      <w:r w:rsidR="00451197">
        <w:rPr>
          <w:rFonts w:ascii="Noto Sans" w:hAnsi="Noto Sans" w:cs="Noto Sans"/>
          <w:sz w:val="20"/>
          <w:szCs w:val="20"/>
        </w:rPr>
        <w:t>,</w:t>
      </w:r>
      <w:r w:rsidRPr="007062BD">
        <w:rPr>
          <w:rFonts w:ascii="Noto Sans" w:hAnsi="Noto Sans" w:cs="Noto Sans"/>
          <w:sz w:val="20"/>
          <w:szCs w:val="20"/>
        </w:rPr>
        <w:t xml:space="preserve"> la fecha compromiso en la que participe el perfil reemplazado</w:t>
      </w:r>
      <w:r w:rsidR="00451197">
        <w:rPr>
          <w:rFonts w:ascii="Noto Sans" w:hAnsi="Noto Sans" w:cs="Noto Sans"/>
          <w:sz w:val="20"/>
          <w:szCs w:val="20"/>
        </w:rPr>
        <w:t xml:space="preserve"> o la programación original</w:t>
      </w:r>
      <w:r w:rsidRPr="007062BD">
        <w:rPr>
          <w:rFonts w:ascii="Noto Sans" w:hAnsi="Noto Sans" w:cs="Noto Sans"/>
          <w:sz w:val="20"/>
          <w:szCs w:val="20"/>
        </w:rPr>
        <w:t xml:space="preserve">, conforme a lo especificado en la Solicitud de Servicio, </w:t>
      </w:r>
      <w:r w:rsidR="00AF4613">
        <w:rPr>
          <w:rFonts w:ascii="Noto Sans" w:hAnsi="Noto Sans" w:cs="Noto Sans"/>
          <w:sz w:val="20"/>
          <w:szCs w:val="20"/>
        </w:rPr>
        <w:t xml:space="preserve">por </w:t>
      </w:r>
      <w:r w:rsidRPr="007062BD">
        <w:rPr>
          <w:rFonts w:ascii="Noto Sans" w:hAnsi="Noto Sans" w:cs="Noto Sans"/>
          <w:sz w:val="20"/>
          <w:szCs w:val="20"/>
        </w:rPr>
        <w:t xml:space="preserve">lo cual </w:t>
      </w:r>
      <w:r w:rsidR="00AF4613">
        <w:rPr>
          <w:rFonts w:ascii="Noto Sans" w:hAnsi="Noto Sans" w:cs="Noto Sans"/>
          <w:sz w:val="20"/>
          <w:szCs w:val="20"/>
        </w:rPr>
        <w:t>el</w:t>
      </w:r>
      <w:r w:rsidRPr="007062BD">
        <w:rPr>
          <w:rFonts w:ascii="Noto Sans" w:hAnsi="Noto Sans" w:cs="Noto Sans"/>
          <w:sz w:val="20"/>
          <w:szCs w:val="20"/>
        </w:rPr>
        <w:t xml:space="preserve"> </w:t>
      </w:r>
      <w:r w:rsidR="009A70A2">
        <w:rPr>
          <w:rFonts w:ascii="Noto Sans" w:hAnsi="Noto Sans" w:cs="Noto Sans"/>
          <w:sz w:val="20"/>
          <w:szCs w:val="20"/>
        </w:rPr>
        <w:t>prestador</w:t>
      </w:r>
      <w:r w:rsidRPr="007062BD">
        <w:rPr>
          <w:rFonts w:ascii="Noto Sans" w:hAnsi="Noto Sans" w:cs="Noto Sans"/>
          <w:sz w:val="20"/>
          <w:szCs w:val="20"/>
        </w:rPr>
        <w:t xml:space="preserve"> del servicio </w:t>
      </w:r>
      <w:r w:rsidR="00AF4613">
        <w:rPr>
          <w:rFonts w:ascii="Noto Sans" w:hAnsi="Noto Sans" w:cs="Noto Sans"/>
          <w:sz w:val="20"/>
          <w:szCs w:val="20"/>
        </w:rPr>
        <w:t xml:space="preserve">se hará acreedor a las </w:t>
      </w:r>
      <w:r w:rsidRPr="007062BD">
        <w:rPr>
          <w:rFonts w:ascii="Noto Sans" w:hAnsi="Noto Sans" w:cs="Noto Sans"/>
          <w:sz w:val="20"/>
          <w:szCs w:val="20"/>
        </w:rPr>
        <w:t xml:space="preserve">penalizaciones y </w:t>
      </w:r>
      <w:r w:rsidR="00AF4613" w:rsidRPr="007062BD">
        <w:rPr>
          <w:rFonts w:ascii="Noto Sans" w:hAnsi="Noto Sans" w:cs="Noto Sans"/>
          <w:sz w:val="20"/>
          <w:szCs w:val="20"/>
        </w:rPr>
        <w:t>deduc</w:t>
      </w:r>
      <w:r w:rsidR="00AF4613">
        <w:rPr>
          <w:rFonts w:ascii="Noto Sans" w:hAnsi="Noto Sans" w:cs="Noto Sans"/>
          <w:sz w:val="20"/>
          <w:szCs w:val="20"/>
        </w:rPr>
        <w:t xml:space="preserve">ciones al pago que correspondan, de conformidad con </w:t>
      </w:r>
      <w:r w:rsidR="00AF4613" w:rsidRPr="00AF4613">
        <w:rPr>
          <w:rFonts w:ascii="Noto Sans" w:hAnsi="Noto Sans" w:cs="Noto Sans"/>
          <w:sz w:val="20"/>
          <w:szCs w:val="20"/>
        </w:rPr>
        <w:t xml:space="preserve">lo establecido en los artículos 75 y 76 de la Ley de Adquisiciones, Arrendamientos y Servicios del Sector Público y de acuerdo con lo establecido en </w:t>
      </w:r>
      <w:r w:rsidR="00455C3D">
        <w:rPr>
          <w:rFonts w:ascii="Noto Sans" w:hAnsi="Noto Sans" w:cs="Noto Sans"/>
          <w:sz w:val="20"/>
          <w:szCs w:val="20"/>
        </w:rPr>
        <w:t>los</w:t>
      </w:r>
      <w:r w:rsidR="00AF4613" w:rsidRPr="00AF4613">
        <w:rPr>
          <w:rFonts w:ascii="Noto Sans" w:hAnsi="Noto Sans" w:cs="Noto Sans"/>
          <w:sz w:val="20"/>
          <w:szCs w:val="20"/>
        </w:rPr>
        <w:t xml:space="preserve"> </w:t>
      </w:r>
      <w:r w:rsidR="00455C3D">
        <w:rPr>
          <w:rFonts w:ascii="Noto Sans" w:hAnsi="Noto Sans" w:cs="Noto Sans"/>
          <w:sz w:val="20"/>
          <w:szCs w:val="20"/>
        </w:rPr>
        <w:t>apartados</w:t>
      </w:r>
      <w:r w:rsidR="00AF4613" w:rsidRPr="0053291D">
        <w:rPr>
          <w:rFonts w:ascii="Noto Sans" w:hAnsi="Noto Sans" w:cs="Noto Sans"/>
          <w:sz w:val="20"/>
          <w:szCs w:val="20"/>
        </w:rPr>
        <w:t xml:space="preserve"> </w:t>
      </w:r>
      <w:r w:rsidR="0053291D" w:rsidRPr="004C4C77">
        <w:rPr>
          <w:rFonts w:ascii="Noto Sans" w:hAnsi="Noto Sans" w:cs="Noto Sans"/>
          <w:sz w:val="20"/>
          <w:szCs w:val="20"/>
        </w:rPr>
        <w:t>8</w:t>
      </w:r>
      <w:r w:rsidR="00AF4613" w:rsidRPr="0053291D">
        <w:rPr>
          <w:rFonts w:ascii="Noto Sans" w:hAnsi="Noto Sans" w:cs="Noto Sans"/>
          <w:sz w:val="20"/>
          <w:szCs w:val="20"/>
        </w:rPr>
        <w:t xml:space="preserve"> y </w:t>
      </w:r>
      <w:r w:rsidR="0053291D" w:rsidRPr="004C4C77">
        <w:rPr>
          <w:rFonts w:ascii="Noto Sans" w:hAnsi="Noto Sans" w:cs="Noto Sans"/>
          <w:sz w:val="20"/>
          <w:szCs w:val="20"/>
        </w:rPr>
        <w:t>9</w:t>
      </w:r>
      <w:r w:rsidR="00AF4613" w:rsidRPr="0053291D">
        <w:rPr>
          <w:rFonts w:ascii="Noto Sans" w:hAnsi="Noto Sans" w:cs="Noto Sans"/>
          <w:sz w:val="20"/>
          <w:szCs w:val="20"/>
        </w:rPr>
        <w:t xml:space="preserve"> de los Términos y Condiciones</w:t>
      </w:r>
      <w:r w:rsidRPr="007062BD">
        <w:rPr>
          <w:rFonts w:ascii="Noto Sans" w:hAnsi="Noto Sans" w:cs="Noto Sans"/>
          <w:sz w:val="20"/>
          <w:szCs w:val="20"/>
        </w:rPr>
        <w:t xml:space="preserve">. </w:t>
      </w:r>
    </w:p>
    <w:p w14:paraId="61574DF4" w14:textId="77777777" w:rsidR="007062BD" w:rsidRPr="007062BD" w:rsidRDefault="007062BD" w:rsidP="007062BD">
      <w:pPr>
        <w:spacing w:after="0" w:line="240" w:lineRule="auto"/>
        <w:jc w:val="both"/>
        <w:rPr>
          <w:rFonts w:ascii="Noto Sans" w:hAnsi="Noto Sans" w:cs="Noto Sans"/>
          <w:sz w:val="20"/>
          <w:szCs w:val="20"/>
        </w:rPr>
      </w:pPr>
    </w:p>
    <w:p w14:paraId="6D566FB1" w14:textId="604189A8" w:rsidR="007062BD" w:rsidRPr="007062BD" w:rsidRDefault="00AF4613" w:rsidP="007062BD">
      <w:pPr>
        <w:spacing w:after="0" w:line="240" w:lineRule="auto"/>
        <w:jc w:val="both"/>
        <w:rPr>
          <w:rFonts w:ascii="Noto Sans" w:hAnsi="Noto Sans" w:cs="Noto Sans"/>
          <w:sz w:val="20"/>
          <w:szCs w:val="20"/>
        </w:rPr>
      </w:pPr>
      <w:r>
        <w:rPr>
          <w:rFonts w:ascii="Noto Sans" w:hAnsi="Noto Sans" w:cs="Noto Sans"/>
          <w:sz w:val="20"/>
          <w:szCs w:val="20"/>
        </w:rPr>
        <w:t xml:space="preserve">El prestador del servicio se obliga a que </w:t>
      </w:r>
      <w:r w:rsidRPr="007062BD">
        <w:rPr>
          <w:rFonts w:ascii="Noto Sans" w:hAnsi="Noto Sans" w:cs="Noto Sans"/>
          <w:sz w:val="20"/>
          <w:szCs w:val="20"/>
        </w:rPr>
        <w:t xml:space="preserve">todos </w:t>
      </w:r>
      <w:r w:rsidR="007062BD" w:rsidRPr="007062BD">
        <w:rPr>
          <w:rFonts w:ascii="Noto Sans" w:hAnsi="Noto Sans" w:cs="Noto Sans"/>
          <w:sz w:val="20"/>
          <w:szCs w:val="20"/>
        </w:rPr>
        <w:t xml:space="preserve">los perfiles asignados, independientemente de las actividades que desempeñen, </w:t>
      </w:r>
      <w:r>
        <w:rPr>
          <w:rFonts w:ascii="Noto Sans" w:hAnsi="Noto Sans" w:cs="Noto Sans"/>
          <w:sz w:val="20"/>
          <w:szCs w:val="20"/>
        </w:rPr>
        <w:t>den</w:t>
      </w:r>
      <w:r w:rsidR="007062BD" w:rsidRPr="007062BD">
        <w:rPr>
          <w:rFonts w:ascii="Noto Sans" w:hAnsi="Noto Sans" w:cs="Noto Sans"/>
          <w:sz w:val="20"/>
          <w:szCs w:val="20"/>
        </w:rPr>
        <w:t xml:space="preserve"> cumplimiento a los siguientes puntos:</w:t>
      </w:r>
    </w:p>
    <w:p w14:paraId="2807C247" w14:textId="77777777" w:rsidR="007062BD" w:rsidRPr="007062BD" w:rsidRDefault="007062BD" w:rsidP="007062BD">
      <w:pPr>
        <w:spacing w:after="0" w:line="240" w:lineRule="auto"/>
        <w:jc w:val="both"/>
        <w:rPr>
          <w:rFonts w:ascii="Noto Sans" w:hAnsi="Noto Sans" w:cs="Noto Sans"/>
          <w:sz w:val="20"/>
          <w:szCs w:val="20"/>
        </w:rPr>
      </w:pPr>
    </w:p>
    <w:p w14:paraId="4CB4E3B3" w14:textId="77777777" w:rsidR="007062BD" w:rsidRPr="007062BD" w:rsidRDefault="007062BD" w:rsidP="007062BD">
      <w:pPr>
        <w:spacing w:after="0" w:line="240" w:lineRule="auto"/>
        <w:ind w:left="705" w:hanging="705"/>
        <w:jc w:val="both"/>
        <w:rPr>
          <w:rFonts w:ascii="Noto Sans" w:hAnsi="Noto Sans" w:cs="Noto Sans"/>
          <w:sz w:val="20"/>
          <w:szCs w:val="20"/>
        </w:rPr>
      </w:pPr>
      <w:r w:rsidRPr="007062BD">
        <w:rPr>
          <w:rFonts w:ascii="Noto Sans" w:hAnsi="Noto Sans" w:cs="Noto Sans"/>
          <w:sz w:val="20"/>
          <w:szCs w:val="20"/>
        </w:rPr>
        <w:t>1.</w:t>
      </w:r>
      <w:r w:rsidRPr="007062BD">
        <w:rPr>
          <w:rFonts w:ascii="Noto Sans" w:hAnsi="Noto Sans" w:cs="Noto Sans"/>
          <w:sz w:val="20"/>
          <w:szCs w:val="20"/>
        </w:rPr>
        <w:tab/>
        <w:t>Cumplimiento a todas las fechas y alcances asignados y acordados con cada perfil, implican un compromiso de cumplimento por parte de este.</w:t>
      </w:r>
    </w:p>
    <w:p w14:paraId="01718E28" w14:textId="77777777" w:rsidR="007062BD" w:rsidRDefault="007062BD" w:rsidP="007062BD">
      <w:pPr>
        <w:spacing w:after="0" w:line="240" w:lineRule="auto"/>
        <w:jc w:val="both"/>
        <w:rPr>
          <w:rFonts w:ascii="Noto Sans" w:hAnsi="Noto Sans" w:cs="Noto Sans"/>
          <w:sz w:val="20"/>
          <w:szCs w:val="20"/>
        </w:rPr>
      </w:pPr>
      <w:r w:rsidRPr="007062BD">
        <w:rPr>
          <w:rFonts w:ascii="Noto Sans" w:hAnsi="Noto Sans" w:cs="Noto Sans"/>
          <w:sz w:val="20"/>
          <w:szCs w:val="20"/>
        </w:rPr>
        <w:t>3.</w:t>
      </w:r>
      <w:r w:rsidRPr="007062BD">
        <w:rPr>
          <w:rFonts w:ascii="Noto Sans" w:hAnsi="Noto Sans" w:cs="Noto Sans"/>
          <w:sz w:val="20"/>
          <w:szCs w:val="20"/>
        </w:rPr>
        <w:tab/>
        <w:t>Está prohibido el uso de los recursos e infraestructura del IMSS para asuntos personales.</w:t>
      </w:r>
    </w:p>
    <w:p w14:paraId="7D7E7357" w14:textId="0720F56C" w:rsidR="00FF1602" w:rsidRDefault="00FF1602" w:rsidP="00252351">
      <w:pPr>
        <w:spacing w:after="0" w:line="240" w:lineRule="auto"/>
        <w:ind w:left="708" w:hanging="708"/>
        <w:jc w:val="both"/>
        <w:rPr>
          <w:rFonts w:ascii="Noto Sans" w:hAnsi="Noto Sans" w:cs="Noto Sans"/>
          <w:sz w:val="20"/>
          <w:szCs w:val="20"/>
        </w:rPr>
      </w:pPr>
      <w:r>
        <w:rPr>
          <w:rFonts w:ascii="Noto Sans" w:hAnsi="Noto Sans" w:cs="Noto Sans"/>
          <w:sz w:val="20"/>
          <w:szCs w:val="20"/>
        </w:rPr>
        <w:t xml:space="preserve">4. </w:t>
      </w:r>
      <w:r>
        <w:rPr>
          <w:rFonts w:ascii="Noto Sans" w:hAnsi="Noto Sans" w:cs="Noto Sans"/>
          <w:sz w:val="20"/>
          <w:szCs w:val="20"/>
        </w:rPr>
        <w:tab/>
        <w:t xml:space="preserve">Un mismo recurso </w:t>
      </w:r>
      <w:r w:rsidR="00523651">
        <w:rPr>
          <w:rFonts w:ascii="Noto Sans" w:hAnsi="Noto Sans" w:cs="Noto Sans"/>
          <w:sz w:val="20"/>
          <w:szCs w:val="20"/>
        </w:rPr>
        <w:t>no podrá reportar más de 160 horas al mes, tomando en consideración los días hábiles trabajados por mes y ocho horas laborables al día</w:t>
      </w:r>
      <w:r w:rsidR="00252351">
        <w:rPr>
          <w:rFonts w:ascii="Noto Sans" w:hAnsi="Noto Sans" w:cs="Noto Sans"/>
          <w:sz w:val="20"/>
          <w:szCs w:val="20"/>
        </w:rPr>
        <w:t>.</w:t>
      </w:r>
    </w:p>
    <w:p w14:paraId="57214B03" w14:textId="77777777" w:rsidR="00E42AD6" w:rsidRDefault="00E42AD6" w:rsidP="007062BD">
      <w:pPr>
        <w:spacing w:after="0" w:line="240" w:lineRule="auto"/>
        <w:jc w:val="both"/>
        <w:rPr>
          <w:rFonts w:ascii="Noto Sans" w:hAnsi="Noto Sans" w:cs="Noto Sans"/>
          <w:sz w:val="20"/>
          <w:szCs w:val="20"/>
        </w:rPr>
      </w:pPr>
    </w:p>
    <w:p w14:paraId="2F621E9D" w14:textId="77777777" w:rsidR="00B22547" w:rsidRDefault="00B22547" w:rsidP="007062BD">
      <w:pPr>
        <w:spacing w:after="0" w:line="240" w:lineRule="auto"/>
        <w:jc w:val="both"/>
        <w:rPr>
          <w:rFonts w:ascii="Noto Sans" w:hAnsi="Noto Sans" w:cs="Noto Sans"/>
          <w:sz w:val="20"/>
          <w:szCs w:val="20"/>
        </w:rPr>
      </w:pPr>
    </w:p>
    <w:p w14:paraId="46FDB4C5" w14:textId="77777777" w:rsidR="00B22547" w:rsidRDefault="00B22547" w:rsidP="007062BD">
      <w:pPr>
        <w:spacing w:after="0" w:line="240" w:lineRule="auto"/>
        <w:jc w:val="both"/>
        <w:rPr>
          <w:rFonts w:ascii="Noto Sans" w:hAnsi="Noto Sans" w:cs="Noto Sans"/>
          <w:sz w:val="20"/>
          <w:szCs w:val="20"/>
        </w:rPr>
      </w:pPr>
    </w:p>
    <w:p w14:paraId="5C2648E7" w14:textId="77777777" w:rsidR="00B22547" w:rsidRPr="007062BD" w:rsidRDefault="00B22547" w:rsidP="007062BD">
      <w:pPr>
        <w:spacing w:after="0" w:line="240" w:lineRule="auto"/>
        <w:jc w:val="both"/>
        <w:rPr>
          <w:rFonts w:ascii="Noto Sans" w:hAnsi="Noto Sans" w:cs="Noto Sans"/>
          <w:sz w:val="20"/>
          <w:szCs w:val="20"/>
        </w:rPr>
      </w:pPr>
    </w:p>
    <w:p w14:paraId="100AB9F0" w14:textId="4BE9CF57" w:rsidR="007062BD" w:rsidRPr="007062BD" w:rsidRDefault="007062BD" w:rsidP="00E63317">
      <w:pPr>
        <w:pStyle w:val="Ttulo2"/>
        <w:numPr>
          <w:ilvl w:val="1"/>
          <w:numId w:val="56"/>
        </w:numPr>
        <w:spacing w:before="0" w:after="0" w:line="240" w:lineRule="auto"/>
        <w:jc w:val="both"/>
        <w:rPr>
          <w:rFonts w:ascii="Noto Sans" w:hAnsi="Noto Sans" w:cs="Noto Sans"/>
          <w:b/>
          <w:bCs/>
          <w:color w:val="auto"/>
          <w:sz w:val="20"/>
          <w:szCs w:val="20"/>
        </w:rPr>
      </w:pPr>
      <w:bookmarkStart w:id="46" w:name="_Toc197023519"/>
      <w:bookmarkStart w:id="47" w:name="_Toc199529140"/>
      <w:r w:rsidRPr="007062BD">
        <w:rPr>
          <w:rFonts w:ascii="Noto Sans" w:hAnsi="Noto Sans" w:cs="Noto Sans"/>
          <w:b/>
          <w:bCs/>
          <w:color w:val="auto"/>
          <w:sz w:val="20"/>
          <w:szCs w:val="20"/>
        </w:rPr>
        <w:lastRenderedPageBreak/>
        <w:t>G</w:t>
      </w:r>
      <w:r w:rsidR="007A2CE0">
        <w:rPr>
          <w:rFonts w:ascii="Noto Sans" w:hAnsi="Noto Sans" w:cs="Noto Sans"/>
          <w:b/>
          <w:bCs/>
          <w:color w:val="auto"/>
          <w:sz w:val="20"/>
          <w:szCs w:val="20"/>
        </w:rPr>
        <w:t>estión</w:t>
      </w:r>
      <w:r w:rsidRPr="007062BD">
        <w:rPr>
          <w:rFonts w:ascii="Noto Sans" w:hAnsi="Noto Sans" w:cs="Noto Sans"/>
          <w:b/>
          <w:bCs/>
          <w:color w:val="auto"/>
          <w:sz w:val="20"/>
          <w:szCs w:val="20"/>
        </w:rPr>
        <w:t xml:space="preserve"> del Contrato</w:t>
      </w:r>
      <w:bookmarkEnd w:id="46"/>
      <w:bookmarkEnd w:id="47"/>
    </w:p>
    <w:p w14:paraId="068BEB5B" w14:textId="77777777" w:rsidR="007062BD" w:rsidRPr="00B201AD" w:rsidRDefault="007062BD" w:rsidP="0079623D">
      <w:pPr>
        <w:pStyle w:val="ndice1"/>
        <w:rPr>
          <w:rFonts w:ascii="Noto Sans" w:hAnsi="Noto Sans" w:cs="Noto Sans"/>
          <w:sz w:val="20"/>
          <w:szCs w:val="20"/>
        </w:rPr>
      </w:pPr>
    </w:p>
    <w:p w14:paraId="40D0BA41" w14:textId="45FAD1C7" w:rsidR="007062BD" w:rsidRPr="00B201AD" w:rsidRDefault="007A2CE0" w:rsidP="0079623D">
      <w:pPr>
        <w:pStyle w:val="ndice1"/>
        <w:rPr>
          <w:rFonts w:ascii="Noto Sans" w:hAnsi="Noto Sans" w:cs="Noto Sans"/>
          <w:sz w:val="20"/>
          <w:szCs w:val="20"/>
        </w:rPr>
      </w:pPr>
      <w:r w:rsidRPr="00B201AD">
        <w:rPr>
          <w:rFonts w:ascii="Noto Sans" w:hAnsi="Noto Sans" w:cs="Noto Sans"/>
          <w:sz w:val="20"/>
          <w:szCs w:val="20"/>
        </w:rPr>
        <w:t>La Gestión</w:t>
      </w:r>
      <w:r w:rsidR="007062BD" w:rsidRPr="00B201AD">
        <w:rPr>
          <w:rFonts w:ascii="Noto Sans" w:hAnsi="Noto Sans" w:cs="Noto Sans"/>
          <w:sz w:val="20"/>
          <w:szCs w:val="20"/>
        </w:rPr>
        <w:t xml:space="preserve"> del Contrato, establece la forma de trabajar</w:t>
      </w:r>
      <w:r w:rsidR="00A511D0">
        <w:rPr>
          <w:rFonts w:ascii="Noto Sans" w:hAnsi="Noto Sans" w:cs="Noto Sans"/>
          <w:sz w:val="20"/>
          <w:szCs w:val="20"/>
        </w:rPr>
        <w:t xml:space="preserve"> y</w:t>
      </w:r>
      <w:r w:rsidR="007062BD" w:rsidRPr="00B201AD">
        <w:rPr>
          <w:rFonts w:ascii="Noto Sans" w:hAnsi="Noto Sans" w:cs="Noto Sans"/>
          <w:sz w:val="20"/>
          <w:szCs w:val="20"/>
        </w:rPr>
        <w:t xml:space="preserve"> los lineamientos operacionales</w:t>
      </w:r>
      <w:r w:rsidR="00A511D0">
        <w:rPr>
          <w:rFonts w:ascii="Noto Sans" w:hAnsi="Noto Sans" w:cs="Noto Sans"/>
          <w:sz w:val="20"/>
          <w:szCs w:val="20"/>
        </w:rPr>
        <w:t>, y tiene</w:t>
      </w:r>
      <w:r w:rsidR="00680C00" w:rsidRPr="00B201AD">
        <w:rPr>
          <w:rFonts w:ascii="Noto Sans" w:hAnsi="Noto Sans" w:cs="Noto Sans"/>
          <w:sz w:val="20"/>
          <w:szCs w:val="20"/>
        </w:rPr>
        <w:t xml:space="preserve"> por objeto señalar las directrices mínimas para </w:t>
      </w:r>
      <w:r w:rsidR="007062BD" w:rsidRPr="00B201AD">
        <w:rPr>
          <w:rFonts w:ascii="Noto Sans" w:hAnsi="Noto Sans" w:cs="Noto Sans"/>
          <w:sz w:val="20"/>
          <w:szCs w:val="20"/>
        </w:rPr>
        <w:t xml:space="preserve">facilitar la comunicación entre el </w:t>
      </w:r>
      <w:r w:rsidR="009A70A2" w:rsidRPr="00B201AD">
        <w:rPr>
          <w:rFonts w:ascii="Noto Sans" w:hAnsi="Noto Sans" w:cs="Noto Sans"/>
          <w:sz w:val="20"/>
          <w:szCs w:val="20"/>
        </w:rPr>
        <w:t>prestador</w:t>
      </w:r>
      <w:r w:rsidR="007062BD" w:rsidRPr="00B201AD">
        <w:rPr>
          <w:rFonts w:ascii="Noto Sans" w:hAnsi="Noto Sans" w:cs="Noto Sans"/>
          <w:sz w:val="20"/>
          <w:szCs w:val="20"/>
        </w:rPr>
        <w:t xml:space="preserve"> del servicio y el Instituto </w:t>
      </w:r>
      <w:r w:rsidR="00680C00" w:rsidRPr="00B201AD">
        <w:rPr>
          <w:rFonts w:ascii="Noto Sans" w:hAnsi="Noto Sans" w:cs="Noto Sans"/>
          <w:sz w:val="20"/>
          <w:szCs w:val="20"/>
        </w:rPr>
        <w:t xml:space="preserve">durante </w:t>
      </w:r>
      <w:r w:rsidR="007062BD" w:rsidRPr="00B201AD">
        <w:rPr>
          <w:rFonts w:ascii="Noto Sans" w:hAnsi="Noto Sans" w:cs="Noto Sans"/>
          <w:sz w:val="20"/>
          <w:szCs w:val="20"/>
        </w:rPr>
        <w:t>la ejecución del servicio.</w:t>
      </w:r>
    </w:p>
    <w:p w14:paraId="2286324C" w14:textId="77777777" w:rsidR="007062BD" w:rsidRPr="00B201AD" w:rsidRDefault="007062BD" w:rsidP="0079623D">
      <w:pPr>
        <w:pStyle w:val="ndice1"/>
        <w:rPr>
          <w:rFonts w:ascii="Noto Sans" w:hAnsi="Noto Sans" w:cs="Noto Sans"/>
          <w:sz w:val="20"/>
          <w:szCs w:val="20"/>
        </w:rPr>
      </w:pPr>
    </w:p>
    <w:p w14:paraId="1144498E" w14:textId="79EED1A7" w:rsidR="007062BD" w:rsidRPr="00B201AD" w:rsidRDefault="001A4990" w:rsidP="0079623D">
      <w:pPr>
        <w:pStyle w:val="ndice1"/>
        <w:rPr>
          <w:rFonts w:ascii="Noto Sans" w:hAnsi="Noto Sans" w:cs="Noto Sans"/>
          <w:sz w:val="20"/>
          <w:szCs w:val="20"/>
        </w:rPr>
      </w:pPr>
      <w:r w:rsidRPr="00B201AD">
        <w:rPr>
          <w:rFonts w:ascii="Noto Sans" w:hAnsi="Noto Sans" w:cs="Noto Sans"/>
          <w:sz w:val="20"/>
          <w:szCs w:val="20"/>
        </w:rPr>
        <w:t>La Gestión del Contrato se realizará</w:t>
      </w:r>
      <w:r w:rsidR="007062BD" w:rsidRPr="00B201AD">
        <w:rPr>
          <w:rFonts w:ascii="Noto Sans" w:hAnsi="Noto Sans" w:cs="Noto Sans"/>
          <w:sz w:val="20"/>
          <w:szCs w:val="20"/>
        </w:rPr>
        <w:t xml:space="preserve"> </w:t>
      </w:r>
      <w:r w:rsidR="00BD247A" w:rsidRPr="00B201AD">
        <w:rPr>
          <w:rFonts w:ascii="Noto Sans" w:hAnsi="Noto Sans" w:cs="Noto Sans"/>
          <w:sz w:val="20"/>
          <w:szCs w:val="20"/>
        </w:rPr>
        <w:t xml:space="preserve">de manera conjunta </w:t>
      </w:r>
      <w:r w:rsidRPr="00B201AD">
        <w:rPr>
          <w:rFonts w:ascii="Noto Sans" w:hAnsi="Noto Sans" w:cs="Noto Sans"/>
          <w:sz w:val="20"/>
          <w:szCs w:val="20"/>
        </w:rPr>
        <w:t xml:space="preserve">por los </w:t>
      </w:r>
      <w:r w:rsidR="007062BD" w:rsidRPr="00B201AD">
        <w:rPr>
          <w:rFonts w:ascii="Noto Sans" w:hAnsi="Noto Sans" w:cs="Noto Sans"/>
          <w:sz w:val="20"/>
          <w:szCs w:val="20"/>
        </w:rPr>
        <w:t xml:space="preserve">tres Administradores del Contrato </w:t>
      </w:r>
      <w:r w:rsidR="00A511D0">
        <w:rPr>
          <w:rFonts w:ascii="Noto Sans" w:hAnsi="Noto Sans" w:cs="Noto Sans"/>
          <w:sz w:val="20"/>
          <w:szCs w:val="20"/>
        </w:rPr>
        <w:t>(</w:t>
      </w:r>
      <w:r w:rsidR="003B0DE9">
        <w:rPr>
          <w:rFonts w:ascii="Noto Sans" w:hAnsi="Noto Sans" w:cs="Noto Sans"/>
          <w:sz w:val="20"/>
          <w:szCs w:val="20"/>
        </w:rPr>
        <w:t xml:space="preserve">titulares de la </w:t>
      </w:r>
      <w:r w:rsidR="007062BD" w:rsidRPr="00B201AD">
        <w:rPr>
          <w:rFonts w:ascii="Noto Sans" w:hAnsi="Noto Sans" w:cs="Noto Sans"/>
          <w:sz w:val="20"/>
          <w:szCs w:val="20"/>
        </w:rPr>
        <w:t>CPIP, la CCTE y la CT</w:t>
      </w:r>
      <w:r w:rsidR="00A511D0">
        <w:rPr>
          <w:rFonts w:ascii="Noto Sans" w:hAnsi="Noto Sans" w:cs="Noto Sans"/>
          <w:sz w:val="20"/>
          <w:szCs w:val="20"/>
        </w:rPr>
        <w:t xml:space="preserve">), </w:t>
      </w:r>
      <w:proofErr w:type="gramStart"/>
      <w:r w:rsidR="00A511D0">
        <w:rPr>
          <w:rFonts w:ascii="Noto Sans" w:hAnsi="Noto Sans" w:cs="Noto Sans"/>
          <w:sz w:val="20"/>
          <w:szCs w:val="20"/>
        </w:rPr>
        <w:t>quienes</w:t>
      </w:r>
      <w:proofErr w:type="gramEnd"/>
      <w:r w:rsidR="007062BD" w:rsidRPr="00B201AD">
        <w:rPr>
          <w:rFonts w:ascii="Noto Sans" w:hAnsi="Noto Sans" w:cs="Noto Sans"/>
          <w:sz w:val="20"/>
          <w:szCs w:val="20"/>
        </w:rPr>
        <w:t xml:space="preserve"> atendiendo a su nivel jerárquico dentro del Instituto, tendrán la responsabilidad de dar seguimiento y verificar el cumplimiento integral de los derechos y obligaciones establecidos en </w:t>
      </w:r>
      <w:r w:rsidR="00BD247A" w:rsidRPr="00B201AD">
        <w:rPr>
          <w:rFonts w:ascii="Noto Sans" w:hAnsi="Noto Sans" w:cs="Noto Sans"/>
          <w:sz w:val="20"/>
          <w:szCs w:val="20"/>
        </w:rPr>
        <w:t xml:space="preserve">el </w:t>
      </w:r>
      <w:r w:rsidR="007062BD" w:rsidRPr="00B201AD">
        <w:rPr>
          <w:rFonts w:ascii="Noto Sans" w:hAnsi="Noto Sans" w:cs="Noto Sans"/>
          <w:sz w:val="20"/>
          <w:szCs w:val="20"/>
        </w:rPr>
        <w:t xml:space="preserve">contrato, </w:t>
      </w:r>
      <w:r w:rsidR="00E73E73" w:rsidRPr="00B201AD">
        <w:rPr>
          <w:rFonts w:ascii="Noto Sans" w:hAnsi="Noto Sans" w:cs="Noto Sans"/>
          <w:sz w:val="20"/>
          <w:szCs w:val="20"/>
        </w:rPr>
        <w:t xml:space="preserve">asimismo </w:t>
      </w:r>
      <w:r w:rsidR="007062BD" w:rsidRPr="00B201AD">
        <w:rPr>
          <w:rFonts w:ascii="Noto Sans" w:hAnsi="Noto Sans" w:cs="Noto Sans"/>
          <w:sz w:val="20"/>
          <w:szCs w:val="20"/>
        </w:rPr>
        <w:t xml:space="preserve">deben llevar a cabo las funciones de seguimiento, control, administración y validación de los servicios contratados. </w:t>
      </w:r>
      <w:r w:rsidR="00E73E73" w:rsidRPr="00B201AD">
        <w:rPr>
          <w:rFonts w:ascii="Noto Sans" w:hAnsi="Noto Sans" w:cs="Noto Sans"/>
          <w:sz w:val="20"/>
          <w:szCs w:val="20"/>
        </w:rPr>
        <w:t>L</w:t>
      </w:r>
      <w:r w:rsidR="007062BD" w:rsidRPr="00B201AD">
        <w:rPr>
          <w:rFonts w:ascii="Noto Sans" w:hAnsi="Noto Sans" w:cs="Noto Sans"/>
          <w:sz w:val="20"/>
          <w:szCs w:val="20"/>
        </w:rPr>
        <w:t>os Administradores del Contrato podrán auxiliarse, para el ejercicio de dichas funciones</w:t>
      </w:r>
      <w:r w:rsidR="004555A4">
        <w:rPr>
          <w:rFonts w:ascii="Noto Sans" w:hAnsi="Noto Sans" w:cs="Noto Sans"/>
          <w:sz w:val="20"/>
          <w:szCs w:val="20"/>
        </w:rPr>
        <w:t xml:space="preserve"> y para la supervisión del cumplimiento del contrato</w:t>
      </w:r>
      <w:r w:rsidR="007062BD" w:rsidRPr="00B201AD">
        <w:rPr>
          <w:rFonts w:ascii="Noto Sans" w:hAnsi="Noto Sans" w:cs="Noto Sans"/>
          <w:sz w:val="20"/>
          <w:szCs w:val="20"/>
        </w:rPr>
        <w:t xml:space="preserve">, de </w:t>
      </w:r>
      <w:r w:rsidR="00A511D0" w:rsidRPr="00B201AD">
        <w:rPr>
          <w:rFonts w:ascii="Noto Sans" w:hAnsi="Noto Sans" w:cs="Noto Sans"/>
          <w:sz w:val="20"/>
          <w:szCs w:val="20"/>
        </w:rPr>
        <w:t>l</w:t>
      </w:r>
      <w:r w:rsidR="00A511D0">
        <w:rPr>
          <w:rFonts w:ascii="Noto Sans" w:hAnsi="Noto Sans" w:cs="Noto Sans"/>
          <w:sz w:val="20"/>
          <w:szCs w:val="20"/>
        </w:rPr>
        <w:t>a</w:t>
      </w:r>
      <w:r w:rsidR="00A511D0" w:rsidRPr="00B201AD">
        <w:rPr>
          <w:rFonts w:ascii="Noto Sans" w:hAnsi="Noto Sans" w:cs="Noto Sans"/>
          <w:sz w:val="20"/>
          <w:szCs w:val="20"/>
        </w:rPr>
        <w:t xml:space="preserve">s </w:t>
      </w:r>
      <w:r w:rsidR="00A511D0">
        <w:rPr>
          <w:rFonts w:ascii="Noto Sans" w:hAnsi="Noto Sans" w:cs="Noto Sans"/>
          <w:sz w:val="20"/>
          <w:szCs w:val="20"/>
        </w:rPr>
        <w:t xml:space="preserve">personas </w:t>
      </w:r>
      <w:r w:rsidR="00A511D0" w:rsidRPr="00B201AD">
        <w:rPr>
          <w:rFonts w:ascii="Noto Sans" w:hAnsi="Noto Sans" w:cs="Noto Sans"/>
          <w:sz w:val="20"/>
          <w:szCs w:val="20"/>
        </w:rPr>
        <w:t>servidor</w:t>
      </w:r>
      <w:r w:rsidR="00A511D0">
        <w:rPr>
          <w:rFonts w:ascii="Noto Sans" w:hAnsi="Noto Sans" w:cs="Noto Sans"/>
          <w:sz w:val="20"/>
          <w:szCs w:val="20"/>
        </w:rPr>
        <w:t>a</w:t>
      </w:r>
      <w:r w:rsidR="00A511D0" w:rsidRPr="00B201AD">
        <w:rPr>
          <w:rFonts w:ascii="Noto Sans" w:hAnsi="Noto Sans" w:cs="Noto Sans"/>
          <w:sz w:val="20"/>
          <w:szCs w:val="20"/>
        </w:rPr>
        <w:t>s públic</w:t>
      </w:r>
      <w:r w:rsidR="00A511D0">
        <w:rPr>
          <w:rFonts w:ascii="Noto Sans" w:hAnsi="Noto Sans" w:cs="Noto Sans"/>
          <w:sz w:val="20"/>
          <w:szCs w:val="20"/>
        </w:rPr>
        <w:t>a</w:t>
      </w:r>
      <w:r w:rsidR="00A511D0" w:rsidRPr="00B201AD">
        <w:rPr>
          <w:rFonts w:ascii="Noto Sans" w:hAnsi="Noto Sans" w:cs="Noto Sans"/>
          <w:sz w:val="20"/>
          <w:szCs w:val="20"/>
        </w:rPr>
        <w:t xml:space="preserve">s </w:t>
      </w:r>
      <w:r w:rsidR="007062BD" w:rsidRPr="00B201AD">
        <w:rPr>
          <w:rFonts w:ascii="Noto Sans" w:hAnsi="Noto Sans" w:cs="Noto Sans"/>
          <w:sz w:val="20"/>
          <w:szCs w:val="20"/>
        </w:rPr>
        <w:t xml:space="preserve">que determinen pertinentes. Por su parte, el </w:t>
      </w:r>
      <w:r w:rsidR="009A70A2" w:rsidRPr="00B201AD">
        <w:rPr>
          <w:rFonts w:ascii="Noto Sans" w:hAnsi="Noto Sans" w:cs="Noto Sans"/>
          <w:sz w:val="20"/>
          <w:szCs w:val="20"/>
        </w:rPr>
        <w:t>prestador</w:t>
      </w:r>
      <w:r w:rsidR="007062BD" w:rsidRPr="00B201AD">
        <w:rPr>
          <w:rFonts w:ascii="Noto Sans" w:hAnsi="Noto Sans" w:cs="Noto Sans"/>
          <w:sz w:val="20"/>
          <w:szCs w:val="20"/>
        </w:rPr>
        <w:t xml:space="preserve"> del servicio </w:t>
      </w:r>
      <w:r w:rsidR="00F1066D">
        <w:rPr>
          <w:rFonts w:ascii="Noto Sans" w:hAnsi="Noto Sans" w:cs="Noto Sans"/>
          <w:sz w:val="20"/>
          <w:szCs w:val="20"/>
        </w:rPr>
        <w:t>deberá</w:t>
      </w:r>
      <w:r w:rsidR="00F1066D" w:rsidRPr="00B201AD">
        <w:rPr>
          <w:rFonts w:ascii="Noto Sans" w:hAnsi="Noto Sans" w:cs="Noto Sans"/>
          <w:sz w:val="20"/>
          <w:szCs w:val="20"/>
        </w:rPr>
        <w:t xml:space="preserve"> </w:t>
      </w:r>
      <w:r w:rsidR="007062BD" w:rsidRPr="00B201AD">
        <w:rPr>
          <w:rFonts w:ascii="Noto Sans" w:hAnsi="Noto Sans" w:cs="Noto Sans"/>
          <w:sz w:val="20"/>
          <w:szCs w:val="20"/>
        </w:rPr>
        <w:t xml:space="preserve">designar </w:t>
      </w:r>
      <w:r w:rsidR="00B201AD">
        <w:rPr>
          <w:rFonts w:ascii="Noto Sans" w:hAnsi="Noto Sans" w:cs="Noto Sans"/>
          <w:sz w:val="20"/>
          <w:szCs w:val="20"/>
        </w:rPr>
        <w:t xml:space="preserve">a </w:t>
      </w:r>
      <w:r w:rsidR="007062BD" w:rsidRPr="00B201AD">
        <w:rPr>
          <w:rFonts w:ascii="Noto Sans" w:hAnsi="Noto Sans" w:cs="Noto Sans"/>
          <w:sz w:val="20"/>
          <w:szCs w:val="20"/>
        </w:rPr>
        <w:t>un representante que participe de manera formal en las actividades de</w:t>
      </w:r>
      <w:r w:rsidR="00E73E73" w:rsidRPr="00B201AD">
        <w:rPr>
          <w:rFonts w:ascii="Noto Sans" w:hAnsi="Noto Sans" w:cs="Noto Sans"/>
          <w:sz w:val="20"/>
          <w:szCs w:val="20"/>
        </w:rPr>
        <w:t xml:space="preserve"> </w:t>
      </w:r>
      <w:r w:rsidR="007062BD" w:rsidRPr="00B201AD">
        <w:rPr>
          <w:rFonts w:ascii="Noto Sans" w:hAnsi="Noto Sans" w:cs="Noto Sans"/>
          <w:sz w:val="20"/>
          <w:szCs w:val="20"/>
        </w:rPr>
        <w:t>l</w:t>
      </w:r>
      <w:r w:rsidR="00E73E73" w:rsidRPr="00B201AD">
        <w:rPr>
          <w:rFonts w:ascii="Noto Sans" w:hAnsi="Noto Sans" w:cs="Noto Sans"/>
          <w:sz w:val="20"/>
          <w:szCs w:val="20"/>
        </w:rPr>
        <w:t>a</w:t>
      </w:r>
      <w:r w:rsidR="007062BD" w:rsidRPr="00B201AD">
        <w:rPr>
          <w:rFonts w:ascii="Noto Sans" w:hAnsi="Noto Sans" w:cs="Noto Sans"/>
          <w:sz w:val="20"/>
          <w:szCs w:val="20"/>
        </w:rPr>
        <w:t xml:space="preserve"> G</w:t>
      </w:r>
      <w:r w:rsidR="00E73E73" w:rsidRPr="00B201AD">
        <w:rPr>
          <w:rFonts w:ascii="Noto Sans" w:hAnsi="Noto Sans" w:cs="Noto Sans"/>
          <w:sz w:val="20"/>
          <w:szCs w:val="20"/>
        </w:rPr>
        <w:t xml:space="preserve">estión </w:t>
      </w:r>
      <w:r w:rsidR="007062BD" w:rsidRPr="00B201AD">
        <w:rPr>
          <w:rFonts w:ascii="Noto Sans" w:hAnsi="Noto Sans" w:cs="Noto Sans"/>
          <w:sz w:val="20"/>
          <w:szCs w:val="20"/>
        </w:rPr>
        <w:t>del Contrato.</w:t>
      </w:r>
    </w:p>
    <w:p w14:paraId="03C68C0E" w14:textId="77777777" w:rsidR="007062BD" w:rsidRPr="00B201AD" w:rsidRDefault="007062BD" w:rsidP="0079623D">
      <w:pPr>
        <w:pStyle w:val="ndice1"/>
        <w:rPr>
          <w:rFonts w:ascii="Noto Sans" w:hAnsi="Noto Sans" w:cs="Noto Sans"/>
          <w:sz w:val="20"/>
          <w:szCs w:val="20"/>
        </w:rPr>
      </w:pPr>
    </w:p>
    <w:p w14:paraId="72F7A2CA" w14:textId="2F287D3C" w:rsidR="007062BD" w:rsidRPr="00B201AD" w:rsidRDefault="00D516B2" w:rsidP="0079623D">
      <w:pPr>
        <w:pStyle w:val="ndice1"/>
        <w:rPr>
          <w:rFonts w:ascii="Noto Sans" w:hAnsi="Noto Sans" w:cs="Noto Sans"/>
          <w:sz w:val="20"/>
          <w:szCs w:val="20"/>
        </w:rPr>
      </w:pPr>
      <w:r w:rsidRPr="00B201AD">
        <w:rPr>
          <w:rFonts w:ascii="Noto Sans" w:hAnsi="Noto Sans" w:cs="Noto Sans"/>
          <w:sz w:val="20"/>
          <w:szCs w:val="20"/>
        </w:rPr>
        <w:t xml:space="preserve">Aunado a lo anterior, </w:t>
      </w:r>
      <w:r w:rsidR="00F1066D" w:rsidRPr="00F1066D">
        <w:rPr>
          <w:rFonts w:ascii="Noto Sans" w:hAnsi="Noto Sans" w:cs="Noto Sans"/>
          <w:sz w:val="20"/>
          <w:szCs w:val="20"/>
        </w:rPr>
        <w:t xml:space="preserve">los Administradores del contrato </w:t>
      </w:r>
      <w:r w:rsidR="007062BD" w:rsidRPr="00B201AD">
        <w:rPr>
          <w:rFonts w:ascii="Noto Sans" w:hAnsi="Noto Sans" w:cs="Noto Sans"/>
          <w:sz w:val="20"/>
          <w:szCs w:val="20"/>
        </w:rPr>
        <w:t>podrá</w:t>
      </w:r>
      <w:r w:rsidRPr="00B201AD">
        <w:rPr>
          <w:rFonts w:ascii="Noto Sans" w:hAnsi="Noto Sans" w:cs="Noto Sans"/>
          <w:sz w:val="20"/>
          <w:szCs w:val="20"/>
        </w:rPr>
        <w:t>n</w:t>
      </w:r>
      <w:r w:rsidR="007062BD" w:rsidRPr="00B201AD">
        <w:rPr>
          <w:rFonts w:ascii="Noto Sans" w:hAnsi="Noto Sans" w:cs="Noto Sans"/>
          <w:sz w:val="20"/>
          <w:szCs w:val="20"/>
        </w:rPr>
        <w:t xml:space="preserve"> convocar</w:t>
      </w:r>
      <w:r w:rsidR="00F1066D">
        <w:rPr>
          <w:rFonts w:ascii="Noto Sans" w:hAnsi="Noto Sans" w:cs="Noto Sans"/>
          <w:sz w:val="20"/>
          <w:szCs w:val="20"/>
        </w:rPr>
        <w:t xml:space="preserve"> a reuniones periódicas</w:t>
      </w:r>
      <w:r w:rsidR="007062BD" w:rsidRPr="00B201AD">
        <w:rPr>
          <w:rFonts w:ascii="Noto Sans" w:hAnsi="Noto Sans" w:cs="Noto Sans"/>
          <w:sz w:val="20"/>
          <w:szCs w:val="20"/>
        </w:rPr>
        <w:t xml:space="preserve"> al </w:t>
      </w:r>
      <w:r w:rsidR="009A70A2" w:rsidRPr="00B201AD">
        <w:rPr>
          <w:rFonts w:ascii="Noto Sans" w:hAnsi="Noto Sans" w:cs="Noto Sans"/>
          <w:sz w:val="20"/>
          <w:szCs w:val="20"/>
        </w:rPr>
        <w:t>prestador</w:t>
      </w:r>
      <w:r w:rsidR="007062BD" w:rsidRPr="00B201AD">
        <w:rPr>
          <w:rFonts w:ascii="Noto Sans" w:hAnsi="Noto Sans" w:cs="Noto Sans"/>
          <w:sz w:val="20"/>
          <w:szCs w:val="20"/>
        </w:rPr>
        <w:t xml:space="preserve"> del servicio para </w:t>
      </w:r>
      <w:r w:rsidR="0045464E">
        <w:rPr>
          <w:rFonts w:ascii="Noto Sans" w:hAnsi="Noto Sans" w:cs="Noto Sans"/>
          <w:sz w:val="20"/>
          <w:szCs w:val="20"/>
        </w:rPr>
        <w:t xml:space="preserve">que éste, a su vez, </w:t>
      </w:r>
      <w:r w:rsidR="007062BD" w:rsidRPr="00B201AD">
        <w:rPr>
          <w:rFonts w:ascii="Noto Sans" w:hAnsi="Noto Sans" w:cs="Noto Sans"/>
          <w:sz w:val="20"/>
          <w:szCs w:val="20"/>
        </w:rPr>
        <w:t>present</w:t>
      </w:r>
      <w:r w:rsidR="0045464E">
        <w:rPr>
          <w:rFonts w:ascii="Noto Sans" w:hAnsi="Noto Sans" w:cs="Noto Sans"/>
          <w:sz w:val="20"/>
          <w:szCs w:val="20"/>
        </w:rPr>
        <w:t>e</w:t>
      </w:r>
      <w:r w:rsidR="007062BD" w:rsidRPr="00B201AD">
        <w:rPr>
          <w:rFonts w:ascii="Noto Sans" w:hAnsi="Noto Sans" w:cs="Noto Sans"/>
          <w:sz w:val="20"/>
          <w:szCs w:val="20"/>
        </w:rPr>
        <w:t xml:space="preserve"> avances respecto de las solicitudes de servicio previamente requeridas. Estas </w:t>
      </w:r>
      <w:r w:rsidR="00F1066D">
        <w:rPr>
          <w:rFonts w:ascii="Noto Sans" w:hAnsi="Noto Sans" w:cs="Noto Sans"/>
          <w:sz w:val="20"/>
          <w:szCs w:val="20"/>
        </w:rPr>
        <w:t>reuniones</w:t>
      </w:r>
      <w:r w:rsidR="00F1066D" w:rsidRPr="00B201AD">
        <w:rPr>
          <w:rFonts w:ascii="Noto Sans" w:hAnsi="Noto Sans" w:cs="Noto Sans"/>
          <w:sz w:val="20"/>
          <w:szCs w:val="20"/>
        </w:rPr>
        <w:t xml:space="preserve"> </w:t>
      </w:r>
      <w:r w:rsidR="007062BD" w:rsidRPr="00B201AD">
        <w:rPr>
          <w:rFonts w:ascii="Noto Sans" w:hAnsi="Noto Sans" w:cs="Noto Sans"/>
          <w:sz w:val="20"/>
          <w:szCs w:val="20"/>
        </w:rPr>
        <w:t>funcionarán, además, como un foro abierto para el diálogo, la coordinación interinstitucional y la resolución de incidencias que pudieran haberse presentado durante la ejecución de los servicios.</w:t>
      </w:r>
    </w:p>
    <w:p w14:paraId="212D17F2" w14:textId="77777777" w:rsidR="007062BD" w:rsidRPr="00B201AD" w:rsidRDefault="007062BD" w:rsidP="0079623D">
      <w:pPr>
        <w:pStyle w:val="ndice1"/>
        <w:rPr>
          <w:rFonts w:ascii="Noto Sans" w:hAnsi="Noto Sans" w:cs="Noto Sans"/>
          <w:sz w:val="20"/>
          <w:szCs w:val="20"/>
        </w:rPr>
      </w:pPr>
    </w:p>
    <w:p w14:paraId="59FC5C6E" w14:textId="11C21CB7" w:rsidR="007062BD" w:rsidRDefault="007062BD" w:rsidP="0079623D">
      <w:pPr>
        <w:pStyle w:val="ndice1"/>
        <w:rPr>
          <w:rFonts w:ascii="Noto Sans" w:hAnsi="Noto Sans" w:cs="Noto Sans"/>
          <w:sz w:val="20"/>
          <w:szCs w:val="20"/>
        </w:rPr>
      </w:pPr>
      <w:r w:rsidRPr="00B201AD">
        <w:rPr>
          <w:rFonts w:ascii="Noto Sans" w:hAnsi="Noto Sans" w:cs="Noto Sans"/>
          <w:sz w:val="20"/>
          <w:szCs w:val="20"/>
        </w:rPr>
        <w:t xml:space="preserve">Como resultado de cada reunión, </w:t>
      </w:r>
      <w:r w:rsidR="00BD247A" w:rsidRPr="00B201AD">
        <w:rPr>
          <w:rFonts w:ascii="Noto Sans" w:hAnsi="Noto Sans" w:cs="Noto Sans"/>
          <w:sz w:val="20"/>
          <w:szCs w:val="20"/>
        </w:rPr>
        <w:t xml:space="preserve">el prestador del servicio </w:t>
      </w:r>
      <w:r w:rsidRPr="00B201AD">
        <w:rPr>
          <w:rFonts w:ascii="Noto Sans" w:hAnsi="Noto Sans" w:cs="Noto Sans"/>
          <w:sz w:val="20"/>
          <w:szCs w:val="20"/>
        </w:rPr>
        <w:t xml:space="preserve">deberá elaborar una minuta que documente los acuerdos, compromisos, avances y observaciones relevantes. Dicha minuta deberá ser formalizada y firmada </w:t>
      </w:r>
      <w:r w:rsidR="00BD247A" w:rsidRPr="00B201AD">
        <w:rPr>
          <w:rFonts w:ascii="Noto Sans" w:hAnsi="Noto Sans" w:cs="Noto Sans"/>
          <w:sz w:val="20"/>
          <w:szCs w:val="20"/>
        </w:rPr>
        <w:t xml:space="preserve">autógrafamente </w:t>
      </w:r>
      <w:r w:rsidRPr="00B201AD">
        <w:rPr>
          <w:rFonts w:ascii="Noto Sans" w:hAnsi="Noto Sans" w:cs="Noto Sans"/>
          <w:sz w:val="20"/>
          <w:szCs w:val="20"/>
        </w:rPr>
        <w:t xml:space="preserve">por los representantes de las áreas participantes, tanto del Instituto como del </w:t>
      </w:r>
      <w:r w:rsidR="009A70A2" w:rsidRPr="00B201AD">
        <w:rPr>
          <w:rFonts w:ascii="Noto Sans" w:hAnsi="Noto Sans" w:cs="Noto Sans"/>
          <w:sz w:val="20"/>
          <w:szCs w:val="20"/>
        </w:rPr>
        <w:t>prestador</w:t>
      </w:r>
      <w:r w:rsidR="00B17448" w:rsidRPr="00B17448">
        <w:rPr>
          <w:rFonts w:ascii="Noto Sans" w:hAnsi="Noto Sans" w:cs="Noto Sans"/>
          <w:sz w:val="20"/>
          <w:szCs w:val="20"/>
        </w:rPr>
        <w:t xml:space="preserve"> </w:t>
      </w:r>
      <w:r w:rsidR="00B17448">
        <w:rPr>
          <w:rFonts w:ascii="Noto Sans" w:hAnsi="Noto Sans" w:cs="Noto Sans"/>
          <w:sz w:val="20"/>
          <w:szCs w:val="20"/>
        </w:rPr>
        <w:t>del servicio</w:t>
      </w:r>
      <w:r w:rsidRPr="00B201AD">
        <w:rPr>
          <w:rFonts w:ascii="Noto Sans" w:hAnsi="Noto Sans" w:cs="Noto Sans"/>
          <w:sz w:val="20"/>
          <w:szCs w:val="20"/>
        </w:rPr>
        <w:t>, para efectos de seguimiento y trazabilidad.</w:t>
      </w:r>
    </w:p>
    <w:p w14:paraId="2888B502" w14:textId="77777777" w:rsidR="00916BA8" w:rsidRPr="004C4C77" w:rsidRDefault="00916BA8" w:rsidP="004C4C77">
      <w:pPr>
        <w:pStyle w:val="ndice1"/>
        <w:rPr>
          <w:rFonts w:ascii="Noto Sans" w:hAnsi="Noto Sans" w:cs="Noto Sans"/>
          <w:sz w:val="20"/>
          <w:szCs w:val="20"/>
        </w:rPr>
      </w:pPr>
    </w:p>
    <w:p w14:paraId="36A81FCA" w14:textId="5C106369" w:rsidR="00916BA8" w:rsidRPr="004C4C77" w:rsidRDefault="00916BA8" w:rsidP="00916BA8">
      <w:pPr>
        <w:pStyle w:val="ndice1"/>
        <w:rPr>
          <w:rFonts w:ascii="Noto Sans" w:hAnsi="Noto Sans" w:cs="Noto Sans"/>
          <w:sz w:val="20"/>
          <w:szCs w:val="20"/>
        </w:rPr>
      </w:pPr>
      <w:r w:rsidRPr="004C4C77">
        <w:rPr>
          <w:rFonts w:ascii="Noto Sans" w:hAnsi="Noto Sans" w:cs="Noto Sans"/>
          <w:sz w:val="20"/>
          <w:szCs w:val="20"/>
        </w:rPr>
        <w:t>Los Ad</w:t>
      </w:r>
      <w:r>
        <w:rPr>
          <w:rFonts w:ascii="Noto Sans" w:hAnsi="Noto Sans" w:cs="Noto Sans"/>
          <w:sz w:val="20"/>
          <w:szCs w:val="20"/>
        </w:rPr>
        <w:t>ministradores del Contrato podrán requerir diversos entregables en una misma solicitud de servicios, incluso los que se entregan de manera periódica. El prestador del servicio deberá especificar cuántas horas, perfiles y costos por cada entregable.</w:t>
      </w:r>
    </w:p>
    <w:p w14:paraId="4172C6AC" w14:textId="77777777" w:rsidR="007062BD" w:rsidRPr="00B201AD" w:rsidRDefault="007062BD" w:rsidP="004C4C77">
      <w:pPr>
        <w:pStyle w:val="ndice1"/>
        <w:rPr>
          <w:rFonts w:ascii="Noto Sans" w:hAnsi="Noto Sans" w:cs="Noto Sans"/>
          <w:sz w:val="20"/>
          <w:szCs w:val="20"/>
        </w:rPr>
      </w:pPr>
    </w:p>
    <w:p w14:paraId="6B3C7EBC" w14:textId="48CF618E" w:rsidR="007062BD" w:rsidRPr="00B201AD" w:rsidRDefault="007062BD" w:rsidP="0079623D">
      <w:pPr>
        <w:pStyle w:val="ndice1"/>
        <w:rPr>
          <w:rFonts w:ascii="Noto Sans" w:hAnsi="Noto Sans" w:cs="Noto Sans"/>
          <w:sz w:val="20"/>
          <w:szCs w:val="20"/>
        </w:rPr>
      </w:pPr>
      <w:r w:rsidRPr="00B201AD">
        <w:rPr>
          <w:rFonts w:ascii="Noto Sans" w:hAnsi="Noto Sans" w:cs="Noto Sans"/>
          <w:sz w:val="20"/>
          <w:szCs w:val="20"/>
        </w:rPr>
        <w:t>Los Administradores del Contrato, en el ámbito de su competencia, serán los responsables de autorizar las facturas y documentación probatoria de l</w:t>
      </w:r>
      <w:r w:rsidR="001544FB">
        <w:rPr>
          <w:rFonts w:ascii="Noto Sans" w:hAnsi="Noto Sans" w:cs="Noto Sans"/>
          <w:sz w:val="20"/>
          <w:szCs w:val="20"/>
        </w:rPr>
        <w:t>a</w:t>
      </w:r>
      <w:r w:rsidRPr="00B201AD">
        <w:rPr>
          <w:rFonts w:ascii="Noto Sans" w:hAnsi="Noto Sans" w:cs="Noto Sans"/>
          <w:sz w:val="20"/>
          <w:szCs w:val="20"/>
        </w:rPr>
        <w:t xml:space="preserve">s </w:t>
      </w:r>
      <w:r w:rsidR="00252351">
        <w:rPr>
          <w:rFonts w:ascii="Noto Sans" w:hAnsi="Noto Sans" w:cs="Noto Sans"/>
          <w:sz w:val="20"/>
          <w:szCs w:val="20"/>
        </w:rPr>
        <w:t>ó</w:t>
      </w:r>
      <w:r w:rsidR="001544FB">
        <w:rPr>
          <w:rFonts w:ascii="Noto Sans" w:hAnsi="Noto Sans" w:cs="Noto Sans"/>
          <w:sz w:val="20"/>
          <w:szCs w:val="20"/>
        </w:rPr>
        <w:t>rdenes de</w:t>
      </w:r>
      <w:r w:rsidRPr="00B201AD">
        <w:rPr>
          <w:rFonts w:ascii="Noto Sans" w:hAnsi="Noto Sans" w:cs="Noto Sans"/>
          <w:sz w:val="20"/>
          <w:szCs w:val="20"/>
        </w:rPr>
        <w:t xml:space="preserve"> servicios correspondiente</w:t>
      </w:r>
      <w:r w:rsidR="00D17A60">
        <w:rPr>
          <w:rFonts w:ascii="Noto Sans" w:hAnsi="Noto Sans" w:cs="Noto Sans"/>
          <w:sz w:val="20"/>
          <w:szCs w:val="20"/>
        </w:rPr>
        <w:t>s</w:t>
      </w:r>
      <w:r w:rsidRPr="00B201AD">
        <w:rPr>
          <w:rFonts w:ascii="Noto Sans" w:hAnsi="Noto Sans" w:cs="Noto Sans"/>
          <w:sz w:val="20"/>
          <w:szCs w:val="20"/>
        </w:rPr>
        <w:t>, a efecto de realizar el pago de las facturas que soporten la prestación de los servicios efectivamente devengados en tiempo y forma y a entera satisfacción del IMSS.</w:t>
      </w:r>
    </w:p>
    <w:p w14:paraId="64FC1D6D" w14:textId="77777777" w:rsidR="007062BD" w:rsidRPr="00B201AD" w:rsidRDefault="007062BD" w:rsidP="007062BD">
      <w:pPr>
        <w:spacing w:after="0" w:line="240" w:lineRule="auto"/>
        <w:jc w:val="both"/>
        <w:rPr>
          <w:rFonts w:ascii="Noto Sans" w:hAnsi="Noto Sans" w:cs="Noto Sans"/>
          <w:sz w:val="20"/>
          <w:szCs w:val="20"/>
        </w:rPr>
      </w:pPr>
    </w:p>
    <w:p w14:paraId="3701C7B9" w14:textId="77777777" w:rsidR="007062BD" w:rsidRPr="007062BD" w:rsidRDefault="007062BD" w:rsidP="00E63317">
      <w:pPr>
        <w:pStyle w:val="Ttulo2"/>
        <w:numPr>
          <w:ilvl w:val="1"/>
          <w:numId w:val="56"/>
        </w:numPr>
        <w:spacing w:before="0" w:after="0" w:line="240" w:lineRule="auto"/>
        <w:rPr>
          <w:rFonts w:ascii="Noto Sans" w:hAnsi="Noto Sans" w:cs="Noto Sans"/>
          <w:b/>
          <w:bCs/>
          <w:color w:val="auto"/>
          <w:sz w:val="20"/>
          <w:szCs w:val="20"/>
        </w:rPr>
      </w:pPr>
      <w:bookmarkStart w:id="48" w:name="_Toc197023520"/>
      <w:bookmarkStart w:id="49" w:name="_Toc199529141"/>
      <w:r w:rsidRPr="007062BD">
        <w:rPr>
          <w:rFonts w:ascii="Noto Sans" w:hAnsi="Noto Sans" w:cs="Noto Sans"/>
          <w:b/>
          <w:bCs/>
          <w:color w:val="auto"/>
          <w:sz w:val="20"/>
          <w:szCs w:val="20"/>
        </w:rPr>
        <w:t>Mecanismos de Control</w:t>
      </w:r>
      <w:bookmarkEnd w:id="48"/>
      <w:bookmarkEnd w:id="49"/>
      <w:r w:rsidRPr="007062BD">
        <w:rPr>
          <w:rFonts w:ascii="Noto Sans" w:hAnsi="Noto Sans" w:cs="Noto Sans"/>
          <w:b/>
          <w:bCs/>
          <w:color w:val="auto"/>
          <w:sz w:val="20"/>
          <w:szCs w:val="20"/>
        </w:rPr>
        <w:t xml:space="preserve"> </w:t>
      </w:r>
    </w:p>
    <w:p w14:paraId="5A57D7FA" w14:textId="77777777" w:rsidR="007062BD" w:rsidRPr="007062BD" w:rsidRDefault="007062BD" w:rsidP="007062BD">
      <w:pPr>
        <w:spacing w:after="0" w:line="240" w:lineRule="auto"/>
        <w:ind w:left="720"/>
        <w:jc w:val="both"/>
        <w:rPr>
          <w:rFonts w:ascii="Noto Sans" w:hAnsi="Noto Sans" w:cs="Noto Sans"/>
          <w:sz w:val="20"/>
          <w:szCs w:val="20"/>
        </w:rPr>
      </w:pPr>
    </w:p>
    <w:p w14:paraId="481C9169" w14:textId="29B3CA5F" w:rsidR="007062BD" w:rsidRPr="007062BD" w:rsidRDefault="007062BD" w:rsidP="007062BD">
      <w:pPr>
        <w:spacing w:after="0" w:line="240" w:lineRule="auto"/>
        <w:jc w:val="both"/>
        <w:rPr>
          <w:rFonts w:ascii="Noto Sans" w:hAnsi="Noto Sans" w:cs="Noto Sans"/>
          <w:sz w:val="20"/>
          <w:szCs w:val="20"/>
        </w:rPr>
      </w:pPr>
      <w:r w:rsidRPr="007062BD">
        <w:rPr>
          <w:rFonts w:ascii="Noto Sans" w:hAnsi="Noto Sans" w:cs="Noto Sans"/>
          <w:sz w:val="20"/>
          <w:szCs w:val="20"/>
        </w:rPr>
        <w:t xml:space="preserve">No se dará por recibida ninguna respuesta a las </w:t>
      </w:r>
      <w:r w:rsidR="00CA6B86">
        <w:rPr>
          <w:rFonts w:ascii="Noto Sans" w:hAnsi="Noto Sans" w:cs="Noto Sans"/>
          <w:sz w:val="20"/>
          <w:szCs w:val="20"/>
        </w:rPr>
        <w:t>S</w:t>
      </w:r>
      <w:r w:rsidRPr="007062BD">
        <w:rPr>
          <w:rFonts w:ascii="Noto Sans" w:hAnsi="Noto Sans" w:cs="Noto Sans"/>
          <w:sz w:val="20"/>
          <w:szCs w:val="20"/>
        </w:rPr>
        <w:t xml:space="preserve">olicitudes de </w:t>
      </w:r>
      <w:r w:rsidR="00CA6B86">
        <w:rPr>
          <w:rFonts w:ascii="Noto Sans" w:hAnsi="Noto Sans" w:cs="Noto Sans"/>
          <w:sz w:val="20"/>
          <w:szCs w:val="20"/>
        </w:rPr>
        <w:t>S</w:t>
      </w:r>
      <w:r w:rsidRPr="007062BD">
        <w:rPr>
          <w:rFonts w:ascii="Noto Sans" w:hAnsi="Noto Sans" w:cs="Noto Sans"/>
          <w:sz w:val="20"/>
          <w:szCs w:val="20"/>
        </w:rPr>
        <w:t xml:space="preserve">ervicio sin que antes el Administrador del Contrato que solicitó el </w:t>
      </w:r>
      <w:proofErr w:type="spellStart"/>
      <w:r w:rsidRPr="007062BD">
        <w:rPr>
          <w:rFonts w:ascii="Noto Sans" w:hAnsi="Noto Sans" w:cs="Noto Sans"/>
          <w:sz w:val="20"/>
          <w:szCs w:val="20"/>
        </w:rPr>
        <w:t>subservicio</w:t>
      </w:r>
      <w:proofErr w:type="spellEnd"/>
      <w:r w:rsidRPr="007062BD">
        <w:rPr>
          <w:rFonts w:ascii="Noto Sans" w:hAnsi="Noto Sans" w:cs="Noto Sans"/>
          <w:sz w:val="20"/>
          <w:szCs w:val="20"/>
        </w:rPr>
        <w:t xml:space="preserve"> específico la haya verificado y en su caso aprobado, por lo que </w:t>
      </w:r>
      <w:r w:rsidRPr="007062BD">
        <w:rPr>
          <w:rFonts w:ascii="Noto Sans" w:hAnsi="Noto Sans" w:cs="Noto Sans"/>
          <w:sz w:val="20"/>
          <w:szCs w:val="20"/>
        </w:rPr>
        <w:lastRenderedPageBreak/>
        <w:t xml:space="preserve">el </w:t>
      </w:r>
      <w:r w:rsidR="009A70A2">
        <w:rPr>
          <w:rFonts w:ascii="Noto Sans" w:hAnsi="Noto Sans" w:cs="Noto Sans"/>
          <w:sz w:val="20"/>
          <w:szCs w:val="20"/>
        </w:rPr>
        <w:t>prestador</w:t>
      </w:r>
      <w:r w:rsidRPr="007062BD">
        <w:rPr>
          <w:rFonts w:ascii="Noto Sans" w:hAnsi="Noto Sans" w:cs="Noto Sans"/>
          <w:sz w:val="20"/>
          <w:szCs w:val="20"/>
        </w:rPr>
        <w:t xml:space="preserve"> </w:t>
      </w:r>
      <w:r w:rsidR="00B17448">
        <w:rPr>
          <w:rFonts w:ascii="Noto Sans" w:hAnsi="Noto Sans" w:cs="Noto Sans"/>
          <w:sz w:val="20"/>
          <w:szCs w:val="20"/>
        </w:rPr>
        <w:t>del servicio</w:t>
      </w:r>
      <w:r w:rsidR="00B17448" w:rsidRPr="007062BD">
        <w:rPr>
          <w:rFonts w:ascii="Noto Sans" w:hAnsi="Noto Sans" w:cs="Noto Sans"/>
          <w:sz w:val="20"/>
          <w:szCs w:val="20"/>
        </w:rPr>
        <w:t xml:space="preserve"> </w:t>
      </w:r>
      <w:r w:rsidRPr="007062BD">
        <w:rPr>
          <w:rFonts w:ascii="Noto Sans" w:hAnsi="Noto Sans" w:cs="Noto Sans"/>
          <w:sz w:val="20"/>
          <w:szCs w:val="20"/>
        </w:rPr>
        <w:t xml:space="preserve">deberá </w:t>
      </w:r>
      <w:r w:rsidR="00C17027" w:rsidRPr="007062BD">
        <w:rPr>
          <w:rFonts w:ascii="Noto Sans" w:hAnsi="Noto Sans" w:cs="Noto Sans"/>
          <w:sz w:val="20"/>
          <w:szCs w:val="20"/>
        </w:rPr>
        <w:t xml:space="preserve">atender las observaciones que el IMSS le </w:t>
      </w:r>
      <w:r w:rsidR="00C17027">
        <w:rPr>
          <w:rFonts w:ascii="Noto Sans" w:hAnsi="Noto Sans" w:cs="Noto Sans"/>
          <w:sz w:val="20"/>
          <w:szCs w:val="20"/>
        </w:rPr>
        <w:t>realice, dentro de un periodo</w:t>
      </w:r>
      <w:r w:rsidRPr="007062BD">
        <w:rPr>
          <w:rFonts w:ascii="Noto Sans" w:hAnsi="Noto Sans" w:cs="Noto Sans"/>
          <w:sz w:val="20"/>
          <w:szCs w:val="20"/>
        </w:rPr>
        <w:t xml:space="preserve"> </w:t>
      </w:r>
      <w:r w:rsidRPr="007062BD">
        <w:rPr>
          <w:rFonts w:ascii="Noto Sans" w:hAnsi="Noto Sans" w:cs="Noto Sans"/>
          <w:bCs/>
          <w:sz w:val="20"/>
          <w:szCs w:val="20"/>
        </w:rPr>
        <w:t>máximo</w:t>
      </w:r>
      <w:r w:rsidR="00C17027">
        <w:rPr>
          <w:rFonts w:ascii="Noto Sans" w:hAnsi="Noto Sans" w:cs="Noto Sans"/>
          <w:bCs/>
          <w:sz w:val="20"/>
          <w:szCs w:val="20"/>
        </w:rPr>
        <w:t xml:space="preserve"> de</w:t>
      </w:r>
      <w:r w:rsidRPr="007062BD">
        <w:rPr>
          <w:rFonts w:ascii="Noto Sans" w:hAnsi="Noto Sans" w:cs="Noto Sans"/>
          <w:bCs/>
          <w:sz w:val="20"/>
          <w:szCs w:val="20"/>
        </w:rPr>
        <w:t xml:space="preserve"> 5 días hábiles a partir de la recepción de la solicitud de servicio</w:t>
      </w:r>
      <w:r w:rsidRPr="007062BD">
        <w:rPr>
          <w:rFonts w:ascii="Noto Sans" w:hAnsi="Noto Sans" w:cs="Noto Sans"/>
          <w:sz w:val="20"/>
          <w:szCs w:val="20"/>
        </w:rPr>
        <w:t xml:space="preserve">, por lo que </w:t>
      </w:r>
      <w:r w:rsidR="00C17027">
        <w:rPr>
          <w:rFonts w:ascii="Noto Sans" w:hAnsi="Noto Sans" w:cs="Noto Sans"/>
          <w:sz w:val="20"/>
          <w:szCs w:val="20"/>
        </w:rPr>
        <w:t>dicho</w:t>
      </w:r>
      <w:r w:rsidRPr="007062BD">
        <w:rPr>
          <w:rFonts w:ascii="Noto Sans" w:hAnsi="Noto Sans" w:cs="Noto Sans"/>
          <w:sz w:val="20"/>
          <w:szCs w:val="20"/>
        </w:rPr>
        <w:t xml:space="preserve"> Administrador del Contrato </w:t>
      </w:r>
      <w:r w:rsidR="00C17027">
        <w:rPr>
          <w:rFonts w:ascii="Noto Sans" w:hAnsi="Noto Sans" w:cs="Noto Sans"/>
          <w:sz w:val="20"/>
          <w:szCs w:val="20"/>
        </w:rPr>
        <w:t xml:space="preserve">será </w:t>
      </w:r>
      <w:r w:rsidRPr="007062BD">
        <w:rPr>
          <w:rFonts w:ascii="Noto Sans" w:hAnsi="Noto Sans" w:cs="Noto Sans"/>
          <w:sz w:val="20"/>
          <w:szCs w:val="20"/>
        </w:rPr>
        <w:t xml:space="preserve">el único responsable de la aprobación de </w:t>
      </w:r>
      <w:r w:rsidR="00C17027">
        <w:rPr>
          <w:rFonts w:ascii="Noto Sans" w:hAnsi="Noto Sans" w:cs="Noto Sans"/>
          <w:sz w:val="20"/>
          <w:szCs w:val="20"/>
        </w:rPr>
        <w:t xml:space="preserve">las </w:t>
      </w:r>
      <w:r w:rsidRPr="007062BD">
        <w:rPr>
          <w:rFonts w:ascii="Noto Sans" w:hAnsi="Noto Sans" w:cs="Noto Sans"/>
          <w:sz w:val="20"/>
          <w:szCs w:val="20"/>
        </w:rPr>
        <w:t>estimaciones que sean utilizadas para la prestación de los servicios.</w:t>
      </w:r>
    </w:p>
    <w:p w14:paraId="0B03459C" w14:textId="77777777" w:rsidR="007062BD" w:rsidRPr="007062BD" w:rsidRDefault="007062BD" w:rsidP="007062BD">
      <w:pPr>
        <w:spacing w:after="0" w:line="240" w:lineRule="auto"/>
        <w:ind w:left="720"/>
        <w:jc w:val="both"/>
        <w:rPr>
          <w:rFonts w:ascii="Noto Sans" w:hAnsi="Noto Sans" w:cs="Noto Sans"/>
          <w:sz w:val="20"/>
          <w:szCs w:val="20"/>
        </w:rPr>
      </w:pPr>
    </w:p>
    <w:p w14:paraId="17922AB2" w14:textId="295A1196" w:rsidR="007062BD" w:rsidRPr="007062BD" w:rsidRDefault="007062BD" w:rsidP="007062BD">
      <w:pPr>
        <w:pStyle w:val="NormalWeb"/>
        <w:spacing w:before="0" w:beforeAutospacing="0" w:after="0" w:afterAutospacing="0"/>
        <w:jc w:val="both"/>
        <w:rPr>
          <w:rFonts w:ascii="Noto Sans" w:eastAsia="Calibri" w:hAnsi="Noto Sans" w:cs="Noto Sans"/>
          <w:color w:val="auto"/>
          <w:sz w:val="20"/>
          <w:szCs w:val="20"/>
        </w:rPr>
      </w:pPr>
      <w:r w:rsidRPr="007062BD">
        <w:rPr>
          <w:rFonts w:ascii="Noto Sans" w:hAnsi="Noto Sans" w:cs="Noto Sans"/>
          <w:color w:val="auto"/>
          <w:sz w:val="20"/>
          <w:szCs w:val="20"/>
        </w:rPr>
        <w:t xml:space="preserve">El </w:t>
      </w:r>
      <w:r w:rsidR="009A70A2">
        <w:rPr>
          <w:rFonts w:ascii="Noto Sans" w:hAnsi="Noto Sans" w:cs="Noto Sans"/>
          <w:color w:val="auto"/>
          <w:sz w:val="20"/>
          <w:szCs w:val="20"/>
        </w:rPr>
        <w:t>prestador</w:t>
      </w:r>
      <w:r w:rsidRPr="007062BD">
        <w:rPr>
          <w:rFonts w:ascii="Noto Sans" w:hAnsi="Noto Sans" w:cs="Noto Sans"/>
          <w:color w:val="auto"/>
          <w:sz w:val="20"/>
          <w:szCs w:val="20"/>
        </w:rPr>
        <w:t xml:space="preserve"> del servicio </w:t>
      </w:r>
      <w:r w:rsidRPr="007062BD">
        <w:rPr>
          <w:rFonts w:ascii="Noto Sans" w:eastAsia="Calibri" w:hAnsi="Noto Sans" w:cs="Noto Sans"/>
          <w:color w:val="auto"/>
          <w:sz w:val="20"/>
          <w:szCs w:val="20"/>
        </w:rPr>
        <w:t xml:space="preserve">deberá presentar como parte de su propuesta </w:t>
      </w:r>
      <w:r w:rsidR="00B17448">
        <w:rPr>
          <w:rFonts w:ascii="Noto Sans" w:eastAsia="Calibri" w:hAnsi="Noto Sans" w:cs="Noto Sans"/>
          <w:color w:val="auto"/>
          <w:sz w:val="20"/>
          <w:szCs w:val="20"/>
        </w:rPr>
        <w:t>un escrito</w:t>
      </w:r>
      <w:r w:rsidRPr="007062BD">
        <w:rPr>
          <w:rFonts w:ascii="Noto Sans" w:eastAsia="Calibri" w:hAnsi="Noto Sans" w:cs="Noto Sans"/>
          <w:color w:val="auto"/>
          <w:sz w:val="20"/>
          <w:szCs w:val="20"/>
        </w:rPr>
        <w:t xml:space="preserve"> en papel membretado en </w:t>
      </w:r>
      <w:r w:rsidR="00B17448">
        <w:rPr>
          <w:rFonts w:ascii="Noto Sans" w:eastAsia="Calibri" w:hAnsi="Noto Sans" w:cs="Noto Sans"/>
          <w:color w:val="auto"/>
          <w:sz w:val="20"/>
          <w:szCs w:val="20"/>
        </w:rPr>
        <w:t>el</w:t>
      </w:r>
      <w:r w:rsidR="00B17448" w:rsidRPr="007062BD">
        <w:rPr>
          <w:rFonts w:ascii="Noto Sans" w:eastAsia="Calibri" w:hAnsi="Noto Sans" w:cs="Noto Sans"/>
          <w:color w:val="auto"/>
          <w:sz w:val="20"/>
          <w:szCs w:val="20"/>
        </w:rPr>
        <w:t xml:space="preserve"> </w:t>
      </w:r>
      <w:r w:rsidRPr="007062BD">
        <w:rPr>
          <w:rFonts w:ascii="Noto Sans" w:eastAsia="Calibri" w:hAnsi="Noto Sans" w:cs="Noto Sans"/>
          <w:color w:val="auto"/>
          <w:sz w:val="20"/>
          <w:szCs w:val="20"/>
        </w:rPr>
        <w:t xml:space="preserve">que su representante legal </w:t>
      </w:r>
      <w:r w:rsidR="00CA6B86">
        <w:rPr>
          <w:rFonts w:ascii="Noto Sans" w:eastAsia="Calibri" w:hAnsi="Noto Sans" w:cs="Noto Sans"/>
          <w:color w:val="auto"/>
          <w:sz w:val="20"/>
          <w:szCs w:val="20"/>
        </w:rPr>
        <w:t>manifieste</w:t>
      </w:r>
      <w:r w:rsidRPr="007062BD">
        <w:rPr>
          <w:rFonts w:ascii="Noto Sans" w:eastAsia="Calibri" w:hAnsi="Noto Sans" w:cs="Noto Sans"/>
          <w:color w:val="auto"/>
          <w:sz w:val="20"/>
          <w:szCs w:val="20"/>
        </w:rPr>
        <w:t xml:space="preserve"> que cuenta con el </w:t>
      </w:r>
      <w:r w:rsidR="007C36DD">
        <w:rPr>
          <w:rFonts w:ascii="Noto Sans" w:eastAsia="Calibri" w:hAnsi="Noto Sans" w:cs="Noto Sans"/>
          <w:color w:val="auto"/>
          <w:sz w:val="20"/>
          <w:szCs w:val="20"/>
        </w:rPr>
        <w:t xml:space="preserve">personal, </w:t>
      </w:r>
      <w:r w:rsidRPr="007062BD">
        <w:rPr>
          <w:rFonts w:ascii="Noto Sans" w:eastAsia="Calibri" w:hAnsi="Noto Sans" w:cs="Noto Sans"/>
          <w:color w:val="auto"/>
          <w:sz w:val="20"/>
          <w:szCs w:val="20"/>
        </w:rPr>
        <w:t xml:space="preserve">equipo de cómputo e infraestructura necesarios para prestar el servicio requerido en las instalaciones del IMSS durante la vigencia del respectivo contrato tomando en cuenta lo siguiente: </w:t>
      </w:r>
    </w:p>
    <w:p w14:paraId="5D7CAAE8" w14:textId="77777777" w:rsidR="007062BD" w:rsidRPr="007062BD" w:rsidRDefault="007062BD" w:rsidP="007062BD">
      <w:pPr>
        <w:pStyle w:val="NormalWeb"/>
        <w:spacing w:before="0" w:beforeAutospacing="0" w:after="0" w:afterAutospacing="0"/>
        <w:jc w:val="both"/>
        <w:rPr>
          <w:rFonts w:ascii="Noto Sans" w:eastAsia="Calibri" w:hAnsi="Noto Sans" w:cs="Noto Sans"/>
          <w:color w:val="auto"/>
          <w:sz w:val="20"/>
          <w:szCs w:val="20"/>
        </w:rPr>
      </w:pPr>
    </w:p>
    <w:p w14:paraId="12B5619F" w14:textId="77777777" w:rsidR="007062BD" w:rsidRPr="007062BD" w:rsidRDefault="007062BD">
      <w:pPr>
        <w:numPr>
          <w:ilvl w:val="1"/>
          <w:numId w:val="10"/>
        </w:numPr>
        <w:spacing w:after="0" w:line="240" w:lineRule="auto"/>
        <w:ind w:left="284" w:hanging="284"/>
        <w:jc w:val="both"/>
        <w:rPr>
          <w:rFonts w:ascii="Noto Sans" w:hAnsi="Noto Sans" w:cs="Noto Sans"/>
          <w:sz w:val="20"/>
          <w:szCs w:val="20"/>
        </w:rPr>
      </w:pPr>
      <w:r w:rsidRPr="007062BD">
        <w:rPr>
          <w:rFonts w:ascii="Noto Sans" w:hAnsi="Noto Sans" w:cs="Noto Sans"/>
          <w:sz w:val="20"/>
          <w:szCs w:val="20"/>
        </w:rPr>
        <w:t>Contará con los equipos y dispositivos tecnológicos necesarios para realizar las actividades objeto de la presente contratación.</w:t>
      </w:r>
    </w:p>
    <w:p w14:paraId="536ED459" w14:textId="77777777" w:rsidR="007062BD" w:rsidRPr="007062BD" w:rsidRDefault="007062BD">
      <w:pPr>
        <w:numPr>
          <w:ilvl w:val="1"/>
          <w:numId w:val="10"/>
        </w:numPr>
        <w:spacing w:after="0" w:line="240" w:lineRule="auto"/>
        <w:ind w:left="284" w:hanging="284"/>
        <w:jc w:val="both"/>
        <w:rPr>
          <w:rFonts w:ascii="Noto Sans" w:hAnsi="Noto Sans" w:cs="Noto Sans"/>
          <w:sz w:val="20"/>
          <w:szCs w:val="20"/>
        </w:rPr>
      </w:pPr>
      <w:r w:rsidRPr="007062BD">
        <w:rPr>
          <w:rFonts w:ascii="Noto Sans" w:hAnsi="Noto Sans" w:cs="Noto Sans"/>
          <w:sz w:val="20"/>
          <w:szCs w:val="20"/>
        </w:rPr>
        <w:t>Al menos una computadora será necesaria para cada persona y el software será definido dependiendo de la actividad.</w:t>
      </w:r>
    </w:p>
    <w:p w14:paraId="56539843" w14:textId="0C01D793" w:rsidR="007062BD" w:rsidRPr="007062BD" w:rsidRDefault="007062BD">
      <w:pPr>
        <w:numPr>
          <w:ilvl w:val="1"/>
          <w:numId w:val="10"/>
        </w:numPr>
        <w:spacing w:after="0" w:line="240" w:lineRule="auto"/>
        <w:ind w:left="284" w:hanging="284"/>
        <w:jc w:val="both"/>
        <w:rPr>
          <w:rFonts w:ascii="Noto Sans" w:hAnsi="Noto Sans" w:cs="Noto Sans"/>
          <w:sz w:val="20"/>
          <w:szCs w:val="20"/>
        </w:rPr>
      </w:pPr>
      <w:r w:rsidRPr="007062BD">
        <w:rPr>
          <w:rFonts w:ascii="Noto Sans" w:hAnsi="Noto Sans" w:cs="Noto Sans"/>
          <w:bCs/>
          <w:sz w:val="20"/>
          <w:szCs w:val="20"/>
          <w:lang w:eastAsia="es-MX"/>
        </w:rPr>
        <w:t xml:space="preserve">El </w:t>
      </w:r>
      <w:r w:rsidR="009A70A2">
        <w:rPr>
          <w:rFonts w:ascii="Noto Sans" w:hAnsi="Noto Sans" w:cs="Noto Sans"/>
          <w:bCs/>
          <w:sz w:val="20"/>
          <w:szCs w:val="20"/>
          <w:lang w:eastAsia="es-MX"/>
        </w:rPr>
        <w:t>prestador</w:t>
      </w:r>
      <w:r w:rsidRPr="007062BD">
        <w:rPr>
          <w:rFonts w:ascii="Noto Sans" w:hAnsi="Noto Sans" w:cs="Noto Sans"/>
          <w:bCs/>
          <w:sz w:val="20"/>
          <w:szCs w:val="20"/>
          <w:lang w:eastAsia="es-MX"/>
        </w:rPr>
        <w:t xml:space="preserve"> del servicio</w:t>
      </w:r>
      <w:r w:rsidRPr="007062BD">
        <w:rPr>
          <w:rFonts w:ascii="Noto Sans" w:hAnsi="Noto Sans" w:cs="Noto Sans"/>
          <w:b/>
          <w:sz w:val="20"/>
          <w:szCs w:val="20"/>
          <w:lang w:eastAsia="es-MX"/>
        </w:rPr>
        <w:t xml:space="preserve"> </w:t>
      </w:r>
      <w:r w:rsidRPr="007062BD">
        <w:rPr>
          <w:rFonts w:ascii="Noto Sans" w:hAnsi="Noto Sans" w:cs="Noto Sans"/>
          <w:sz w:val="20"/>
          <w:szCs w:val="20"/>
        </w:rPr>
        <w:t xml:space="preserve">deberá entregar un listado de los equipos </w:t>
      </w:r>
      <w:r w:rsidR="00B17448">
        <w:rPr>
          <w:rFonts w:ascii="Noto Sans" w:hAnsi="Noto Sans" w:cs="Noto Sans"/>
          <w:sz w:val="20"/>
          <w:szCs w:val="20"/>
        </w:rPr>
        <w:t xml:space="preserve">de cómputo </w:t>
      </w:r>
      <w:r w:rsidRPr="007062BD">
        <w:rPr>
          <w:rFonts w:ascii="Noto Sans" w:hAnsi="Noto Sans" w:cs="Noto Sans"/>
          <w:sz w:val="20"/>
          <w:szCs w:val="20"/>
        </w:rPr>
        <w:t>que ingresarán a las instalaciones del IMSS, especificando: marca, modelo, color, número de serie y nombre del responsable, así como anexar las evidencias del cumplimiento de Seguridad previo al ingreso de los equipos a las instalaciones del IMSS.</w:t>
      </w:r>
    </w:p>
    <w:p w14:paraId="3DEBEFD5" w14:textId="77777777" w:rsidR="007062BD" w:rsidRPr="007062BD" w:rsidRDefault="007062BD">
      <w:pPr>
        <w:numPr>
          <w:ilvl w:val="1"/>
          <w:numId w:val="10"/>
        </w:numPr>
        <w:spacing w:after="0" w:line="240" w:lineRule="auto"/>
        <w:ind w:left="284" w:hanging="284"/>
        <w:jc w:val="both"/>
        <w:rPr>
          <w:rFonts w:ascii="Noto Sans" w:hAnsi="Noto Sans" w:cs="Noto Sans"/>
          <w:sz w:val="20"/>
          <w:szCs w:val="20"/>
        </w:rPr>
      </w:pPr>
      <w:r w:rsidRPr="007062BD">
        <w:rPr>
          <w:rFonts w:ascii="Noto Sans" w:hAnsi="Noto Sans" w:cs="Noto Sans"/>
          <w:sz w:val="20"/>
          <w:szCs w:val="20"/>
        </w:rPr>
        <w:t>Los permisos específicos a cada servicio serán tramitados en cada circunstancia.</w:t>
      </w:r>
    </w:p>
    <w:p w14:paraId="1F5C9E5D" w14:textId="77777777" w:rsidR="007062BD" w:rsidRPr="007062BD" w:rsidRDefault="007062BD" w:rsidP="007062BD">
      <w:pPr>
        <w:spacing w:after="0" w:line="240" w:lineRule="auto"/>
        <w:jc w:val="both"/>
        <w:rPr>
          <w:rFonts w:ascii="Noto Sans" w:hAnsi="Noto Sans" w:cs="Noto Sans"/>
          <w:sz w:val="20"/>
          <w:szCs w:val="20"/>
        </w:rPr>
      </w:pPr>
    </w:p>
    <w:p w14:paraId="3F342369" w14:textId="188AF5A5" w:rsidR="007062BD" w:rsidRPr="007062BD" w:rsidRDefault="007062BD" w:rsidP="007062BD">
      <w:pPr>
        <w:spacing w:after="0" w:line="240" w:lineRule="auto"/>
        <w:jc w:val="both"/>
        <w:rPr>
          <w:rFonts w:ascii="Noto Sans" w:hAnsi="Noto Sans" w:cs="Noto Sans"/>
          <w:sz w:val="20"/>
          <w:szCs w:val="20"/>
        </w:rPr>
      </w:pPr>
      <w:r w:rsidRPr="007062BD">
        <w:rPr>
          <w:rFonts w:ascii="Noto Sans" w:hAnsi="Noto Sans" w:cs="Noto Sans"/>
          <w:sz w:val="20"/>
          <w:szCs w:val="20"/>
        </w:rPr>
        <w:t xml:space="preserve">Aunado a esto, también se deberá presentar la documentación que acredite que el </w:t>
      </w:r>
      <w:r w:rsidR="009A70A2">
        <w:rPr>
          <w:rFonts w:ascii="Noto Sans" w:hAnsi="Noto Sans" w:cs="Noto Sans"/>
          <w:sz w:val="20"/>
          <w:szCs w:val="20"/>
        </w:rPr>
        <w:t>prestador</w:t>
      </w:r>
      <w:r w:rsidRPr="007062BD">
        <w:rPr>
          <w:rFonts w:ascii="Noto Sans" w:hAnsi="Noto Sans" w:cs="Noto Sans"/>
          <w:sz w:val="20"/>
          <w:szCs w:val="20"/>
        </w:rPr>
        <w:t xml:space="preserve"> del servicio cuenta con:</w:t>
      </w:r>
    </w:p>
    <w:p w14:paraId="4E3F53E0" w14:textId="77777777" w:rsidR="007062BD" w:rsidRPr="007062BD" w:rsidRDefault="007062BD" w:rsidP="007062BD">
      <w:pPr>
        <w:pStyle w:val="Prrafodelista"/>
        <w:spacing w:after="0" w:line="240" w:lineRule="auto"/>
        <w:rPr>
          <w:rFonts w:ascii="Noto Sans" w:hAnsi="Noto Sans" w:cs="Noto Sans"/>
          <w:sz w:val="20"/>
          <w:szCs w:val="20"/>
        </w:rPr>
      </w:pPr>
    </w:p>
    <w:p w14:paraId="6E81A551" w14:textId="6E32540C" w:rsidR="007062BD" w:rsidRPr="007062BD" w:rsidRDefault="007062BD" w:rsidP="00E63317">
      <w:pPr>
        <w:numPr>
          <w:ilvl w:val="0"/>
          <w:numId w:val="31"/>
        </w:numPr>
        <w:spacing w:after="0" w:line="240" w:lineRule="auto"/>
        <w:jc w:val="both"/>
        <w:rPr>
          <w:rFonts w:ascii="Noto Sans" w:hAnsi="Noto Sans" w:cs="Noto Sans"/>
          <w:sz w:val="20"/>
          <w:szCs w:val="20"/>
        </w:rPr>
      </w:pPr>
      <w:r w:rsidRPr="007062BD">
        <w:rPr>
          <w:rFonts w:ascii="Noto Sans" w:hAnsi="Noto Sans" w:cs="Noto Sans"/>
          <w:sz w:val="20"/>
          <w:szCs w:val="20"/>
        </w:rPr>
        <w:t xml:space="preserve">Contrato de compraventa o arrendamiento de instalaciones a nombre del </w:t>
      </w:r>
      <w:r w:rsidR="009A70A2">
        <w:rPr>
          <w:rFonts w:ascii="Noto Sans" w:hAnsi="Noto Sans" w:cs="Noto Sans"/>
          <w:sz w:val="20"/>
          <w:szCs w:val="20"/>
        </w:rPr>
        <w:t>prestador</w:t>
      </w:r>
      <w:r w:rsidRPr="007062BD">
        <w:rPr>
          <w:rFonts w:ascii="Noto Sans" w:hAnsi="Noto Sans" w:cs="Noto Sans"/>
          <w:sz w:val="20"/>
          <w:szCs w:val="20"/>
        </w:rPr>
        <w:t xml:space="preserve"> del servicio, las cuales deberán ubicarse en la Ciudad de México o área metropolitana.</w:t>
      </w:r>
    </w:p>
    <w:p w14:paraId="7EB018AC" w14:textId="53DDBA1F" w:rsidR="007062BD" w:rsidRPr="007062BD" w:rsidRDefault="007062BD" w:rsidP="00E63317">
      <w:pPr>
        <w:numPr>
          <w:ilvl w:val="0"/>
          <w:numId w:val="31"/>
        </w:numPr>
        <w:spacing w:after="0" w:line="240" w:lineRule="auto"/>
        <w:jc w:val="both"/>
        <w:rPr>
          <w:rFonts w:ascii="Noto Sans" w:hAnsi="Noto Sans" w:cs="Noto Sans"/>
          <w:sz w:val="20"/>
          <w:szCs w:val="20"/>
        </w:rPr>
      </w:pPr>
      <w:r w:rsidRPr="007062BD">
        <w:rPr>
          <w:rFonts w:ascii="Noto Sans" w:hAnsi="Noto Sans" w:cs="Noto Sans"/>
          <w:sz w:val="20"/>
          <w:szCs w:val="20"/>
        </w:rPr>
        <w:t xml:space="preserve">Contrato de servicio de Internet a nombre del </w:t>
      </w:r>
      <w:r w:rsidR="009A70A2">
        <w:rPr>
          <w:rFonts w:ascii="Noto Sans" w:hAnsi="Noto Sans" w:cs="Noto Sans"/>
          <w:sz w:val="20"/>
          <w:szCs w:val="20"/>
        </w:rPr>
        <w:t>prestador</w:t>
      </w:r>
      <w:r w:rsidRPr="007062BD">
        <w:rPr>
          <w:rFonts w:ascii="Noto Sans" w:hAnsi="Noto Sans" w:cs="Noto Sans"/>
          <w:sz w:val="20"/>
          <w:szCs w:val="20"/>
        </w:rPr>
        <w:t xml:space="preserve"> del servicio o a nombre del arrendador de las instalaciones de trabajo.</w:t>
      </w:r>
    </w:p>
    <w:p w14:paraId="194BD254" w14:textId="77777777" w:rsidR="007062BD" w:rsidRPr="007062BD" w:rsidRDefault="007062BD" w:rsidP="00BD247A">
      <w:pPr>
        <w:pStyle w:val="ndice1"/>
      </w:pPr>
    </w:p>
    <w:p w14:paraId="0CD09F75" w14:textId="5B373A96" w:rsidR="007062BD" w:rsidRPr="007062BD" w:rsidRDefault="007062BD" w:rsidP="007062BD">
      <w:pPr>
        <w:spacing w:after="0" w:line="240" w:lineRule="auto"/>
        <w:jc w:val="both"/>
        <w:rPr>
          <w:rFonts w:ascii="Noto Sans" w:hAnsi="Noto Sans" w:cs="Noto Sans"/>
          <w:sz w:val="20"/>
          <w:szCs w:val="20"/>
        </w:rPr>
      </w:pPr>
      <w:r w:rsidRPr="007062BD">
        <w:rPr>
          <w:rFonts w:ascii="Noto Sans" w:hAnsi="Noto Sans" w:cs="Noto Sans"/>
          <w:sz w:val="20"/>
          <w:szCs w:val="20"/>
          <w:lang w:eastAsia="es-MX"/>
        </w:rPr>
        <w:t xml:space="preserve">El </w:t>
      </w:r>
      <w:r w:rsidR="009A70A2">
        <w:rPr>
          <w:rFonts w:ascii="Noto Sans" w:hAnsi="Noto Sans" w:cs="Noto Sans"/>
          <w:sz w:val="20"/>
          <w:szCs w:val="20"/>
          <w:lang w:eastAsia="es-MX"/>
        </w:rPr>
        <w:t>prestador</w:t>
      </w:r>
      <w:r w:rsidRPr="007062BD">
        <w:rPr>
          <w:rFonts w:ascii="Noto Sans" w:hAnsi="Noto Sans" w:cs="Noto Sans"/>
          <w:sz w:val="20"/>
          <w:szCs w:val="20"/>
          <w:lang w:eastAsia="es-MX"/>
        </w:rPr>
        <w:t xml:space="preserve"> del servicio </w:t>
      </w:r>
      <w:r w:rsidRPr="007062BD">
        <w:rPr>
          <w:rFonts w:ascii="Noto Sans" w:eastAsia="Calibri" w:hAnsi="Noto Sans" w:cs="Noto Sans"/>
          <w:sz w:val="20"/>
          <w:szCs w:val="20"/>
        </w:rPr>
        <w:t xml:space="preserve">deberá apegarse a los procesos y documentación establecida por el IMSS en el ámbito del alcance de la prestación de los servicios, </w:t>
      </w:r>
      <w:r w:rsidRPr="007062BD">
        <w:rPr>
          <w:rFonts w:ascii="Noto Sans" w:hAnsi="Noto Sans" w:cs="Noto Sans"/>
          <w:sz w:val="20"/>
          <w:szCs w:val="20"/>
        </w:rPr>
        <w:t xml:space="preserve">de conformidad con lo acordado en las reuniones </w:t>
      </w:r>
      <w:r w:rsidR="00F154A6">
        <w:rPr>
          <w:rFonts w:ascii="Noto Sans" w:hAnsi="Noto Sans" w:cs="Noto Sans"/>
          <w:sz w:val="20"/>
          <w:szCs w:val="20"/>
        </w:rPr>
        <w:t xml:space="preserve">de arranque </w:t>
      </w:r>
      <w:r w:rsidRPr="007062BD">
        <w:rPr>
          <w:rFonts w:ascii="Noto Sans" w:hAnsi="Noto Sans" w:cs="Noto Sans"/>
          <w:sz w:val="20"/>
          <w:szCs w:val="20"/>
        </w:rPr>
        <w:t>que se realicen.</w:t>
      </w:r>
    </w:p>
    <w:p w14:paraId="3A821529" w14:textId="77777777" w:rsidR="007062BD" w:rsidRPr="007062BD" w:rsidRDefault="007062BD" w:rsidP="007062BD">
      <w:pPr>
        <w:spacing w:after="0" w:line="240" w:lineRule="auto"/>
        <w:jc w:val="both"/>
        <w:rPr>
          <w:rFonts w:ascii="Noto Sans" w:hAnsi="Noto Sans" w:cs="Noto Sans"/>
          <w:iCs/>
          <w:sz w:val="20"/>
          <w:szCs w:val="20"/>
        </w:rPr>
      </w:pPr>
    </w:p>
    <w:p w14:paraId="2B728E94" w14:textId="77777777" w:rsidR="007062BD" w:rsidRPr="007062BD" w:rsidRDefault="007062BD" w:rsidP="00E63317">
      <w:pPr>
        <w:pStyle w:val="Ttulo2"/>
        <w:numPr>
          <w:ilvl w:val="1"/>
          <w:numId w:val="56"/>
        </w:numPr>
        <w:spacing w:before="0" w:after="0" w:line="240" w:lineRule="auto"/>
        <w:rPr>
          <w:rFonts w:ascii="Noto Sans" w:hAnsi="Noto Sans" w:cs="Noto Sans"/>
          <w:b/>
          <w:bCs/>
          <w:iCs/>
          <w:color w:val="auto"/>
          <w:sz w:val="20"/>
          <w:szCs w:val="20"/>
        </w:rPr>
      </w:pPr>
      <w:bookmarkStart w:id="50" w:name="_Toc197023521"/>
      <w:bookmarkStart w:id="51" w:name="_Toc199529142"/>
      <w:r w:rsidRPr="007062BD">
        <w:rPr>
          <w:rFonts w:ascii="Noto Sans" w:hAnsi="Noto Sans" w:cs="Noto Sans"/>
          <w:b/>
          <w:bCs/>
          <w:iCs/>
          <w:color w:val="auto"/>
          <w:sz w:val="20"/>
          <w:szCs w:val="20"/>
        </w:rPr>
        <w:t>Perfiles requeridos para la prestación del servicio</w:t>
      </w:r>
      <w:bookmarkEnd w:id="50"/>
      <w:bookmarkEnd w:id="51"/>
    </w:p>
    <w:p w14:paraId="64D47E95" w14:textId="77777777" w:rsidR="007062BD" w:rsidRPr="007062BD" w:rsidRDefault="007062BD" w:rsidP="007062BD">
      <w:pPr>
        <w:spacing w:after="0" w:line="240" w:lineRule="auto"/>
        <w:jc w:val="both"/>
        <w:rPr>
          <w:rFonts w:ascii="Noto Sans" w:hAnsi="Noto Sans" w:cs="Noto Sans"/>
          <w:iCs/>
          <w:sz w:val="20"/>
          <w:szCs w:val="20"/>
        </w:rPr>
      </w:pPr>
    </w:p>
    <w:p w14:paraId="47090A85" w14:textId="3C0AB849" w:rsidR="007062BD" w:rsidRPr="007062BD" w:rsidRDefault="007062BD" w:rsidP="007062BD">
      <w:pPr>
        <w:spacing w:after="0" w:line="240" w:lineRule="auto"/>
        <w:jc w:val="both"/>
        <w:rPr>
          <w:rFonts w:ascii="Noto Sans" w:hAnsi="Noto Sans" w:cs="Noto Sans"/>
          <w:iCs/>
          <w:sz w:val="20"/>
          <w:szCs w:val="20"/>
        </w:rPr>
      </w:pPr>
      <w:r w:rsidRPr="007062BD">
        <w:rPr>
          <w:rFonts w:ascii="Noto Sans" w:hAnsi="Noto Sans" w:cs="Noto Sans"/>
          <w:iCs/>
          <w:sz w:val="20"/>
          <w:szCs w:val="20"/>
        </w:rPr>
        <w:t xml:space="preserve">A continuación, se mencionan los perfiles que requiere el IMSS </w:t>
      </w:r>
      <w:r w:rsidR="0080063B">
        <w:rPr>
          <w:rFonts w:ascii="Noto Sans" w:hAnsi="Noto Sans" w:cs="Noto Sans"/>
          <w:iCs/>
          <w:sz w:val="20"/>
          <w:szCs w:val="20"/>
        </w:rPr>
        <w:t>y las actividades generales</w:t>
      </w:r>
      <w:r w:rsidRPr="007062BD">
        <w:rPr>
          <w:rFonts w:ascii="Noto Sans" w:hAnsi="Noto Sans" w:cs="Noto Sans"/>
          <w:iCs/>
          <w:sz w:val="20"/>
          <w:szCs w:val="20"/>
        </w:rPr>
        <w:t>:</w:t>
      </w:r>
    </w:p>
    <w:p w14:paraId="40E57BD7" w14:textId="77777777" w:rsidR="007062BD" w:rsidRPr="007062BD" w:rsidRDefault="007062BD" w:rsidP="007062BD">
      <w:pPr>
        <w:spacing w:after="0" w:line="240" w:lineRule="auto"/>
        <w:jc w:val="both"/>
        <w:rPr>
          <w:rFonts w:ascii="Noto Sans" w:hAnsi="Noto Sans" w:cs="Noto Sans"/>
          <w:iCs/>
          <w:sz w:val="20"/>
          <w:szCs w:val="20"/>
          <w:highlight w:val="green"/>
        </w:rPr>
      </w:pPr>
    </w:p>
    <w:tbl>
      <w:tblPr>
        <w:tblStyle w:val="Tablaconcuadrcula"/>
        <w:tblW w:w="5003" w:type="pct"/>
        <w:tblInd w:w="-5" w:type="dxa"/>
        <w:tblLook w:val="04A0" w:firstRow="1" w:lastRow="0" w:firstColumn="1" w:lastColumn="0" w:noHBand="0" w:noVBand="1"/>
      </w:tblPr>
      <w:tblGrid>
        <w:gridCol w:w="1794"/>
        <w:gridCol w:w="7748"/>
      </w:tblGrid>
      <w:tr w:rsidR="007062BD" w:rsidRPr="007062BD" w14:paraId="26F7A49E" w14:textId="77777777" w:rsidTr="00B22547">
        <w:trPr>
          <w:tblHeader/>
        </w:trPr>
        <w:tc>
          <w:tcPr>
            <w:tcW w:w="891" w:type="pct"/>
            <w:shd w:val="clear" w:color="auto" w:fill="00765E"/>
          </w:tcPr>
          <w:p w14:paraId="792A49F4" w14:textId="77777777" w:rsidR="007062BD" w:rsidRPr="007062BD" w:rsidRDefault="007062BD" w:rsidP="00A771AB">
            <w:pPr>
              <w:spacing w:after="0" w:line="240" w:lineRule="auto"/>
              <w:ind w:right="1044"/>
              <w:jc w:val="center"/>
              <w:rPr>
                <w:rFonts w:ascii="Noto Sans" w:hAnsi="Noto Sans" w:cs="Noto Sans"/>
                <w:b/>
                <w:bCs/>
                <w:color w:val="FFFFFF" w:themeColor="background1"/>
              </w:rPr>
            </w:pPr>
            <w:r w:rsidRPr="007062BD">
              <w:rPr>
                <w:rFonts w:ascii="Noto Sans" w:hAnsi="Noto Sans" w:cs="Noto Sans"/>
                <w:b/>
                <w:bCs/>
                <w:color w:val="FFFFFF" w:themeColor="background1"/>
              </w:rPr>
              <w:t>Perfil</w:t>
            </w:r>
          </w:p>
        </w:tc>
        <w:tc>
          <w:tcPr>
            <w:tcW w:w="4109" w:type="pct"/>
            <w:shd w:val="clear" w:color="auto" w:fill="00765E"/>
          </w:tcPr>
          <w:p w14:paraId="66640A9A" w14:textId="77777777" w:rsidR="007062BD" w:rsidRPr="007062BD" w:rsidRDefault="007062BD" w:rsidP="00A771AB">
            <w:pPr>
              <w:spacing w:after="0" w:line="240" w:lineRule="auto"/>
              <w:ind w:right="1044"/>
              <w:jc w:val="center"/>
              <w:rPr>
                <w:rFonts w:ascii="Noto Sans" w:hAnsi="Noto Sans" w:cs="Noto Sans"/>
                <w:b/>
                <w:bCs/>
                <w:color w:val="FFFFFF" w:themeColor="background1"/>
              </w:rPr>
            </w:pPr>
            <w:r w:rsidRPr="007062BD">
              <w:rPr>
                <w:rFonts w:ascii="Noto Sans" w:hAnsi="Noto Sans" w:cs="Noto Sans"/>
                <w:b/>
                <w:bCs/>
                <w:color w:val="FFFFFF" w:themeColor="background1"/>
              </w:rPr>
              <w:t>Descripción</w:t>
            </w:r>
          </w:p>
        </w:tc>
      </w:tr>
      <w:tr w:rsidR="004F2155" w:rsidRPr="007062BD" w14:paraId="06E5F24A" w14:textId="77777777" w:rsidTr="00B22547">
        <w:tc>
          <w:tcPr>
            <w:tcW w:w="891" w:type="pct"/>
          </w:tcPr>
          <w:p w14:paraId="0572FFBE" w14:textId="46DCC5C2" w:rsidR="004F2155" w:rsidRPr="007062BD" w:rsidRDefault="004F2155" w:rsidP="004F2155">
            <w:pPr>
              <w:spacing w:after="0" w:line="240" w:lineRule="auto"/>
              <w:jc w:val="both"/>
              <w:rPr>
                <w:rFonts w:ascii="Noto Sans" w:hAnsi="Noto Sans" w:cs="Noto Sans"/>
                <w:sz w:val="16"/>
                <w:szCs w:val="16"/>
              </w:rPr>
            </w:pPr>
            <w:r w:rsidRPr="00845739">
              <w:rPr>
                <w:rFonts w:ascii="Noto Sans" w:hAnsi="Noto Sans" w:cs="Noto Sans"/>
                <w:sz w:val="16"/>
                <w:szCs w:val="16"/>
              </w:rPr>
              <w:t>Administrador General del Proyecto</w:t>
            </w:r>
          </w:p>
        </w:tc>
        <w:tc>
          <w:tcPr>
            <w:tcW w:w="4109" w:type="pct"/>
          </w:tcPr>
          <w:p w14:paraId="1E9B7D2B" w14:textId="77777777" w:rsidR="004F2155" w:rsidRDefault="004F2155" w:rsidP="004F2155">
            <w:pPr>
              <w:spacing w:after="0" w:line="240" w:lineRule="auto"/>
              <w:jc w:val="both"/>
              <w:rPr>
                <w:rFonts w:ascii="Noto Sans" w:hAnsi="Noto Sans" w:cs="Noto Sans"/>
                <w:sz w:val="16"/>
                <w:szCs w:val="16"/>
              </w:rPr>
            </w:pPr>
            <w:r w:rsidRPr="00CD735D">
              <w:rPr>
                <w:rFonts w:ascii="Noto Sans" w:hAnsi="Noto Sans" w:cs="Noto Sans"/>
                <w:sz w:val="16"/>
                <w:szCs w:val="16"/>
              </w:rPr>
              <w:t>Descripción general de actividades</w:t>
            </w:r>
            <w:r>
              <w:rPr>
                <w:rFonts w:ascii="Noto Sans" w:hAnsi="Noto Sans" w:cs="Noto Sans"/>
                <w:sz w:val="16"/>
                <w:szCs w:val="16"/>
              </w:rPr>
              <w:t>:</w:t>
            </w:r>
          </w:p>
          <w:p w14:paraId="4E1D9E5B" w14:textId="77777777" w:rsidR="004F2155" w:rsidRPr="00CD735D" w:rsidRDefault="004F2155" w:rsidP="004F2155">
            <w:pPr>
              <w:spacing w:after="0" w:line="240" w:lineRule="auto"/>
              <w:jc w:val="both"/>
              <w:rPr>
                <w:rFonts w:ascii="Noto Sans" w:hAnsi="Noto Sans" w:cs="Noto Sans"/>
                <w:sz w:val="16"/>
                <w:szCs w:val="16"/>
              </w:rPr>
            </w:pPr>
          </w:p>
          <w:p w14:paraId="6150EAB0" w14:textId="512D2A3D" w:rsidR="004F2155" w:rsidRPr="00CD735D" w:rsidRDefault="004F2155" w:rsidP="00E63317">
            <w:pPr>
              <w:pStyle w:val="Prrafodelista"/>
              <w:numPr>
                <w:ilvl w:val="0"/>
                <w:numId w:val="40"/>
              </w:numPr>
              <w:spacing w:after="0" w:line="240" w:lineRule="auto"/>
              <w:jc w:val="both"/>
              <w:rPr>
                <w:rFonts w:ascii="Noto Sans" w:hAnsi="Noto Sans" w:cs="Noto Sans"/>
                <w:sz w:val="16"/>
                <w:szCs w:val="16"/>
              </w:rPr>
            </w:pPr>
            <w:r>
              <w:rPr>
                <w:rFonts w:ascii="Noto Sans" w:hAnsi="Noto Sans" w:cs="Noto Sans"/>
                <w:sz w:val="16"/>
                <w:szCs w:val="16"/>
              </w:rPr>
              <w:t>L</w:t>
            </w:r>
            <w:r w:rsidRPr="00CD735D">
              <w:rPr>
                <w:rFonts w:ascii="Noto Sans" w:hAnsi="Noto Sans" w:cs="Noto Sans"/>
                <w:sz w:val="16"/>
                <w:szCs w:val="16"/>
              </w:rPr>
              <w:t xml:space="preserve">iderar la ejecución táctica de proyectos tecnológicos y estratégicos, asegurando su alineación con objetivos institucionales y normativos. </w:t>
            </w:r>
          </w:p>
          <w:p w14:paraId="784855C6" w14:textId="77777777" w:rsidR="004F2155" w:rsidRPr="00CD735D" w:rsidRDefault="004F2155" w:rsidP="00E63317">
            <w:pPr>
              <w:pStyle w:val="Prrafodelista"/>
              <w:numPr>
                <w:ilvl w:val="0"/>
                <w:numId w:val="40"/>
              </w:numPr>
              <w:spacing w:after="0" w:line="240" w:lineRule="auto"/>
              <w:jc w:val="both"/>
              <w:rPr>
                <w:rFonts w:ascii="Noto Sans" w:hAnsi="Noto Sans" w:cs="Noto Sans"/>
                <w:sz w:val="16"/>
                <w:szCs w:val="16"/>
              </w:rPr>
            </w:pPr>
            <w:r w:rsidRPr="00CD735D">
              <w:rPr>
                <w:rFonts w:ascii="Noto Sans" w:hAnsi="Noto Sans" w:cs="Noto Sans"/>
                <w:sz w:val="16"/>
                <w:szCs w:val="16"/>
              </w:rPr>
              <w:lastRenderedPageBreak/>
              <w:t>Coordinar la ejecución simultánea de múltiples frentes de trabajo en proyectos complejos.</w:t>
            </w:r>
          </w:p>
          <w:p w14:paraId="0A0F8618" w14:textId="77777777" w:rsidR="004F2155" w:rsidRPr="00CD735D" w:rsidRDefault="004F2155" w:rsidP="00E63317">
            <w:pPr>
              <w:pStyle w:val="Prrafodelista"/>
              <w:numPr>
                <w:ilvl w:val="0"/>
                <w:numId w:val="40"/>
              </w:numPr>
              <w:spacing w:after="0" w:line="240" w:lineRule="auto"/>
              <w:jc w:val="both"/>
              <w:rPr>
                <w:rFonts w:ascii="Noto Sans" w:hAnsi="Noto Sans" w:cs="Noto Sans"/>
                <w:sz w:val="16"/>
                <w:szCs w:val="16"/>
              </w:rPr>
            </w:pPr>
            <w:r w:rsidRPr="00CD735D">
              <w:rPr>
                <w:rFonts w:ascii="Noto Sans" w:hAnsi="Noto Sans" w:cs="Noto Sans"/>
                <w:sz w:val="16"/>
                <w:szCs w:val="16"/>
              </w:rPr>
              <w:t>Implementar marcos metodológicos de gestión de proyectos ajustados al entorno normativo y presupuestal del sector público.</w:t>
            </w:r>
          </w:p>
          <w:p w14:paraId="1097EF42" w14:textId="77777777" w:rsidR="004F2155" w:rsidRPr="00CD735D" w:rsidRDefault="004F2155" w:rsidP="00E63317">
            <w:pPr>
              <w:pStyle w:val="Prrafodelista"/>
              <w:numPr>
                <w:ilvl w:val="0"/>
                <w:numId w:val="40"/>
              </w:numPr>
              <w:spacing w:after="0" w:line="240" w:lineRule="auto"/>
              <w:jc w:val="both"/>
              <w:rPr>
                <w:rFonts w:ascii="Noto Sans" w:hAnsi="Noto Sans" w:cs="Noto Sans"/>
                <w:sz w:val="16"/>
                <w:szCs w:val="16"/>
              </w:rPr>
            </w:pPr>
            <w:r w:rsidRPr="00CD735D">
              <w:rPr>
                <w:rFonts w:ascii="Noto Sans" w:hAnsi="Noto Sans" w:cs="Noto Sans"/>
                <w:sz w:val="16"/>
                <w:szCs w:val="16"/>
              </w:rPr>
              <w:t>Supervisar la gestión de riesgos, costos, cronogramas y control de calidad, con apego a los estándares del PMBOK.</w:t>
            </w:r>
          </w:p>
          <w:p w14:paraId="2FC274B8" w14:textId="77777777" w:rsidR="004F2155" w:rsidRPr="00CD735D" w:rsidRDefault="004F2155" w:rsidP="00E63317">
            <w:pPr>
              <w:pStyle w:val="Prrafodelista"/>
              <w:numPr>
                <w:ilvl w:val="0"/>
                <w:numId w:val="40"/>
              </w:numPr>
              <w:spacing w:after="0" w:line="240" w:lineRule="auto"/>
              <w:jc w:val="both"/>
              <w:rPr>
                <w:rFonts w:ascii="Noto Sans" w:hAnsi="Noto Sans" w:cs="Noto Sans"/>
                <w:sz w:val="16"/>
                <w:szCs w:val="16"/>
              </w:rPr>
            </w:pPr>
            <w:r w:rsidRPr="00CD735D">
              <w:rPr>
                <w:rFonts w:ascii="Noto Sans" w:hAnsi="Noto Sans" w:cs="Noto Sans"/>
                <w:sz w:val="16"/>
                <w:szCs w:val="16"/>
              </w:rPr>
              <w:t xml:space="preserve">Asegurar la comunicación estratégica y efectiva con mandos medios y altos, así como con los </w:t>
            </w:r>
            <w:r>
              <w:rPr>
                <w:rFonts w:ascii="Noto Sans" w:hAnsi="Noto Sans" w:cs="Noto Sans"/>
                <w:sz w:val="16"/>
                <w:szCs w:val="16"/>
              </w:rPr>
              <w:t>interesados</w:t>
            </w:r>
            <w:r w:rsidRPr="00CD735D">
              <w:rPr>
                <w:rFonts w:ascii="Noto Sans" w:hAnsi="Noto Sans" w:cs="Noto Sans"/>
                <w:sz w:val="16"/>
                <w:szCs w:val="16"/>
              </w:rPr>
              <w:t xml:space="preserve"> clave.</w:t>
            </w:r>
          </w:p>
          <w:p w14:paraId="52048418" w14:textId="77777777" w:rsidR="004F2155" w:rsidRPr="00CD735D" w:rsidRDefault="004F2155" w:rsidP="00E63317">
            <w:pPr>
              <w:pStyle w:val="Prrafodelista"/>
              <w:numPr>
                <w:ilvl w:val="0"/>
                <w:numId w:val="40"/>
              </w:numPr>
              <w:spacing w:after="0" w:line="240" w:lineRule="auto"/>
              <w:jc w:val="both"/>
              <w:rPr>
                <w:rFonts w:ascii="Noto Sans" w:hAnsi="Noto Sans" w:cs="Noto Sans"/>
                <w:sz w:val="16"/>
                <w:szCs w:val="16"/>
              </w:rPr>
            </w:pPr>
            <w:r w:rsidRPr="00CD735D">
              <w:rPr>
                <w:rFonts w:ascii="Noto Sans" w:hAnsi="Noto Sans" w:cs="Noto Sans"/>
                <w:sz w:val="16"/>
                <w:szCs w:val="16"/>
              </w:rPr>
              <w:t>Diseñar e implementar modelos de gobernanza que garanticen trazabilidad, transparencia y rendición de cuentas.</w:t>
            </w:r>
          </w:p>
          <w:p w14:paraId="124C70FA" w14:textId="77777777" w:rsidR="004F2155" w:rsidRPr="00CD735D" w:rsidRDefault="004F2155" w:rsidP="00E63317">
            <w:pPr>
              <w:pStyle w:val="Prrafodelista"/>
              <w:numPr>
                <w:ilvl w:val="0"/>
                <w:numId w:val="40"/>
              </w:numPr>
              <w:spacing w:after="0" w:line="240" w:lineRule="auto"/>
              <w:jc w:val="both"/>
              <w:rPr>
                <w:rFonts w:ascii="Noto Sans" w:hAnsi="Noto Sans" w:cs="Noto Sans"/>
                <w:sz w:val="16"/>
                <w:szCs w:val="16"/>
              </w:rPr>
            </w:pPr>
            <w:r w:rsidRPr="00CD735D">
              <w:rPr>
                <w:rFonts w:ascii="Noto Sans" w:hAnsi="Noto Sans" w:cs="Noto Sans"/>
                <w:sz w:val="16"/>
                <w:szCs w:val="16"/>
              </w:rPr>
              <w:t>Impulsar la visión estratégica del portafolio, favoreciendo la toma de decisiones y el cumplimiento de resultados institucionales.</w:t>
            </w:r>
          </w:p>
          <w:p w14:paraId="1996DBA6" w14:textId="77777777" w:rsidR="004F2155" w:rsidRPr="00CD735D" w:rsidRDefault="004F2155" w:rsidP="00E63317">
            <w:pPr>
              <w:pStyle w:val="Prrafodelista"/>
              <w:numPr>
                <w:ilvl w:val="0"/>
                <w:numId w:val="40"/>
              </w:numPr>
              <w:spacing w:after="0" w:line="240" w:lineRule="auto"/>
              <w:jc w:val="both"/>
              <w:rPr>
                <w:rFonts w:ascii="Noto Sans" w:hAnsi="Noto Sans" w:cs="Noto Sans"/>
                <w:sz w:val="16"/>
                <w:szCs w:val="16"/>
              </w:rPr>
            </w:pPr>
            <w:r w:rsidRPr="00CD735D">
              <w:rPr>
                <w:rFonts w:ascii="Noto Sans" w:hAnsi="Noto Sans" w:cs="Noto Sans"/>
                <w:sz w:val="16"/>
                <w:szCs w:val="16"/>
              </w:rPr>
              <w:t>Fomentar el liderazgo técnico, la cohesión de equipos multidisciplinarios y la generación de consensos en entornos complejos.</w:t>
            </w:r>
          </w:p>
          <w:p w14:paraId="64B17517" w14:textId="602E68BA" w:rsidR="004F2155" w:rsidRPr="007062BD" w:rsidRDefault="004F2155" w:rsidP="00894BD5">
            <w:pPr>
              <w:pStyle w:val="Prrafodelista"/>
              <w:spacing w:after="0" w:line="240" w:lineRule="auto"/>
              <w:ind w:left="360"/>
              <w:jc w:val="both"/>
              <w:rPr>
                <w:rFonts w:ascii="Noto Sans" w:hAnsi="Noto Sans" w:cs="Noto Sans"/>
                <w:sz w:val="16"/>
                <w:szCs w:val="16"/>
              </w:rPr>
            </w:pPr>
          </w:p>
        </w:tc>
      </w:tr>
      <w:tr w:rsidR="004F2155" w:rsidRPr="007062BD" w14:paraId="1D153335" w14:textId="77777777" w:rsidTr="00B22547">
        <w:tc>
          <w:tcPr>
            <w:tcW w:w="891" w:type="pct"/>
          </w:tcPr>
          <w:p w14:paraId="3E8CA8D2" w14:textId="5BA140BB" w:rsidR="004F2155" w:rsidRPr="007062BD" w:rsidRDefault="004F2155" w:rsidP="004F2155">
            <w:pPr>
              <w:spacing w:line="240" w:lineRule="auto"/>
              <w:jc w:val="both"/>
              <w:rPr>
                <w:rFonts w:ascii="Noto Sans" w:hAnsi="Noto Sans" w:cs="Noto Sans"/>
                <w:sz w:val="16"/>
                <w:szCs w:val="16"/>
              </w:rPr>
            </w:pPr>
            <w:r w:rsidRPr="00C146DC">
              <w:rPr>
                <w:rFonts w:ascii="Noto Sans" w:hAnsi="Noto Sans" w:cs="Noto Sans"/>
                <w:sz w:val="16"/>
                <w:szCs w:val="16"/>
              </w:rPr>
              <w:lastRenderedPageBreak/>
              <w:t xml:space="preserve">Consultor Senior Especialista en la LGCG. </w:t>
            </w:r>
          </w:p>
        </w:tc>
        <w:tc>
          <w:tcPr>
            <w:tcW w:w="4109" w:type="pct"/>
          </w:tcPr>
          <w:p w14:paraId="7E52D245" w14:textId="77777777" w:rsidR="004F2155" w:rsidRPr="00CD735D" w:rsidRDefault="004F2155" w:rsidP="004F2155">
            <w:pPr>
              <w:spacing w:after="0" w:line="240" w:lineRule="auto"/>
              <w:jc w:val="both"/>
              <w:rPr>
                <w:rFonts w:ascii="Noto Sans" w:hAnsi="Noto Sans" w:cs="Noto Sans"/>
                <w:sz w:val="16"/>
                <w:szCs w:val="16"/>
              </w:rPr>
            </w:pPr>
            <w:r w:rsidRPr="00CD735D">
              <w:rPr>
                <w:rFonts w:ascii="Noto Sans" w:hAnsi="Noto Sans" w:cs="Noto Sans"/>
                <w:sz w:val="16"/>
                <w:szCs w:val="16"/>
              </w:rPr>
              <w:t>Descripción general de actividades</w:t>
            </w:r>
            <w:r>
              <w:rPr>
                <w:rFonts w:ascii="Noto Sans" w:hAnsi="Noto Sans" w:cs="Noto Sans"/>
                <w:sz w:val="16"/>
                <w:szCs w:val="16"/>
              </w:rPr>
              <w:t>:</w:t>
            </w:r>
          </w:p>
          <w:p w14:paraId="4A599B59" w14:textId="77777777" w:rsidR="004F2155" w:rsidRDefault="004F2155" w:rsidP="004F2155">
            <w:pPr>
              <w:spacing w:after="0" w:line="240" w:lineRule="auto"/>
              <w:jc w:val="both"/>
              <w:rPr>
                <w:rFonts w:ascii="Noto Sans" w:hAnsi="Noto Sans" w:cs="Noto Sans"/>
                <w:sz w:val="16"/>
                <w:szCs w:val="16"/>
              </w:rPr>
            </w:pPr>
          </w:p>
          <w:p w14:paraId="6AA98FF4" w14:textId="6A5B1AF5" w:rsidR="004F2155" w:rsidRPr="00CD735D" w:rsidRDefault="004F2155" w:rsidP="00E63317">
            <w:pPr>
              <w:pStyle w:val="Prrafodelista"/>
              <w:numPr>
                <w:ilvl w:val="0"/>
                <w:numId w:val="41"/>
              </w:numPr>
              <w:spacing w:after="0" w:line="240" w:lineRule="auto"/>
              <w:jc w:val="both"/>
              <w:rPr>
                <w:rFonts w:ascii="Noto Sans" w:hAnsi="Noto Sans" w:cs="Noto Sans"/>
                <w:sz w:val="16"/>
                <w:szCs w:val="16"/>
              </w:rPr>
            </w:pPr>
            <w:r w:rsidRPr="00CD735D">
              <w:rPr>
                <w:rFonts w:ascii="Noto Sans" w:hAnsi="Noto Sans" w:cs="Noto Sans"/>
                <w:sz w:val="16"/>
                <w:szCs w:val="16"/>
              </w:rPr>
              <w:t>Asesorar, diseñar e implementar soluciones orientadas al cumplimiento de la LGCG, participando activamente en la alineación normativa de procesos financieros y administrativos.</w:t>
            </w:r>
          </w:p>
          <w:p w14:paraId="06046FB1" w14:textId="44262A8E" w:rsidR="004F2155" w:rsidRPr="00CD735D" w:rsidRDefault="004F2155" w:rsidP="00E63317">
            <w:pPr>
              <w:pStyle w:val="Prrafodelista"/>
              <w:numPr>
                <w:ilvl w:val="0"/>
                <w:numId w:val="41"/>
              </w:numPr>
              <w:spacing w:after="0" w:line="240" w:lineRule="auto"/>
              <w:jc w:val="both"/>
              <w:rPr>
                <w:rFonts w:ascii="Noto Sans" w:hAnsi="Noto Sans" w:cs="Noto Sans"/>
                <w:sz w:val="16"/>
                <w:szCs w:val="16"/>
              </w:rPr>
            </w:pPr>
            <w:r w:rsidRPr="00CD735D">
              <w:rPr>
                <w:rFonts w:ascii="Noto Sans" w:hAnsi="Noto Sans" w:cs="Noto Sans"/>
                <w:sz w:val="16"/>
                <w:szCs w:val="16"/>
              </w:rPr>
              <w:t>Coordinar iniciativas de armonización contable y rediseño de procesos.</w:t>
            </w:r>
          </w:p>
          <w:p w14:paraId="733D89ED" w14:textId="77777777" w:rsidR="004F2155" w:rsidRPr="00CD735D" w:rsidRDefault="004F2155" w:rsidP="00E63317">
            <w:pPr>
              <w:pStyle w:val="Prrafodelista"/>
              <w:numPr>
                <w:ilvl w:val="0"/>
                <w:numId w:val="41"/>
              </w:numPr>
              <w:spacing w:after="0" w:line="240" w:lineRule="auto"/>
              <w:jc w:val="both"/>
              <w:rPr>
                <w:rFonts w:ascii="Noto Sans" w:hAnsi="Noto Sans" w:cs="Noto Sans"/>
                <w:sz w:val="16"/>
                <w:szCs w:val="16"/>
              </w:rPr>
            </w:pPr>
            <w:r w:rsidRPr="00CD735D">
              <w:rPr>
                <w:rFonts w:ascii="Noto Sans" w:hAnsi="Noto Sans" w:cs="Noto Sans"/>
                <w:sz w:val="16"/>
                <w:szCs w:val="16"/>
              </w:rPr>
              <w:t>Proponer e implementar soluciones tecnológicas integradas que aseguren la compatibilidad contable-presupuestal y la adecuada generación de reportes financieros.</w:t>
            </w:r>
          </w:p>
          <w:p w14:paraId="1AE144E2" w14:textId="073B659A" w:rsidR="004F2155" w:rsidRPr="00CD735D" w:rsidRDefault="001E5831" w:rsidP="00E63317">
            <w:pPr>
              <w:pStyle w:val="Prrafodelista"/>
              <w:numPr>
                <w:ilvl w:val="0"/>
                <w:numId w:val="41"/>
              </w:numPr>
              <w:spacing w:after="0" w:line="240" w:lineRule="auto"/>
              <w:jc w:val="both"/>
              <w:rPr>
                <w:rFonts w:ascii="Noto Sans" w:hAnsi="Noto Sans" w:cs="Noto Sans"/>
                <w:sz w:val="16"/>
                <w:szCs w:val="16"/>
              </w:rPr>
            </w:pPr>
            <w:r>
              <w:rPr>
                <w:rFonts w:ascii="Noto Sans" w:hAnsi="Noto Sans" w:cs="Noto Sans"/>
                <w:sz w:val="16"/>
                <w:szCs w:val="16"/>
              </w:rPr>
              <w:t xml:space="preserve">Promover </w:t>
            </w:r>
            <w:r w:rsidR="004F2155" w:rsidRPr="00CD735D">
              <w:rPr>
                <w:rFonts w:ascii="Noto Sans" w:hAnsi="Noto Sans" w:cs="Noto Sans"/>
                <w:sz w:val="16"/>
                <w:szCs w:val="16"/>
              </w:rPr>
              <w:t>la adopción de normas, postulados y criterios contables emitidos por el CONAC, dentro de los sistemas institucionales.</w:t>
            </w:r>
          </w:p>
          <w:p w14:paraId="4F1C4846" w14:textId="77777777" w:rsidR="004F2155" w:rsidRPr="00CD735D" w:rsidRDefault="004F2155" w:rsidP="00E63317">
            <w:pPr>
              <w:pStyle w:val="Prrafodelista"/>
              <w:numPr>
                <w:ilvl w:val="0"/>
                <w:numId w:val="41"/>
              </w:numPr>
              <w:spacing w:after="0" w:line="240" w:lineRule="auto"/>
              <w:jc w:val="both"/>
              <w:rPr>
                <w:rFonts w:ascii="Noto Sans" w:hAnsi="Noto Sans" w:cs="Noto Sans"/>
                <w:sz w:val="16"/>
                <w:szCs w:val="16"/>
              </w:rPr>
            </w:pPr>
            <w:r w:rsidRPr="00CD735D">
              <w:rPr>
                <w:rFonts w:ascii="Noto Sans" w:hAnsi="Noto Sans" w:cs="Noto Sans"/>
                <w:sz w:val="16"/>
                <w:szCs w:val="16"/>
              </w:rPr>
              <w:t>Proporcionar asesoría técnica especializada a las áreas operativas, tecnológicas y de control interno para garantizar la transparencia y rendición de cuentas conforme a la LGCG.</w:t>
            </w:r>
          </w:p>
          <w:p w14:paraId="0B0D8BC9" w14:textId="77777777" w:rsidR="004F2155" w:rsidRPr="00CD735D" w:rsidRDefault="004F2155" w:rsidP="00E63317">
            <w:pPr>
              <w:pStyle w:val="Prrafodelista"/>
              <w:numPr>
                <w:ilvl w:val="0"/>
                <w:numId w:val="41"/>
              </w:numPr>
              <w:spacing w:after="0" w:line="240" w:lineRule="auto"/>
              <w:jc w:val="both"/>
              <w:rPr>
                <w:rFonts w:ascii="Noto Sans" w:hAnsi="Noto Sans" w:cs="Noto Sans"/>
                <w:sz w:val="16"/>
                <w:szCs w:val="16"/>
              </w:rPr>
            </w:pPr>
            <w:r w:rsidRPr="00CD735D">
              <w:rPr>
                <w:rFonts w:ascii="Noto Sans" w:hAnsi="Noto Sans" w:cs="Noto Sans"/>
                <w:sz w:val="16"/>
                <w:szCs w:val="16"/>
              </w:rPr>
              <w:t>Colaborar en el seguimiento de auditorías gubernamentales, cumplimiento de recomendaciones y mejora de procesos bajo esquemas de fiscalización superior.</w:t>
            </w:r>
          </w:p>
          <w:p w14:paraId="2B7E0867" w14:textId="6777FE11" w:rsidR="004F2155" w:rsidRPr="00715906" w:rsidRDefault="004F2155" w:rsidP="004C4C77">
            <w:pPr>
              <w:spacing w:after="0" w:line="240" w:lineRule="auto"/>
              <w:jc w:val="both"/>
            </w:pPr>
          </w:p>
        </w:tc>
      </w:tr>
      <w:tr w:rsidR="0087408F" w:rsidRPr="007062BD" w14:paraId="40143037" w14:textId="77777777" w:rsidTr="00B22547">
        <w:tc>
          <w:tcPr>
            <w:tcW w:w="891" w:type="pct"/>
          </w:tcPr>
          <w:p w14:paraId="4C1A888A" w14:textId="0855DA0A" w:rsidR="0087408F" w:rsidRPr="00107BCB" w:rsidRDefault="0087408F" w:rsidP="0087408F">
            <w:pPr>
              <w:spacing w:after="0" w:line="240" w:lineRule="auto"/>
              <w:jc w:val="both"/>
              <w:rPr>
                <w:rFonts w:ascii="Noto Sans" w:hAnsi="Noto Sans" w:cs="Noto Sans"/>
                <w:sz w:val="16"/>
                <w:szCs w:val="16"/>
              </w:rPr>
            </w:pPr>
            <w:r>
              <w:rPr>
                <w:rFonts w:ascii="Noto Sans" w:hAnsi="Noto Sans" w:cs="Noto Sans"/>
                <w:sz w:val="16"/>
                <w:szCs w:val="16"/>
              </w:rPr>
              <w:t>Consultor Especialista en la LGCG</w:t>
            </w:r>
          </w:p>
        </w:tc>
        <w:tc>
          <w:tcPr>
            <w:tcW w:w="4109" w:type="pct"/>
          </w:tcPr>
          <w:p w14:paraId="609A75AB" w14:textId="77777777" w:rsidR="0087408F" w:rsidRDefault="0087408F" w:rsidP="0087408F">
            <w:pPr>
              <w:spacing w:after="0" w:line="240" w:lineRule="auto"/>
              <w:jc w:val="both"/>
              <w:rPr>
                <w:rFonts w:ascii="Noto Sans" w:hAnsi="Noto Sans" w:cs="Noto Sans"/>
                <w:sz w:val="16"/>
                <w:szCs w:val="16"/>
              </w:rPr>
            </w:pPr>
            <w:r w:rsidRPr="00B32F95">
              <w:rPr>
                <w:rFonts w:ascii="Noto Sans" w:hAnsi="Noto Sans" w:cs="Noto Sans"/>
                <w:sz w:val="16"/>
                <w:szCs w:val="16"/>
              </w:rPr>
              <w:t>Descripción general de actividades</w:t>
            </w:r>
            <w:r>
              <w:rPr>
                <w:rFonts w:ascii="Noto Sans" w:hAnsi="Noto Sans" w:cs="Noto Sans"/>
                <w:sz w:val="16"/>
                <w:szCs w:val="16"/>
              </w:rPr>
              <w:t>:</w:t>
            </w:r>
          </w:p>
          <w:p w14:paraId="20A0F844" w14:textId="77777777" w:rsidR="0087408F" w:rsidRDefault="0087408F" w:rsidP="0087408F">
            <w:pPr>
              <w:spacing w:after="0" w:line="240" w:lineRule="auto"/>
              <w:jc w:val="both"/>
              <w:rPr>
                <w:rFonts w:ascii="Noto Sans" w:hAnsi="Noto Sans" w:cs="Noto Sans"/>
                <w:sz w:val="16"/>
                <w:szCs w:val="16"/>
              </w:rPr>
            </w:pPr>
          </w:p>
          <w:p w14:paraId="5A6105B2" w14:textId="77777777" w:rsidR="0087408F" w:rsidRDefault="0087408F" w:rsidP="00E63317">
            <w:pPr>
              <w:pStyle w:val="Prrafodelista"/>
              <w:numPr>
                <w:ilvl w:val="0"/>
                <w:numId w:val="42"/>
              </w:numPr>
              <w:spacing w:after="0" w:line="240" w:lineRule="auto"/>
              <w:ind w:left="720"/>
              <w:jc w:val="both"/>
              <w:rPr>
                <w:rFonts w:ascii="Noto Sans" w:hAnsi="Noto Sans" w:cs="Noto Sans"/>
                <w:sz w:val="16"/>
                <w:szCs w:val="16"/>
              </w:rPr>
            </w:pPr>
            <w:r>
              <w:rPr>
                <w:rFonts w:ascii="Noto Sans" w:hAnsi="Noto Sans" w:cs="Noto Sans"/>
                <w:sz w:val="16"/>
                <w:szCs w:val="16"/>
              </w:rPr>
              <w:t>Análisis de procesos contables y presupuestales.</w:t>
            </w:r>
          </w:p>
          <w:p w14:paraId="572451F5" w14:textId="5A6F79A0" w:rsidR="0087408F" w:rsidRPr="00B32F95" w:rsidRDefault="0087408F" w:rsidP="00E63317">
            <w:pPr>
              <w:pStyle w:val="Prrafodelista"/>
              <w:numPr>
                <w:ilvl w:val="0"/>
                <w:numId w:val="42"/>
              </w:numPr>
              <w:spacing w:after="0" w:line="240" w:lineRule="auto"/>
              <w:ind w:left="720"/>
              <w:jc w:val="both"/>
              <w:rPr>
                <w:rFonts w:ascii="Noto Sans" w:hAnsi="Noto Sans" w:cs="Noto Sans"/>
                <w:sz w:val="16"/>
                <w:szCs w:val="16"/>
              </w:rPr>
            </w:pPr>
            <w:r w:rsidRPr="00B32F95">
              <w:rPr>
                <w:rFonts w:ascii="Noto Sans" w:hAnsi="Noto Sans" w:cs="Noto Sans"/>
                <w:sz w:val="16"/>
                <w:szCs w:val="16"/>
              </w:rPr>
              <w:t xml:space="preserve">Documentar el flujo de procesos financieros contables </w:t>
            </w:r>
            <w:r w:rsidR="00DB2EB8">
              <w:rPr>
                <w:rFonts w:ascii="Noto Sans" w:hAnsi="Noto Sans" w:cs="Noto Sans"/>
                <w:sz w:val="16"/>
                <w:szCs w:val="16"/>
              </w:rPr>
              <w:t>y presupuestales</w:t>
            </w:r>
            <w:r w:rsidRPr="00B32F95">
              <w:rPr>
                <w:rFonts w:ascii="Noto Sans" w:hAnsi="Noto Sans" w:cs="Noto Sans"/>
                <w:sz w:val="16"/>
                <w:szCs w:val="16"/>
              </w:rPr>
              <w:t xml:space="preserve"> para identificar áreas de oportunidad en armonización y control.</w:t>
            </w:r>
          </w:p>
          <w:p w14:paraId="27690B1B" w14:textId="77777777" w:rsidR="0087408F" w:rsidRPr="00B32F95" w:rsidRDefault="0087408F" w:rsidP="00E63317">
            <w:pPr>
              <w:pStyle w:val="Prrafodelista"/>
              <w:numPr>
                <w:ilvl w:val="0"/>
                <w:numId w:val="42"/>
              </w:numPr>
              <w:spacing w:after="0" w:line="240" w:lineRule="auto"/>
              <w:ind w:left="720"/>
              <w:jc w:val="both"/>
              <w:rPr>
                <w:rFonts w:ascii="Noto Sans" w:hAnsi="Noto Sans" w:cs="Noto Sans"/>
                <w:sz w:val="16"/>
                <w:szCs w:val="16"/>
              </w:rPr>
            </w:pPr>
            <w:r w:rsidRPr="00B32F95">
              <w:rPr>
                <w:rFonts w:ascii="Noto Sans" w:hAnsi="Noto Sans" w:cs="Noto Sans"/>
                <w:sz w:val="16"/>
                <w:szCs w:val="16"/>
              </w:rPr>
              <w:t>Apoyar en la elaboración de diagnósticos sobre el cumplimiento normativo contable y presupuestal.</w:t>
            </w:r>
          </w:p>
          <w:p w14:paraId="03DBE241" w14:textId="77777777" w:rsidR="0087408F" w:rsidRDefault="0087408F" w:rsidP="00E63317">
            <w:pPr>
              <w:pStyle w:val="Prrafodelista"/>
              <w:numPr>
                <w:ilvl w:val="0"/>
                <w:numId w:val="42"/>
              </w:numPr>
              <w:spacing w:after="0" w:line="240" w:lineRule="auto"/>
              <w:ind w:left="720"/>
              <w:jc w:val="both"/>
              <w:rPr>
                <w:rFonts w:ascii="Noto Sans" w:hAnsi="Noto Sans" w:cs="Noto Sans"/>
                <w:sz w:val="16"/>
                <w:szCs w:val="16"/>
              </w:rPr>
            </w:pPr>
            <w:r w:rsidRPr="00B32F95">
              <w:rPr>
                <w:rFonts w:ascii="Noto Sans" w:hAnsi="Noto Sans" w:cs="Noto Sans"/>
                <w:sz w:val="16"/>
                <w:szCs w:val="16"/>
              </w:rPr>
              <w:t>Participar en la identificación de brechas y desviaciones en registros contables respecto a lo normado por la LGCG.</w:t>
            </w:r>
          </w:p>
          <w:p w14:paraId="25838A1E" w14:textId="77777777" w:rsidR="0087408F" w:rsidRDefault="0087408F" w:rsidP="00E63317">
            <w:pPr>
              <w:pStyle w:val="Prrafodelista"/>
              <w:numPr>
                <w:ilvl w:val="0"/>
                <w:numId w:val="42"/>
              </w:numPr>
              <w:spacing w:after="0" w:line="240" w:lineRule="auto"/>
              <w:ind w:left="720"/>
              <w:jc w:val="both"/>
              <w:rPr>
                <w:rFonts w:ascii="Noto Sans" w:hAnsi="Noto Sans" w:cs="Noto Sans"/>
                <w:sz w:val="16"/>
                <w:szCs w:val="16"/>
              </w:rPr>
            </w:pPr>
            <w:r w:rsidRPr="00B32F95">
              <w:rPr>
                <w:rFonts w:ascii="Noto Sans" w:hAnsi="Noto Sans" w:cs="Noto Sans"/>
                <w:sz w:val="16"/>
                <w:szCs w:val="16"/>
              </w:rPr>
              <w:t>Validar que la información integrada a los sistemas cumple con los criterios de armonización y trazabilidad exigidos por la LGCG.</w:t>
            </w:r>
          </w:p>
          <w:p w14:paraId="425664B5" w14:textId="77777777" w:rsidR="0087408F" w:rsidRDefault="0087408F" w:rsidP="00E63317">
            <w:pPr>
              <w:pStyle w:val="Prrafodelista"/>
              <w:numPr>
                <w:ilvl w:val="0"/>
                <w:numId w:val="42"/>
              </w:numPr>
              <w:spacing w:after="0" w:line="240" w:lineRule="auto"/>
              <w:ind w:left="720"/>
              <w:jc w:val="both"/>
              <w:rPr>
                <w:rFonts w:ascii="Noto Sans" w:hAnsi="Noto Sans" w:cs="Noto Sans"/>
                <w:sz w:val="16"/>
                <w:szCs w:val="16"/>
              </w:rPr>
            </w:pPr>
            <w:r w:rsidRPr="00B32F95">
              <w:rPr>
                <w:rFonts w:ascii="Noto Sans" w:hAnsi="Noto Sans" w:cs="Noto Sans"/>
                <w:sz w:val="16"/>
                <w:szCs w:val="16"/>
              </w:rPr>
              <w:t>Apoyar en sesiones de capacitación a usuarios clave o responsables financieros de las entidades.</w:t>
            </w:r>
          </w:p>
          <w:p w14:paraId="30027A14" w14:textId="6CBECB24" w:rsidR="00EF4C13" w:rsidRDefault="00EF4C13" w:rsidP="00E63317">
            <w:pPr>
              <w:pStyle w:val="Prrafodelista"/>
              <w:numPr>
                <w:ilvl w:val="0"/>
                <w:numId w:val="42"/>
              </w:numPr>
              <w:spacing w:after="0" w:line="240" w:lineRule="auto"/>
              <w:ind w:left="720"/>
              <w:jc w:val="both"/>
              <w:rPr>
                <w:rFonts w:ascii="Noto Sans" w:hAnsi="Noto Sans" w:cs="Noto Sans"/>
                <w:sz w:val="16"/>
                <w:szCs w:val="16"/>
              </w:rPr>
            </w:pPr>
            <w:r>
              <w:rPr>
                <w:rFonts w:ascii="Noto Sans" w:hAnsi="Noto Sans" w:cs="Noto Sans"/>
                <w:sz w:val="16"/>
                <w:szCs w:val="16"/>
              </w:rPr>
              <w:t xml:space="preserve">Asesorar y dar seguimiento </w:t>
            </w:r>
            <w:r w:rsidR="00D25B18">
              <w:rPr>
                <w:rFonts w:ascii="Noto Sans" w:hAnsi="Noto Sans" w:cs="Noto Sans"/>
                <w:sz w:val="16"/>
                <w:szCs w:val="16"/>
              </w:rPr>
              <w:t xml:space="preserve">a las </w:t>
            </w:r>
            <w:proofErr w:type="spellStart"/>
            <w:r w:rsidR="00D25B18">
              <w:rPr>
                <w:rFonts w:ascii="Noto Sans" w:hAnsi="Noto Sans" w:cs="Noto Sans"/>
                <w:sz w:val="16"/>
                <w:szCs w:val="16"/>
              </w:rPr>
              <w:t>definiones</w:t>
            </w:r>
            <w:proofErr w:type="spellEnd"/>
            <w:r w:rsidR="00D25B18">
              <w:rPr>
                <w:rFonts w:ascii="Noto Sans" w:hAnsi="Noto Sans" w:cs="Noto Sans"/>
                <w:sz w:val="16"/>
                <w:szCs w:val="16"/>
              </w:rPr>
              <w:t xml:space="preserve"> de temas relativos a la estabilización de los procesos contables – presupuestales. </w:t>
            </w:r>
          </w:p>
          <w:p w14:paraId="30F4F2D2" w14:textId="77777777" w:rsidR="0087408F" w:rsidRPr="00CD735D" w:rsidRDefault="0087408F" w:rsidP="0087408F">
            <w:pPr>
              <w:spacing w:after="0" w:line="240" w:lineRule="auto"/>
              <w:jc w:val="both"/>
              <w:rPr>
                <w:rFonts w:ascii="Noto Sans" w:hAnsi="Noto Sans" w:cs="Noto Sans"/>
                <w:sz w:val="16"/>
                <w:szCs w:val="16"/>
              </w:rPr>
            </w:pPr>
          </w:p>
        </w:tc>
      </w:tr>
      <w:tr w:rsidR="004F2155" w:rsidRPr="007062BD" w14:paraId="62397953" w14:textId="77777777" w:rsidTr="00B22547">
        <w:tc>
          <w:tcPr>
            <w:tcW w:w="891" w:type="pct"/>
          </w:tcPr>
          <w:p w14:paraId="515A3F49" w14:textId="0C2B8AFA" w:rsidR="004F2155" w:rsidRPr="007062BD" w:rsidRDefault="004F2155" w:rsidP="004F2155">
            <w:pPr>
              <w:spacing w:after="0" w:line="240" w:lineRule="auto"/>
              <w:jc w:val="both"/>
              <w:rPr>
                <w:rFonts w:ascii="Noto Sans" w:hAnsi="Noto Sans" w:cs="Noto Sans"/>
                <w:sz w:val="16"/>
                <w:szCs w:val="16"/>
              </w:rPr>
            </w:pPr>
            <w:r w:rsidRPr="00107BCB">
              <w:rPr>
                <w:rFonts w:ascii="Noto Sans" w:hAnsi="Noto Sans" w:cs="Noto Sans"/>
                <w:sz w:val="16"/>
                <w:szCs w:val="16"/>
              </w:rPr>
              <w:t xml:space="preserve">Project Manager </w:t>
            </w:r>
            <w:proofErr w:type="spellStart"/>
            <w:r w:rsidRPr="00107BCB">
              <w:rPr>
                <w:rFonts w:ascii="Noto Sans" w:hAnsi="Noto Sans" w:cs="Noto Sans"/>
                <w:sz w:val="16"/>
                <w:szCs w:val="16"/>
              </w:rPr>
              <w:t>Officer</w:t>
            </w:r>
            <w:proofErr w:type="spellEnd"/>
            <w:r w:rsidRPr="00107BCB">
              <w:rPr>
                <w:rFonts w:ascii="Noto Sans" w:hAnsi="Noto Sans" w:cs="Noto Sans"/>
                <w:sz w:val="16"/>
                <w:szCs w:val="16"/>
              </w:rPr>
              <w:t xml:space="preserve"> (PMO).</w:t>
            </w:r>
          </w:p>
        </w:tc>
        <w:tc>
          <w:tcPr>
            <w:tcW w:w="4109" w:type="pct"/>
          </w:tcPr>
          <w:p w14:paraId="7D7F4B9E" w14:textId="77777777" w:rsidR="004F2155" w:rsidRDefault="004F2155" w:rsidP="004F2155">
            <w:pPr>
              <w:spacing w:after="0" w:line="240" w:lineRule="auto"/>
              <w:jc w:val="both"/>
              <w:rPr>
                <w:rFonts w:ascii="Noto Sans" w:hAnsi="Noto Sans" w:cs="Noto Sans"/>
                <w:sz w:val="16"/>
                <w:szCs w:val="16"/>
              </w:rPr>
            </w:pPr>
            <w:r w:rsidRPr="00CD735D">
              <w:rPr>
                <w:rFonts w:ascii="Noto Sans" w:hAnsi="Noto Sans" w:cs="Noto Sans"/>
                <w:sz w:val="16"/>
                <w:szCs w:val="16"/>
              </w:rPr>
              <w:t>Descripción general de actividades</w:t>
            </w:r>
            <w:r>
              <w:rPr>
                <w:rFonts w:ascii="Noto Sans" w:hAnsi="Noto Sans" w:cs="Noto Sans"/>
                <w:sz w:val="16"/>
                <w:szCs w:val="16"/>
              </w:rPr>
              <w:t>:</w:t>
            </w:r>
          </w:p>
          <w:p w14:paraId="1784F273" w14:textId="77777777" w:rsidR="004F2155" w:rsidRPr="00CD735D" w:rsidRDefault="004F2155" w:rsidP="004F2155">
            <w:pPr>
              <w:spacing w:after="0" w:line="240" w:lineRule="auto"/>
              <w:jc w:val="both"/>
              <w:rPr>
                <w:rFonts w:ascii="Noto Sans" w:hAnsi="Noto Sans" w:cs="Noto Sans"/>
                <w:sz w:val="16"/>
                <w:szCs w:val="16"/>
              </w:rPr>
            </w:pPr>
          </w:p>
          <w:p w14:paraId="6255D79A" w14:textId="1663125F" w:rsidR="004F2155" w:rsidRPr="00CD735D" w:rsidRDefault="004F2155" w:rsidP="00E63317">
            <w:pPr>
              <w:pStyle w:val="Prrafodelista"/>
              <w:numPr>
                <w:ilvl w:val="0"/>
                <w:numId w:val="43"/>
              </w:numPr>
              <w:spacing w:after="0" w:line="240" w:lineRule="auto"/>
              <w:jc w:val="both"/>
              <w:rPr>
                <w:rFonts w:ascii="Noto Sans" w:hAnsi="Noto Sans" w:cs="Noto Sans"/>
                <w:sz w:val="16"/>
                <w:szCs w:val="16"/>
              </w:rPr>
            </w:pPr>
            <w:r w:rsidRPr="00CD735D">
              <w:rPr>
                <w:rFonts w:ascii="Noto Sans" w:hAnsi="Noto Sans" w:cs="Noto Sans"/>
                <w:sz w:val="16"/>
                <w:szCs w:val="16"/>
              </w:rPr>
              <w:t xml:space="preserve">Asegurar la estandarización, supervisión y alineación metodológica de proyectos. </w:t>
            </w:r>
          </w:p>
          <w:p w14:paraId="123D2722" w14:textId="77777777" w:rsidR="004F2155" w:rsidRPr="00CD735D" w:rsidRDefault="004F2155" w:rsidP="00E63317">
            <w:pPr>
              <w:pStyle w:val="Prrafodelista"/>
              <w:numPr>
                <w:ilvl w:val="0"/>
                <w:numId w:val="43"/>
              </w:numPr>
              <w:spacing w:after="0" w:line="240" w:lineRule="auto"/>
              <w:jc w:val="both"/>
              <w:rPr>
                <w:rFonts w:ascii="Noto Sans" w:hAnsi="Noto Sans" w:cs="Noto Sans"/>
                <w:sz w:val="16"/>
                <w:szCs w:val="16"/>
              </w:rPr>
            </w:pPr>
            <w:r w:rsidRPr="00CD735D">
              <w:rPr>
                <w:rFonts w:ascii="Noto Sans" w:hAnsi="Noto Sans" w:cs="Noto Sans"/>
                <w:sz w:val="16"/>
                <w:szCs w:val="16"/>
              </w:rPr>
              <w:lastRenderedPageBreak/>
              <w:t>Coordinar la planificación, ejecución, monitoreo y cierre de proyectos, garantizando el cumplimiento de objetivos estratégicos.</w:t>
            </w:r>
          </w:p>
          <w:p w14:paraId="27995D69" w14:textId="77777777" w:rsidR="004F2155" w:rsidRPr="00CD735D" w:rsidRDefault="004F2155" w:rsidP="00E63317">
            <w:pPr>
              <w:pStyle w:val="Prrafodelista"/>
              <w:numPr>
                <w:ilvl w:val="0"/>
                <w:numId w:val="43"/>
              </w:numPr>
              <w:spacing w:after="0" w:line="240" w:lineRule="auto"/>
              <w:jc w:val="both"/>
              <w:rPr>
                <w:rFonts w:ascii="Noto Sans" w:hAnsi="Noto Sans" w:cs="Noto Sans"/>
                <w:sz w:val="16"/>
                <w:szCs w:val="16"/>
              </w:rPr>
            </w:pPr>
            <w:r w:rsidRPr="00CD735D">
              <w:rPr>
                <w:rFonts w:ascii="Noto Sans" w:hAnsi="Noto Sans" w:cs="Noto Sans"/>
                <w:sz w:val="16"/>
                <w:szCs w:val="16"/>
              </w:rPr>
              <w:t>Establecer y supervisar portafolios de proyectos, incluyendo la generación de reportes ejecutivos y tableros de control para la alta dirección.</w:t>
            </w:r>
          </w:p>
          <w:p w14:paraId="41A151A6" w14:textId="77777777" w:rsidR="004F2155" w:rsidRPr="00CD735D" w:rsidRDefault="004F2155" w:rsidP="00E63317">
            <w:pPr>
              <w:pStyle w:val="Prrafodelista"/>
              <w:numPr>
                <w:ilvl w:val="0"/>
                <w:numId w:val="43"/>
              </w:numPr>
              <w:spacing w:after="0" w:line="240" w:lineRule="auto"/>
              <w:jc w:val="both"/>
              <w:rPr>
                <w:rFonts w:ascii="Noto Sans" w:hAnsi="Noto Sans" w:cs="Noto Sans"/>
                <w:sz w:val="16"/>
                <w:szCs w:val="16"/>
              </w:rPr>
            </w:pPr>
            <w:r w:rsidRPr="00CD735D">
              <w:rPr>
                <w:rFonts w:ascii="Noto Sans" w:hAnsi="Noto Sans" w:cs="Noto Sans"/>
                <w:sz w:val="16"/>
                <w:szCs w:val="16"/>
              </w:rPr>
              <w:t>Implementar marcos metodológicos, herramientas y buenas prácticas de gestión adaptadas al entorno normativo mexicano.</w:t>
            </w:r>
          </w:p>
          <w:p w14:paraId="64C6123D" w14:textId="77777777" w:rsidR="004F2155" w:rsidRPr="00CD735D" w:rsidRDefault="004F2155" w:rsidP="00E63317">
            <w:pPr>
              <w:pStyle w:val="Prrafodelista"/>
              <w:numPr>
                <w:ilvl w:val="0"/>
                <w:numId w:val="43"/>
              </w:numPr>
              <w:spacing w:after="0" w:line="240" w:lineRule="auto"/>
              <w:jc w:val="both"/>
              <w:rPr>
                <w:rFonts w:ascii="Noto Sans" w:hAnsi="Noto Sans" w:cs="Noto Sans"/>
                <w:sz w:val="16"/>
                <w:szCs w:val="16"/>
              </w:rPr>
            </w:pPr>
            <w:r w:rsidRPr="00CD735D">
              <w:rPr>
                <w:rFonts w:ascii="Noto Sans" w:hAnsi="Noto Sans" w:cs="Noto Sans"/>
                <w:sz w:val="16"/>
                <w:szCs w:val="16"/>
              </w:rPr>
              <w:t>Liderar procesos de gestión de riesgos, cambios y calidad, promoviendo la mejora continua y el cumplimiento regulatorio.</w:t>
            </w:r>
          </w:p>
          <w:p w14:paraId="1DB68C33" w14:textId="71C48F1D" w:rsidR="004F2155" w:rsidRPr="00CD735D" w:rsidRDefault="004F2155" w:rsidP="00E63317">
            <w:pPr>
              <w:pStyle w:val="Prrafodelista"/>
              <w:numPr>
                <w:ilvl w:val="0"/>
                <w:numId w:val="43"/>
              </w:numPr>
              <w:spacing w:after="0" w:line="240" w:lineRule="auto"/>
              <w:jc w:val="both"/>
              <w:rPr>
                <w:rFonts w:ascii="Noto Sans" w:hAnsi="Noto Sans" w:cs="Noto Sans"/>
                <w:sz w:val="16"/>
                <w:szCs w:val="16"/>
              </w:rPr>
            </w:pPr>
            <w:r w:rsidRPr="00CD735D">
              <w:rPr>
                <w:rFonts w:ascii="Noto Sans" w:hAnsi="Noto Sans" w:cs="Noto Sans"/>
                <w:sz w:val="16"/>
                <w:szCs w:val="16"/>
              </w:rPr>
              <w:t>Consolidar estructuras de gobernanza y control de proyectos tecnológicos.</w:t>
            </w:r>
          </w:p>
          <w:p w14:paraId="7F2D326D" w14:textId="77777777" w:rsidR="004F2155" w:rsidRPr="00CD735D" w:rsidRDefault="004F2155" w:rsidP="00E63317">
            <w:pPr>
              <w:pStyle w:val="Prrafodelista"/>
              <w:numPr>
                <w:ilvl w:val="0"/>
                <w:numId w:val="43"/>
              </w:numPr>
              <w:spacing w:after="0" w:line="240" w:lineRule="auto"/>
              <w:jc w:val="both"/>
              <w:rPr>
                <w:rFonts w:ascii="Noto Sans" w:hAnsi="Noto Sans" w:cs="Noto Sans"/>
                <w:sz w:val="16"/>
                <w:szCs w:val="16"/>
              </w:rPr>
            </w:pPr>
            <w:r w:rsidRPr="00CD735D">
              <w:rPr>
                <w:rFonts w:ascii="Noto Sans" w:hAnsi="Noto Sans" w:cs="Noto Sans"/>
                <w:sz w:val="16"/>
                <w:szCs w:val="16"/>
              </w:rPr>
              <w:t>Impulsar una cultura organizacional basada en la madurez en gestión de proyectos, fomentando la capacitación, estandarización y alineamiento institucional.</w:t>
            </w:r>
          </w:p>
          <w:p w14:paraId="155B14CB" w14:textId="17FA3B1E" w:rsidR="004F2155" w:rsidRPr="007062BD" w:rsidRDefault="004F2155" w:rsidP="004F2155">
            <w:pPr>
              <w:spacing w:after="0" w:line="240" w:lineRule="auto"/>
              <w:jc w:val="both"/>
              <w:rPr>
                <w:rFonts w:ascii="Noto Sans" w:hAnsi="Noto Sans" w:cs="Noto Sans"/>
                <w:sz w:val="16"/>
                <w:szCs w:val="16"/>
              </w:rPr>
            </w:pPr>
          </w:p>
        </w:tc>
      </w:tr>
      <w:tr w:rsidR="004F2155" w:rsidRPr="007062BD" w14:paraId="310A6BC7" w14:textId="77777777" w:rsidTr="00B22547">
        <w:tc>
          <w:tcPr>
            <w:tcW w:w="891" w:type="pct"/>
          </w:tcPr>
          <w:p w14:paraId="51F04D3A" w14:textId="36C37F06" w:rsidR="004F2155" w:rsidRPr="007062BD" w:rsidRDefault="004F2155" w:rsidP="004F2155">
            <w:pPr>
              <w:spacing w:after="0" w:line="240" w:lineRule="auto"/>
              <w:jc w:val="both"/>
              <w:rPr>
                <w:rFonts w:ascii="Noto Sans" w:hAnsi="Noto Sans" w:cs="Noto Sans"/>
                <w:sz w:val="16"/>
                <w:szCs w:val="16"/>
              </w:rPr>
            </w:pPr>
            <w:r w:rsidRPr="00CE4CFB">
              <w:rPr>
                <w:rFonts w:ascii="Noto Sans" w:hAnsi="Noto Sans" w:cs="Noto Sans"/>
                <w:sz w:val="16"/>
                <w:szCs w:val="16"/>
              </w:rPr>
              <w:lastRenderedPageBreak/>
              <w:t>Project Manager (PM)</w:t>
            </w:r>
          </w:p>
        </w:tc>
        <w:tc>
          <w:tcPr>
            <w:tcW w:w="4109" w:type="pct"/>
          </w:tcPr>
          <w:p w14:paraId="04ECD310" w14:textId="77777777" w:rsidR="004F2155" w:rsidRDefault="004F2155" w:rsidP="004F2155">
            <w:pPr>
              <w:spacing w:after="0" w:line="240" w:lineRule="auto"/>
              <w:jc w:val="both"/>
              <w:rPr>
                <w:rFonts w:ascii="Noto Sans" w:hAnsi="Noto Sans" w:cs="Noto Sans"/>
                <w:sz w:val="16"/>
                <w:szCs w:val="16"/>
              </w:rPr>
            </w:pPr>
            <w:r w:rsidRPr="00A92880">
              <w:rPr>
                <w:rFonts w:ascii="Noto Sans" w:hAnsi="Noto Sans" w:cs="Noto Sans"/>
                <w:sz w:val="16"/>
                <w:szCs w:val="16"/>
              </w:rPr>
              <w:t>Descripción general de actividades</w:t>
            </w:r>
            <w:r>
              <w:rPr>
                <w:rFonts w:ascii="Noto Sans" w:hAnsi="Noto Sans" w:cs="Noto Sans"/>
                <w:sz w:val="16"/>
                <w:szCs w:val="16"/>
              </w:rPr>
              <w:t>:</w:t>
            </w:r>
          </w:p>
          <w:p w14:paraId="0C69C40A" w14:textId="77777777" w:rsidR="004F2155" w:rsidRDefault="004F2155" w:rsidP="004F2155">
            <w:pPr>
              <w:spacing w:after="0" w:line="240" w:lineRule="auto"/>
              <w:jc w:val="both"/>
              <w:rPr>
                <w:rFonts w:ascii="Noto Sans" w:hAnsi="Noto Sans" w:cs="Noto Sans"/>
                <w:sz w:val="16"/>
                <w:szCs w:val="16"/>
              </w:rPr>
            </w:pPr>
          </w:p>
          <w:p w14:paraId="50926216" w14:textId="23D317AD" w:rsidR="004F2155" w:rsidRPr="00CD735D" w:rsidRDefault="004F2155" w:rsidP="00E63317">
            <w:pPr>
              <w:pStyle w:val="Prrafodelista"/>
              <w:numPr>
                <w:ilvl w:val="0"/>
                <w:numId w:val="44"/>
              </w:numPr>
              <w:spacing w:after="0" w:line="240" w:lineRule="auto"/>
              <w:jc w:val="both"/>
              <w:rPr>
                <w:rFonts w:ascii="Noto Sans" w:hAnsi="Noto Sans" w:cs="Noto Sans"/>
                <w:sz w:val="16"/>
                <w:szCs w:val="16"/>
              </w:rPr>
            </w:pPr>
            <w:r w:rsidRPr="00CD735D">
              <w:rPr>
                <w:rFonts w:ascii="Noto Sans" w:hAnsi="Noto Sans" w:cs="Noto Sans"/>
                <w:sz w:val="16"/>
                <w:szCs w:val="16"/>
              </w:rPr>
              <w:t xml:space="preserve">Liderar la ejecución de proyectos estratégicos, asegurando la entrega de valor mediante la planificación, </w:t>
            </w:r>
            <w:r w:rsidR="009F60C9">
              <w:rPr>
                <w:rFonts w:ascii="Noto Sans" w:hAnsi="Noto Sans" w:cs="Noto Sans"/>
                <w:sz w:val="16"/>
                <w:szCs w:val="16"/>
              </w:rPr>
              <w:t xml:space="preserve">ejecución, monitoreo, control, </w:t>
            </w:r>
            <w:r w:rsidRPr="00CD735D">
              <w:rPr>
                <w:rFonts w:ascii="Noto Sans" w:hAnsi="Noto Sans" w:cs="Noto Sans"/>
                <w:sz w:val="16"/>
                <w:szCs w:val="16"/>
              </w:rPr>
              <w:t xml:space="preserve">coordinación y supervisión de equipos multidisciplinarios. </w:t>
            </w:r>
          </w:p>
          <w:p w14:paraId="1AC9D783" w14:textId="77777777" w:rsidR="004F2155" w:rsidRPr="00CD735D" w:rsidRDefault="004F2155" w:rsidP="00E63317">
            <w:pPr>
              <w:pStyle w:val="Prrafodelista"/>
              <w:numPr>
                <w:ilvl w:val="0"/>
                <w:numId w:val="44"/>
              </w:numPr>
              <w:spacing w:after="0" w:line="240" w:lineRule="auto"/>
              <w:jc w:val="both"/>
              <w:rPr>
                <w:rFonts w:ascii="Noto Sans" w:hAnsi="Noto Sans" w:cs="Noto Sans"/>
                <w:sz w:val="16"/>
                <w:szCs w:val="16"/>
              </w:rPr>
            </w:pPr>
            <w:r w:rsidRPr="00CD735D">
              <w:rPr>
                <w:rFonts w:ascii="Noto Sans" w:hAnsi="Noto Sans" w:cs="Noto Sans"/>
                <w:sz w:val="16"/>
                <w:szCs w:val="16"/>
              </w:rPr>
              <w:t>Gestionar el alcance, tiempo, costo y calidad de los proyectos, conforme a los parámetros establecidos por el cliente y las partes interesadas.</w:t>
            </w:r>
          </w:p>
          <w:p w14:paraId="4C5D772F" w14:textId="74401B04" w:rsidR="004F2155" w:rsidRPr="00CD735D" w:rsidRDefault="009F60C9" w:rsidP="00E63317">
            <w:pPr>
              <w:pStyle w:val="Prrafodelista"/>
              <w:numPr>
                <w:ilvl w:val="0"/>
                <w:numId w:val="44"/>
              </w:numPr>
              <w:spacing w:after="0" w:line="240" w:lineRule="auto"/>
              <w:jc w:val="both"/>
              <w:rPr>
                <w:rFonts w:ascii="Noto Sans" w:hAnsi="Noto Sans" w:cs="Noto Sans"/>
                <w:sz w:val="16"/>
                <w:szCs w:val="16"/>
              </w:rPr>
            </w:pPr>
            <w:r>
              <w:rPr>
                <w:rFonts w:ascii="Noto Sans" w:hAnsi="Noto Sans" w:cs="Noto Sans"/>
                <w:sz w:val="16"/>
                <w:szCs w:val="16"/>
              </w:rPr>
              <w:t xml:space="preserve">Coordinar </w:t>
            </w:r>
            <w:r w:rsidR="004F2155" w:rsidRPr="00CD735D">
              <w:rPr>
                <w:rFonts w:ascii="Noto Sans" w:hAnsi="Noto Sans" w:cs="Noto Sans"/>
                <w:sz w:val="16"/>
                <w:szCs w:val="16"/>
              </w:rPr>
              <w:t>equipos técnicos y funcionales promoviendo la colaboración, mejora continua y alineación a los objetivos estratégicos.</w:t>
            </w:r>
          </w:p>
          <w:p w14:paraId="38B22190" w14:textId="5A595A1E" w:rsidR="004F2155" w:rsidRPr="00CD735D" w:rsidRDefault="009F60C9" w:rsidP="00E63317">
            <w:pPr>
              <w:pStyle w:val="Prrafodelista"/>
              <w:numPr>
                <w:ilvl w:val="0"/>
                <w:numId w:val="44"/>
              </w:numPr>
              <w:spacing w:after="0" w:line="240" w:lineRule="auto"/>
              <w:jc w:val="both"/>
              <w:rPr>
                <w:rFonts w:ascii="Noto Sans" w:hAnsi="Noto Sans" w:cs="Noto Sans"/>
                <w:sz w:val="16"/>
                <w:szCs w:val="16"/>
              </w:rPr>
            </w:pPr>
            <w:r>
              <w:rPr>
                <w:rFonts w:ascii="Noto Sans" w:hAnsi="Noto Sans" w:cs="Noto Sans"/>
                <w:sz w:val="16"/>
                <w:szCs w:val="16"/>
              </w:rPr>
              <w:t xml:space="preserve">Utilizar </w:t>
            </w:r>
            <w:r w:rsidR="004F2155" w:rsidRPr="00CD735D">
              <w:rPr>
                <w:rFonts w:ascii="Noto Sans" w:hAnsi="Noto Sans" w:cs="Noto Sans"/>
                <w:sz w:val="16"/>
                <w:szCs w:val="16"/>
              </w:rPr>
              <w:t>metodologías de gestión de proyectos (tradicionales o ágiles), estructurando cronogramas, gestión de riesgos, entregables y reportes ejecutivos.</w:t>
            </w:r>
          </w:p>
          <w:p w14:paraId="24BE62D6" w14:textId="77777777" w:rsidR="004F2155" w:rsidRPr="00CD735D" w:rsidRDefault="004F2155" w:rsidP="00E63317">
            <w:pPr>
              <w:pStyle w:val="Prrafodelista"/>
              <w:numPr>
                <w:ilvl w:val="0"/>
                <w:numId w:val="44"/>
              </w:numPr>
              <w:spacing w:after="0" w:line="240" w:lineRule="auto"/>
              <w:jc w:val="both"/>
              <w:rPr>
                <w:rFonts w:ascii="Noto Sans" w:hAnsi="Noto Sans" w:cs="Noto Sans"/>
                <w:sz w:val="16"/>
                <w:szCs w:val="16"/>
              </w:rPr>
            </w:pPr>
            <w:r w:rsidRPr="00CD735D">
              <w:rPr>
                <w:rFonts w:ascii="Noto Sans" w:hAnsi="Noto Sans" w:cs="Noto Sans"/>
                <w:sz w:val="16"/>
                <w:szCs w:val="16"/>
              </w:rPr>
              <w:t>Facilitar la comunicación efectiva con interesados internos y externos, resolviendo conflictos y promoviendo la toma de decisiones informadas.</w:t>
            </w:r>
          </w:p>
          <w:p w14:paraId="36E27732" w14:textId="77777777" w:rsidR="004F2155" w:rsidRPr="00CD735D" w:rsidRDefault="004F2155" w:rsidP="00E63317">
            <w:pPr>
              <w:pStyle w:val="Prrafodelista"/>
              <w:numPr>
                <w:ilvl w:val="0"/>
                <w:numId w:val="44"/>
              </w:numPr>
              <w:spacing w:after="0" w:line="240" w:lineRule="auto"/>
              <w:jc w:val="both"/>
              <w:rPr>
                <w:rFonts w:ascii="Noto Sans" w:hAnsi="Noto Sans" w:cs="Noto Sans"/>
                <w:sz w:val="16"/>
                <w:szCs w:val="16"/>
              </w:rPr>
            </w:pPr>
            <w:r w:rsidRPr="00CD735D">
              <w:rPr>
                <w:rFonts w:ascii="Noto Sans" w:hAnsi="Noto Sans" w:cs="Noto Sans"/>
                <w:sz w:val="16"/>
                <w:szCs w:val="16"/>
              </w:rPr>
              <w:t>Adaptar los enfoques de trabajo según el nivel de complejidad del proyecto y los requerimientos normativos del entorno público.</w:t>
            </w:r>
          </w:p>
          <w:p w14:paraId="29038FA2" w14:textId="30E31FDE" w:rsidR="004F2155" w:rsidRPr="00CD735D" w:rsidRDefault="009F60C9" w:rsidP="00E63317">
            <w:pPr>
              <w:pStyle w:val="Prrafodelista"/>
              <w:numPr>
                <w:ilvl w:val="0"/>
                <w:numId w:val="44"/>
              </w:numPr>
              <w:spacing w:after="0" w:line="240" w:lineRule="auto"/>
              <w:jc w:val="both"/>
              <w:rPr>
                <w:rFonts w:ascii="Noto Sans" w:hAnsi="Noto Sans" w:cs="Noto Sans"/>
                <w:sz w:val="16"/>
                <w:szCs w:val="16"/>
              </w:rPr>
            </w:pPr>
            <w:r>
              <w:rPr>
                <w:rFonts w:ascii="Noto Sans" w:hAnsi="Noto Sans" w:cs="Noto Sans"/>
                <w:sz w:val="16"/>
                <w:szCs w:val="16"/>
              </w:rPr>
              <w:t>Gestionar la elaboración y cumplimiento de los entregables acordados en tiempo y forma</w:t>
            </w:r>
            <w:r w:rsidR="004F2155" w:rsidRPr="00CD735D">
              <w:rPr>
                <w:rFonts w:ascii="Noto Sans" w:hAnsi="Noto Sans" w:cs="Noto Sans"/>
                <w:sz w:val="16"/>
                <w:szCs w:val="16"/>
              </w:rPr>
              <w:t>.</w:t>
            </w:r>
          </w:p>
          <w:p w14:paraId="0C624554" w14:textId="413F934B" w:rsidR="004F2155" w:rsidRPr="007062BD" w:rsidRDefault="004F2155" w:rsidP="004F2155">
            <w:pPr>
              <w:spacing w:after="0" w:line="240" w:lineRule="auto"/>
              <w:jc w:val="both"/>
              <w:rPr>
                <w:rFonts w:ascii="Noto Sans" w:hAnsi="Noto Sans" w:cs="Noto Sans"/>
                <w:sz w:val="16"/>
                <w:szCs w:val="16"/>
              </w:rPr>
            </w:pPr>
          </w:p>
        </w:tc>
      </w:tr>
      <w:tr w:rsidR="004F2155" w:rsidRPr="007062BD" w14:paraId="0D1F1229" w14:textId="77777777" w:rsidTr="00B22547">
        <w:tc>
          <w:tcPr>
            <w:tcW w:w="891" w:type="pct"/>
          </w:tcPr>
          <w:p w14:paraId="77D576F9" w14:textId="07BF056A" w:rsidR="004F2155" w:rsidRPr="007062BD" w:rsidRDefault="004F2155" w:rsidP="004F2155">
            <w:pPr>
              <w:spacing w:after="0" w:line="240" w:lineRule="auto"/>
              <w:jc w:val="both"/>
              <w:rPr>
                <w:rFonts w:ascii="Noto Sans" w:hAnsi="Noto Sans" w:cs="Noto Sans"/>
                <w:sz w:val="16"/>
                <w:szCs w:val="16"/>
              </w:rPr>
            </w:pPr>
            <w:r w:rsidRPr="00CE4CFB">
              <w:rPr>
                <w:rFonts w:ascii="Noto Sans" w:hAnsi="Noto Sans" w:cs="Noto Sans"/>
                <w:sz w:val="16"/>
                <w:szCs w:val="16"/>
              </w:rPr>
              <w:t>Project Manager</w:t>
            </w:r>
            <w:r>
              <w:rPr>
                <w:rFonts w:ascii="Noto Sans" w:hAnsi="Noto Sans" w:cs="Noto Sans"/>
                <w:sz w:val="16"/>
                <w:szCs w:val="16"/>
              </w:rPr>
              <w:t xml:space="preserve"> Junior</w:t>
            </w:r>
          </w:p>
        </w:tc>
        <w:tc>
          <w:tcPr>
            <w:tcW w:w="4109" w:type="pct"/>
          </w:tcPr>
          <w:p w14:paraId="463F7213" w14:textId="77777777" w:rsidR="004F2155" w:rsidRDefault="004F2155" w:rsidP="004F2155">
            <w:pPr>
              <w:spacing w:after="0" w:line="240" w:lineRule="auto"/>
              <w:jc w:val="both"/>
              <w:rPr>
                <w:rFonts w:ascii="Noto Sans" w:hAnsi="Noto Sans" w:cs="Noto Sans"/>
                <w:sz w:val="16"/>
                <w:szCs w:val="16"/>
              </w:rPr>
            </w:pPr>
            <w:r w:rsidRPr="00CD735D">
              <w:rPr>
                <w:rFonts w:ascii="Noto Sans" w:hAnsi="Noto Sans" w:cs="Noto Sans"/>
                <w:sz w:val="16"/>
                <w:szCs w:val="16"/>
              </w:rPr>
              <w:t>Descripción general de actividades</w:t>
            </w:r>
            <w:r>
              <w:rPr>
                <w:rFonts w:ascii="Noto Sans" w:hAnsi="Noto Sans" w:cs="Noto Sans"/>
                <w:sz w:val="16"/>
                <w:szCs w:val="16"/>
              </w:rPr>
              <w:t>:</w:t>
            </w:r>
          </w:p>
          <w:p w14:paraId="0B081015" w14:textId="77777777" w:rsidR="004F2155" w:rsidRPr="00CD735D" w:rsidRDefault="004F2155" w:rsidP="00264B15">
            <w:pPr>
              <w:spacing w:after="0" w:line="240" w:lineRule="auto"/>
              <w:jc w:val="both"/>
              <w:rPr>
                <w:rFonts w:ascii="Noto Sans" w:hAnsi="Noto Sans" w:cs="Noto Sans"/>
                <w:sz w:val="16"/>
                <w:szCs w:val="16"/>
              </w:rPr>
            </w:pPr>
          </w:p>
          <w:p w14:paraId="23EED662" w14:textId="168F1ED4" w:rsidR="00BC4046" w:rsidRPr="00BC4046" w:rsidRDefault="00BC4046" w:rsidP="00E63317">
            <w:pPr>
              <w:pStyle w:val="Prrafodelista"/>
              <w:numPr>
                <w:ilvl w:val="0"/>
                <w:numId w:val="45"/>
              </w:numPr>
              <w:spacing w:after="0" w:line="240" w:lineRule="auto"/>
              <w:jc w:val="both"/>
              <w:rPr>
                <w:rFonts w:ascii="Noto Sans" w:hAnsi="Noto Sans" w:cs="Noto Sans"/>
                <w:sz w:val="16"/>
                <w:szCs w:val="16"/>
              </w:rPr>
            </w:pPr>
            <w:r w:rsidRPr="00BC4046">
              <w:rPr>
                <w:rFonts w:ascii="Noto Sans" w:hAnsi="Noto Sans" w:cs="Noto Sans"/>
                <w:sz w:val="16"/>
                <w:szCs w:val="16"/>
              </w:rPr>
              <w:t>Ayudar al Project Manager Senior a definir el alcance, objetivos y entregables de las solicitudes de servicio, plasmados en la propuesta de solución.</w:t>
            </w:r>
          </w:p>
          <w:p w14:paraId="24A96D6A" w14:textId="1F0E3ED3" w:rsidR="00BC4046" w:rsidRDefault="00BC4046" w:rsidP="00E63317">
            <w:pPr>
              <w:pStyle w:val="Prrafodelista"/>
              <w:numPr>
                <w:ilvl w:val="0"/>
                <w:numId w:val="45"/>
              </w:numPr>
              <w:spacing w:after="0" w:line="240" w:lineRule="auto"/>
              <w:jc w:val="both"/>
              <w:rPr>
                <w:rFonts w:ascii="Noto Sans" w:hAnsi="Noto Sans" w:cs="Noto Sans"/>
                <w:sz w:val="16"/>
                <w:szCs w:val="16"/>
              </w:rPr>
            </w:pPr>
            <w:r w:rsidRPr="00BC4046">
              <w:rPr>
                <w:rFonts w:ascii="Noto Sans" w:hAnsi="Noto Sans" w:cs="Noto Sans"/>
                <w:sz w:val="16"/>
                <w:szCs w:val="16"/>
              </w:rPr>
              <w:t>Apoyar en la implementación de los proyectos y/o iniciativas.</w:t>
            </w:r>
          </w:p>
          <w:p w14:paraId="4F5DAC8D" w14:textId="171BE83F" w:rsidR="004F2155" w:rsidRPr="00CD735D" w:rsidRDefault="004F2155" w:rsidP="00E63317">
            <w:pPr>
              <w:pStyle w:val="Prrafodelista"/>
              <w:numPr>
                <w:ilvl w:val="0"/>
                <w:numId w:val="45"/>
              </w:numPr>
              <w:spacing w:after="0" w:line="240" w:lineRule="auto"/>
              <w:jc w:val="both"/>
              <w:rPr>
                <w:rFonts w:ascii="Noto Sans" w:hAnsi="Noto Sans" w:cs="Noto Sans"/>
                <w:sz w:val="16"/>
                <w:szCs w:val="16"/>
              </w:rPr>
            </w:pPr>
            <w:r w:rsidRPr="00CD735D">
              <w:rPr>
                <w:rFonts w:ascii="Noto Sans" w:hAnsi="Noto Sans" w:cs="Noto Sans"/>
                <w:sz w:val="16"/>
                <w:szCs w:val="16"/>
              </w:rPr>
              <w:t xml:space="preserve">Dar soporte operativo y administrativo a la gestión de proyectos, asegurando la trazabilidad, organización y cumplimiento de los procesos institucionales. </w:t>
            </w:r>
          </w:p>
          <w:p w14:paraId="57B17C88" w14:textId="4C23309F" w:rsidR="004F2155" w:rsidRPr="00CD735D" w:rsidRDefault="004F2155" w:rsidP="00E63317">
            <w:pPr>
              <w:pStyle w:val="Prrafodelista"/>
              <w:numPr>
                <w:ilvl w:val="0"/>
                <w:numId w:val="45"/>
              </w:numPr>
              <w:spacing w:after="0" w:line="240" w:lineRule="auto"/>
              <w:jc w:val="both"/>
              <w:rPr>
                <w:rFonts w:ascii="Noto Sans" w:hAnsi="Noto Sans" w:cs="Noto Sans"/>
                <w:sz w:val="16"/>
                <w:szCs w:val="16"/>
              </w:rPr>
            </w:pPr>
            <w:r w:rsidRPr="00CD735D">
              <w:rPr>
                <w:rFonts w:ascii="Noto Sans" w:hAnsi="Noto Sans" w:cs="Noto Sans"/>
                <w:sz w:val="16"/>
                <w:szCs w:val="16"/>
              </w:rPr>
              <w:t xml:space="preserve">Coordinación administrativa y logística, incluyendo la organización de agendas, reuniones, eventos, capacitaciones y seguimiento </w:t>
            </w:r>
            <w:r w:rsidR="007032E1">
              <w:rPr>
                <w:rFonts w:ascii="Noto Sans" w:hAnsi="Noto Sans" w:cs="Noto Sans"/>
                <w:sz w:val="16"/>
                <w:szCs w:val="16"/>
              </w:rPr>
              <w:t>de</w:t>
            </w:r>
            <w:r w:rsidRPr="00CD735D">
              <w:rPr>
                <w:rFonts w:ascii="Noto Sans" w:hAnsi="Noto Sans" w:cs="Noto Sans"/>
                <w:sz w:val="16"/>
                <w:szCs w:val="16"/>
              </w:rPr>
              <w:t xml:space="preserve"> acuerdos derivados.</w:t>
            </w:r>
          </w:p>
          <w:p w14:paraId="4F03490B" w14:textId="77777777" w:rsidR="004F2155" w:rsidRPr="00CD735D" w:rsidRDefault="004F2155" w:rsidP="00E63317">
            <w:pPr>
              <w:pStyle w:val="Prrafodelista"/>
              <w:numPr>
                <w:ilvl w:val="0"/>
                <w:numId w:val="45"/>
              </w:numPr>
              <w:spacing w:after="0" w:line="240" w:lineRule="auto"/>
              <w:jc w:val="both"/>
              <w:rPr>
                <w:rFonts w:ascii="Noto Sans" w:hAnsi="Noto Sans" w:cs="Noto Sans"/>
                <w:sz w:val="16"/>
                <w:szCs w:val="16"/>
              </w:rPr>
            </w:pPr>
            <w:r w:rsidRPr="00CD735D">
              <w:rPr>
                <w:rFonts w:ascii="Noto Sans" w:hAnsi="Noto Sans" w:cs="Noto Sans"/>
                <w:sz w:val="16"/>
                <w:szCs w:val="16"/>
              </w:rPr>
              <w:t>Elaboración y gestión documental, mediante la redacción de informes técnicos, minutas, reportes de avance y la preparación de entregables contractuales.</w:t>
            </w:r>
          </w:p>
          <w:p w14:paraId="4C160A74" w14:textId="77777777" w:rsidR="004F2155" w:rsidRPr="00CD735D" w:rsidRDefault="004F2155" w:rsidP="00E63317">
            <w:pPr>
              <w:pStyle w:val="Prrafodelista"/>
              <w:numPr>
                <w:ilvl w:val="0"/>
                <w:numId w:val="45"/>
              </w:numPr>
              <w:spacing w:after="0" w:line="240" w:lineRule="auto"/>
              <w:jc w:val="both"/>
              <w:rPr>
                <w:rFonts w:ascii="Noto Sans" w:hAnsi="Noto Sans" w:cs="Noto Sans"/>
                <w:sz w:val="16"/>
                <w:szCs w:val="16"/>
              </w:rPr>
            </w:pPr>
            <w:r w:rsidRPr="00CD735D">
              <w:rPr>
                <w:rFonts w:ascii="Noto Sans" w:hAnsi="Noto Sans" w:cs="Noto Sans"/>
                <w:sz w:val="16"/>
                <w:szCs w:val="16"/>
              </w:rPr>
              <w:t>Actualización y control de expedientes administrativos, garantizando la correcta documentación de registros y trámites relacionados con el proyecto.</w:t>
            </w:r>
          </w:p>
          <w:p w14:paraId="049BEDB8" w14:textId="77777777" w:rsidR="004F2155" w:rsidRPr="00CD735D" w:rsidRDefault="004F2155" w:rsidP="00E63317">
            <w:pPr>
              <w:pStyle w:val="Prrafodelista"/>
              <w:numPr>
                <w:ilvl w:val="0"/>
                <w:numId w:val="45"/>
              </w:numPr>
              <w:spacing w:after="0" w:line="240" w:lineRule="auto"/>
              <w:jc w:val="both"/>
              <w:rPr>
                <w:rFonts w:ascii="Noto Sans" w:hAnsi="Noto Sans" w:cs="Noto Sans"/>
                <w:sz w:val="16"/>
                <w:szCs w:val="16"/>
              </w:rPr>
            </w:pPr>
            <w:r w:rsidRPr="00CD735D">
              <w:rPr>
                <w:rFonts w:ascii="Noto Sans" w:hAnsi="Noto Sans" w:cs="Noto Sans"/>
                <w:sz w:val="16"/>
                <w:szCs w:val="16"/>
              </w:rPr>
              <w:t>Facilitación de la comunicación interinstitucional, dando seguimiento a requerimientos y solicitudes entre las distintas áreas involucradas.</w:t>
            </w:r>
          </w:p>
          <w:p w14:paraId="0533824D" w14:textId="77777777" w:rsidR="004F2155" w:rsidRDefault="004F2155" w:rsidP="00E63317">
            <w:pPr>
              <w:pStyle w:val="Prrafodelista"/>
              <w:numPr>
                <w:ilvl w:val="0"/>
                <w:numId w:val="45"/>
              </w:numPr>
              <w:spacing w:after="0" w:line="240" w:lineRule="auto"/>
              <w:jc w:val="both"/>
              <w:rPr>
                <w:rFonts w:ascii="Noto Sans" w:hAnsi="Noto Sans" w:cs="Noto Sans"/>
                <w:sz w:val="16"/>
                <w:szCs w:val="16"/>
              </w:rPr>
            </w:pPr>
            <w:r w:rsidRPr="00CD735D">
              <w:rPr>
                <w:rFonts w:ascii="Noto Sans" w:hAnsi="Noto Sans" w:cs="Noto Sans"/>
                <w:sz w:val="16"/>
                <w:szCs w:val="16"/>
              </w:rPr>
              <w:t>Apoyo en procesos de validación y autorización</w:t>
            </w:r>
            <w:r w:rsidR="007032E1">
              <w:rPr>
                <w:rFonts w:ascii="Noto Sans" w:hAnsi="Noto Sans" w:cs="Noto Sans"/>
                <w:sz w:val="16"/>
                <w:szCs w:val="16"/>
              </w:rPr>
              <w:t xml:space="preserve"> de documentos</w:t>
            </w:r>
            <w:r w:rsidRPr="00CD735D">
              <w:rPr>
                <w:rFonts w:ascii="Noto Sans" w:hAnsi="Noto Sans" w:cs="Noto Sans"/>
                <w:sz w:val="16"/>
                <w:szCs w:val="16"/>
              </w:rPr>
              <w:t>, coordinando la firma y verificación conforme a los lineamientos del proyecto.</w:t>
            </w:r>
          </w:p>
          <w:p w14:paraId="3345857E" w14:textId="7EAA66D5" w:rsidR="00894BD5" w:rsidRPr="00894BD5" w:rsidRDefault="00894BD5" w:rsidP="00894BD5">
            <w:pPr>
              <w:pStyle w:val="Prrafodelista"/>
              <w:spacing w:after="0" w:line="240" w:lineRule="auto"/>
              <w:ind w:left="360"/>
              <w:jc w:val="both"/>
              <w:rPr>
                <w:rFonts w:ascii="Noto Sans" w:hAnsi="Noto Sans" w:cs="Noto Sans"/>
                <w:sz w:val="16"/>
                <w:szCs w:val="16"/>
              </w:rPr>
            </w:pPr>
          </w:p>
        </w:tc>
      </w:tr>
      <w:tr w:rsidR="004F2155" w:rsidRPr="007062BD" w14:paraId="544D0E47" w14:textId="77777777" w:rsidTr="00B22547">
        <w:tc>
          <w:tcPr>
            <w:tcW w:w="891" w:type="pct"/>
          </w:tcPr>
          <w:p w14:paraId="7C086B22" w14:textId="5EA631BB" w:rsidR="004F2155" w:rsidRPr="007062BD" w:rsidRDefault="004F2155" w:rsidP="004F2155">
            <w:pPr>
              <w:spacing w:after="0" w:line="240" w:lineRule="auto"/>
              <w:jc w:val="both"/>
              <w:rPr>
                <w:rFonts w:ascii="Noto Sans" w:hAnsi="Noto Sans" w:cs="Noto Sans"/>
                <w:sz w:val="16"/>
                <w:szCs w:val="16"/>
              </w:rPr>
            </w:pPr>
            <w:r>
              <w:rPr>
                <w:rFonts w:ascii="Noto Sans" w:hAnsi="Noto Sans" w:cs="Noto Sans"/>
                <w:sz w:val="16"/>
                <w:szCs w:val="16"/>
              </w:rPr>
              <w:t>Gestor del contrato (QA)</w:t>
            </w:r>
          </w:p>
        </w:tc>
        <w:tc>
          <w:tcPr>
            <w:tcW w:w="4109" w:type="pct"/>
          </w:tcPr>
          <w:p w14:paraId="28CECD71" w14:textId="77777777" w:rsidR="004F2155" w:rsidRDefault="004F2155" w:rsidP="004F2155">
            <w:pPr>
              <w:spacing w:after="0" w:line="240" w:lineRule="auto"/>
              <w:jc w:val="both"/>
              <w:rPr>
                <w:rFonts w:ascii="Noto Sans" w:hAnsi="Noto Sans" w:cs="Noto Sans"/>
                <w:sz w:val="16"/>
                <w:szCs w:val="16"/>
              </w:rPr>
            </w:pPr>
            <w:r w:rsidRPr="00CD735D">
              <w:rPr>
                <w:rFonts w:ascii="Noto Sans" w:hAnsi="Noto Sans" w:cs="Noto Sans"/>
                <w:sz w:val="16"/>
                <w:szCs w:val="16"/>
              </w:rPr>
              <w:t>Descripción general de actividades</w:t>
            </w:r>
            <w:r>
              <w:rPr>
                <w:rFonts w:ascii="Noto Sans" w:hAnsi="Noto Sans" w:cs="Noto Sans"/>
                <w:sz w:val="16"/>
                <w:szCs w:val="16"/>
              </w:rPr>
              <w:t>:</w:t>
            </w:r>
          </w:p>
          <w:p w14:paraId="20AC4138" w14:textId="77777777" w:rsidR="004F2155" w:rsidRPr="00CD735D" w:rsidRDefault="004F2155" w:rsidP="004F2155">
            <w:pPr>
              <w:spacing w:after="0" w:line="240" w:lineRule="auto"/>
              <w:jc w:val="both"/>
              <w:rPr>
                <w:rFonts w:ascii="Noto Sans" w:hAnsi="Noto Sans" w:cs="Noto Sans"/>
                <w:sz w:val="16"/>
                <w:szCs w:val="16"/>
              </w:rPr>
            </w:pPr>
          </w:p>
          <w:p w14:paraId="0B4EBAAB" w14:textId="715F1CB5" w:rsidR="004F2155" w:rsidRPr="00CD735D" w:rsidRDefault="004F2155" w:rsidP="00E63317">
            <w:pPr>
              <w:pStyle w:val="Prrafodelista"/>
              <w:numPr>
                <w:ilvl w:val="0"/>
                <w:numId w:val="46"/>
              </w:numPr>
              <w:spacing w:after="0" w:line="240" w:lineRule="auto"/>
              <w:ind w:left="360"/>
              <w:jc w:val="both"/>
              <w:rPr>
                <w:rFonts w:ascii="Noto Sans" w:hAnsi="Noto Sans" w:cs="Noto Sans"/>
                <w:sz w:val="16"/>
                <w:szCs w:val="16"/>
              </w:rPr>
            </w:pPr>
            <w:r w:rsidRPr="00CD735D">
              <w:rPr>
                <w:rFonts w:ascii="Noto Sans" w:hAnsi="Noto Sans" w:cs="Noto Sans"/>
                <w:sz w:val="16"/>
                <w:szCs w:val="16"/>
              </w:rPr>
              <w:lastRenderedPageBreak/>
              <w:t xml:space="preserve">Asegurar la calidad, integridad y cumplimiento normativo de la documentación contractual y operativa del proyecto, con un enfoque en la trazabilidad, formalidad y estandarización de la información. </w:t>
            </w:r>
          </w:p>
          <w:p w14:paraId="665BE3DF" w14:textId="77777777" w:rsidR="004F2155" w:rsidRPr="00CD735D" w:rsidRDefault="004F2155" w:rsidP="00E63317">
            <w:pPr>
              <w:pStyle w:val="Prrafodelista"/>
              <w:numPr>
                <w:ilvl w:val="0"/>
                <w:numId w:val="46"/>
              </w:numPr>
              <w:spacing w:after="0" w:line="240" w:lineRule="auto"/>
              <w:ind w:left="360"/>
              <w:jc w:val="both"/>
              <w:rPr>
                <w:rFonts w:ascii="Noto Sans" w:hAnsi="Noto Sans" w:cs="Noto Sans"/>
                <w:sz w:val="16"/>
                <w:szCs w:val="16"/>
              </w:rPr>
            </w:pPr>
            <w:r w:rsidRPr="00CD735D">
              <w:rPr>
                <w:rFonts w:ascii="Noto Sans" w:hAnsi="Noto Sans" w:cs="Noto Sans"/>
                <w:sz w:val="16"/>
                <w:szCs w:val="16"/>
              </w:rPr>
              <w:t>Verificar que los documentos contractuales y entregables cumplan con los requisitos técnicos, legales y administrativos del cliente y del proyecto.</w:t>
            </w:r>
          </w:p>
          <w:p w14:paraId="6E41D33A" w14:textId="77777777" w:rsidR="004F2155" w:rsidRPr="00CD735D" w:rsidRDefault="004F2155" w:rsidP="00E63317">
            <w:pPr>
              <w:pStyle w:val="Prrafodelista"/>
              <w:numPr>
                <w:ilvl w:val="0"/>
                <w:numId w:val="46"/>
              </w:numPr>
              <w:spacing w:after="0" w:line="240" w:lineRule="auto"/>
              <w:ind w:left="360"/>
              <w:jc w:val="both"/>
              <w:rPr>
                <w:rFonts w:ascii="Noto Sans" w:hAnsi="Noto Sans" w:cs="Noto Sans"/>
                <w:sz w:val="16"/>
                <w:szCs w:val="16"/>
              </w:rPr>
            </w:pPr>
            <w:r w:rsidRPr="00CD735D">
              <w:rPr>
                <w:rFonts w:ascii="Noto Sans" w:hAnsi="Noto Sans" w:cs="Noto Sans"/>
                <w:sz w:val="16"/>
                <w:szCs w:val="16"/>
              </w:rPr>
              <w:t>Realizar la revisión, redacción, control y clasificación de documentación clave como acuerdos, contratos, convenios, minutas y reportes ejecutivos.</w:t>
            </w:r>
          </w:p>
          <w:p w14:paraId="6E514384" w14:textId="77777777" w:rsidR="004F2155" w:rsidRPr="00CD735D" w:rsidRDefault="004F2155" w:rsidP="00E63317">
            <w:pPr>
              <w:pStyle w:val="Prrafodelista"/>
              <w:numPr>
                <w:ilvl w:val="0"/>
                <w:numId w:val="46"/>
              </w:numPr>
              <w:spacing w:after="0" w:line="240" w:lineRule="auto"/>
              <w:ind w:left="360"/>
              <w:jc w:val="both"/>
              <w:rPr>
                <w:rFonts w:ascii="Noto Sans" w:hAnsi="Noto Sans" w:cs="Noto Sans"/>
                <w:sz w:val="16"/>
                <w:szCs w:val="16"/>
              </w:rPr>
            </w:pPr>
            <w:r w:rsidRPr="00CD735D">
              <w:rPr>
                <w:rFonts w:ascii="Noto Sans" w:hAnsi="Noto Sans" w:cs="Noto Sans"/>
                <w:sz w:val="16"/>
                <w:szCs w:val="16"/>
              </w:rPr>
              <w:t>Garantizar la trazabilidad y gestión documental, mediante el control de versiones, seguimiento de cambios y resguardo seguro de información física y electrónica.</w:t>
            </w:r>
          </w:p>
          <w:p w14:paraId="3E980B13" w14:textId="313303D1" w:rsidR="004F2155" w:rsidRPr="00CD735D" w:rsidRDefault="004F2155" w:rsidP="00E63317">
            <w:pPr>
              <w:pStyle w:val="Prrafodelista"/>
              <w:numPr>
                <w:ilvl w:val="0"/>
                <w:numId w:val="46"/>
              </w:numPr>
              <w:spacing w:after="0" w:line="240" w:lineRule="auto"/>
              <w:ind w:left="360"/>
              <w:jc w:val="both"/>
              <w:rPr>
                <w:rFonts w:ascii="Noto Sans" w:hAnsi="Noto Sans" w:cs="Noto Sans"/>
                <w:sz w:val="16"/>
                <w:szCs w:val="16"/>
              </w:rPr>
            </w:pPr>
            <w:r w:rsidRPr="00CD735D">
              <w:rPr>
                <w:rFonts w:ascii="Noto Sans" w:hAnsi="Noto Sans" w:cs="Noto Sans"/>
                <w:sz w:val="16"/>
                <w:szCs w:val="16"/>
              </w:rPr>
              <w:t xml:space="preserve">Coordinar con las áreas técnicas y funcionales </w:t>
            </w:r>
            <w:r w:rsidR="007032E1">
              <w:rPr>
                <w:rFonts w:ascii="Noto Sans" w:hAnsi="Noto Sans" w:cs="Noto Sans"/>
                <w:sz w:val="16"/>
                <w:szCs w:val="16"/>
              </w:rPr>
              <w:t xml:space="preserve">la </w:t>
            </w:r>
            <w:r w:rsidRPr="00CD735D">
              <w:rPr>
                <w:rFonts w:ascii="Noto Sans" w:hAnsi="Noto Sans" w:cs="Noto Sans"/>
                <w:sz w:val="16"/>
                <w:szCs w:val="16"/>
              </w:rPr>
              <w:t>valida</w:t>
            </w:r>
            <w:r w:rsidR="007032E1">
              <w:rPr>
                <w:rFonts w:ascii="Noto Sans" w:hAnsi="Noto Sans" w:cs="Noto Sans"/>
                <w:sz w:val="16"/>
                <w:szCs w:val="16"/>
              </w:rPr>
              <w:t xml:space="preserve">ción de </w:t>
            </w:r>
            <w:r w:rsidRPr="00CD735D">
              <w:rPr>
                <w:rFonts w:ascii="Noto Sans" w:hAnsi="Noto Sans" w:cs="Noto Sans"/>
                <w:sz w:val="16"/>
                <w:szCs w:val="16"/>
              </w:rPr>
              <w:t xml:space="preserve">entregables documentales y </w:t>
            </w:r>
            <w:r w:rsidR="007032E1">
              <w:rPr>
                <w:rFonts w:ascii="Noto Sans" w:hAnsi="Noto Sans" w:cs="Noto Sans"/>
                <w:sz w:val="16"/>
                <w:szCs w:val="16"/>
              </w:rPr>
              <w:t xml:space="preserve">apoyar en la </w:t>
            </w:r>
            <w:r w:rsidRPr="00CD735D">
              <w:rPr>
                <w:rFonts w:ascii="Noto Sans" w:hAnsi="Noto Sans" w:cs="Noto Sans"/>
                <w:sz w:val="16"/>
                <w:szCs w:val="16"/>
              </w:rPr>
              <w:t xml:space="preserve">atención </w:t>
            </w:r>
            <w:r w:rsidR="007032E1">
              <w:rPr>
                <w:rFonts w:ascii="Noto Sans" w:hAnsi="Noto Sans" w:cs="Noto Sans"/>
                <w:sz w:val="16"/>
                <w:szCs w:val="16"/>
              </w:rPr>
              <w:t>de</w:t>
            </w:r>
            <w:r w:rsidRPr="00CD735D">
              <w:rPr>
                <w:rFonts w:ascii="Noto Sans" w:hAnsi="Noto Sans" w:cs="Noto Sans"/>
                <w:sz w:val="16"/>
                <w:szCs w:val="16"/>
              </w:rPr>
              <w:t xml:space="preserve"> procesos de auditoría y revisión externa.</w:t>
            </w:r>
          </w:p>
          <w:p w14:paraId="69EDB5EF" w14:textId="77777777" w:rsidR="004F2155" w:rsidRPr="00CD735D" w:rsidRDefault="004F2155" w:rsidP="00E63317">
            <w:pPr>
              <w:pStyle w:val="Prrafodelista"/>
              <w:numPr>
                <w:ilvl w:val="0"/>
                <w:numId w:val="46"/>
              </w:numPr>
              <w:spacing w:after="0" w:line="240" w:lineRule="auto"/>
              <w:ind w:left="360"/>
              <w:jc w:val="both"/>
              <w:rPr>
                <w:rFonts w:ascii="Noto Sans" w:hAnsi="Noto Sans" w:cs="Noto Sans"/>
                <w:sz w:val="16"/>
                <w:szCs w:val="16"/>
              </w:rPr>
            </w:pPr>
            <w:r w:rsidRPr="00CD735D">
              <w:rPr>
                <w:rFonts w:ascii="Noto Sans" w:hAnsi="Noto Sans" w:cs="Noto Sans"/>
                <w:sz w:val="16"/>
                <w:szCs w:val="16"/>
              </w:rPr>
              <w:t>Participar en la mejora continua de procesos documentales, identificando riesgos y proponiendo acciones correctivas o preventivas en el marco de la PMO.</w:t>
            </w:r>
          </w:p>
          <w:p w14:paraId="0068ECB2" w14:textId="776B7E59" w:rsidR="004F2155" w:rsidRPr="007062BD" w:rsidRDefault="004F2155" w:rsidP="004F2155">
            <w:pPr>
              <w:spacing w:after="0" w:line="240" w:lineRule="auto"/>
              <w:jc w:val="both"/>
              <w:rPr>
                <w:rFonts w:ascii="Noto Sans" w:hAnsi="Noto Sans" w:cs="Noto Sans"/>
                <w:b/>
                <w:bCs/>
                <w:sz w:val="16"/>
                <w:szCs w:val="16"/>
              </w:rPr>
            </w:pPr>
          </w:p>
        </w:tc>
      </w:tr>
      <w:tr w:rsidR="004F2155" w:rsidRPr="007062BD" w14:paraId="0679863F" w14:textId="77777777" w:rsidTr="00B22547">
        <w:tc>
          <w:tcPr>
            <w:tcW w:w="891" w:type="pct"/>
          </w:tcPr>
          <w:p w14:paraId="2B299AAE" w14:textId="1A3CB824" w:rsidR="004F2155" w:rsidRPr="007062BD" w:rsidRDefault="004F2155" w:rsidP="004F2155">
            <w:pPr>
              <w:spacing w:after="0" w:line="240" w:lineRule="auto"/>
              <w:jc w:val="both"/>
              <w:rPr>
                <w:rFonts w:ascii="Noto Sans" w:hAnsi="Noto Sans" w:cs="Noto Sans"/>
                <w:sz w:val="16"/>
                <w:szCs w:val="16"/>
              </w:rPr>
            </w:pPr>
            <w:r w:rsidRPr="004A5555">
              <w:rPr>
                <w:rFonts w:ascii="Noto Sans" w:hAnsi="Noto Sans" w:cs="Noto Sans"/>
                <w:sz w:val="16"/>
                <w:szCs w:val="16"/>
              </w:rPr>
              <w:lastRenderedPageBreak/>
              <w:t>Líder del Equipo Consultivo Técnico</w:t>
            </w:r>
          </w:p>
        </w:tc>
        <w:tc>
          <w:tcPr>
            <w:tcW w:w="4109" w:type="pct"/>
          </w:tcPr>
          <w:p w14:paraId="2670FE7E" w14:textId="77777777" w:rsidR="004F2155" w:rsidRDefault="004F2155" w:rsidP="004F2155">
            <w:pPr>
              <w:spacing w:after="0" w:line="240" w:lineRule="auto"/>
              <w:jc w:val="both"/>
              <w:rPr>
                <w:rFonts w:ascii="Noto Sans" w:hAnsi="Noto Sans" w:cs="Noto Sans"/>
                <w:sz w:val="16"/>
                <w:szCs w:val="16"/>
              </w:rPr>
            </w:pPr>
            <w:r w:rsidRPr="00CD735D">
              <w:rPr>
                <w:rFonts w:ascii="Noto Sans" w:hAnsi="Noto Sans" w:cs="Noto Sans"/>
                <w:sz w:val="16"/>
                <w:szCs w:val="16"/>
              </w:rPr>
              <w:t>Descripción general de actividades</w:t>
            </w:r>
            <w:r>
              <w:rPr>
                <w:rFonts w:ascii="Noto Sans" w:hAnsi="Noto Sans" w:cs="Noto Sans"/>
                <w:sz w:val="16"/>
                <w:szCs w:val="16"/>
              </w:rPr>
              <w:t>:</w:t>
            </w:r>
          </w:p>
          <w:p w14:paraId="57DFF134" w14:textId="77777777" w:rsidR="004F2155" w:rsidRPr="00CD735D" w:rsidRDefault="004F2155" w:rsidP="004F2155">
            <w:pPr>
              <w:spacing w:after="0" w:line="240" w:lineRule="auto"/>
              <w:jc w:val="both"/>
              <w:rPr>
                <w:rFonts w:ascii="Noto Sans" w:hAnsi="Noto Sans" w:cs="Noto Sans"/>
                <w:sz w:val="16"/>
                <w:szCs w:val="16"/>
              </w:rPr>
            </w:pPr>
          </w:p>
          <w:p w14:paraId="45353208" w14:textId="79BF41FE" w:rsidR="004F2155" w:rsidRPr="00CD735D" w:rsidRDefault="004F2155" w:rsidP="00E63317">
            <w:pPr>
              <w:pStyle w:val="Prrafodelista"/>
              <w:numPr>
                <w:ilvl w:val="0"/>
                <w:numId w:val="47"/>
              </w:numPr>
              <w:spacing w:after="0" w:line="240" w:lineRule="auto"/>
              <w:jc w:val="both"/>
              <w:rPr>
                <w:rFonts w:ascii="Noto Sans" w:hAnsi="Noto Sans" w:cs="Noto Sans"/>
                <w:sz w:val="16"/>
                <w:szCs w:val="16"/>
              </w:rPr>
            </w:pPr>
            <w:r w:rsidRPr="00CD735D">
              <w:rPr>
                <w:rFonts w:ascii="Noto Sans" w:hAnsi="Noto Sans" w:cs="Noto Sans"/>
                <w:sz w:val="16"/>
                <w:szCs w:val="16"/>
              </w:rPr>
              <w:t xml:space="preserve">Coordinar y supervisar la implementación de soluciones tecnológicas orientadas a sistemas financieros y administrativos en entornos gubernamentales. Su rol integra capacidades funcionales, normativas y técnicas para asegurar la correcta alineación de los desarrollos con los objetivos estratégicos institucionales. </w:t>
            </w:r>
          </w:p>
          <w:p w14:paraId="24CD2417" w14:textId="77777777" w:rsidR="004F2155" w:rsidRPr="00CD735D" w:rsidRDefault="004F2155" w:rsidP="00E63317">
            <w:pPr>
              <w:pStyle w:val="Prrafodelista"/>
              <w:numPr>
                <w:ilvl w:val="0"/>
                <w:numId w:val="47"/>
              </w:numPr>
              <w:spacing w:after="0" w:line="240" w:lineRule="auto"/>
              <w:jc w:val="both"/>
              <w:rPr>
                <w:rFonts w:ascii="Noto Sans" w:hAnsi="Noto Sans" w:cs="Noto Sans"/>
                <w:sz w:val="16"/>
                <w:szCs w:val="16"/>
              </w:rPr>
            </w:pPr>
            <w:r w:rsidRPr="00CD735D">
              <w:rPr>
                <w:rFonts w:ascii="Noto Sans" w:hAnsi="Noto Sans" w:cs="Noto Sans"/>
                <w:sz w:val="16"/>
                <w:szCs w:val="16"/>
              </w:rPr>
              <w:t>Liderar la configuración, implementación y soporte de soluciones en PeopleSoft Finanzas, garantizando la funcionalidad de módulos como Compras, Cuentas por Pagar, Cuentas por Cobrar, Tesorería, Presupuesto, Gestión de Activos y Contabilidad General.</w:t>
            </w:r>
          </w:p>
          <w:p w14:paraId="6CEE4F42" w14:textId="77777777" w:rsidR="004F2155" w:rsidRPr="00CD735D" w:rsidRDefault="004F2155" w:rsidP="00E63317">
            <w:pPr>
              <w:pStyle w:val="Prrafodelista"/>
              <w:numPr>
                <w:ilvl w:val="0"/>
                <w:numId w:val="47"/>
              </w:numPr>
              <w:spacing w:after="0" w:line="240" w:lineRule="auto"/>
              <w:jc w:val="both"/>
              <w:rPr>
                <w:rFonts w:ascii="Noto Sans" w:hAnsi="Noto Sans" w:cs="Noto Sans"/>
                <w:sz w:val="16"/>
                <w:szCs w:val="16"/>
              </w:rPr>
            </w:pPr>
            <w:r w:rsidRPr="00CD735D">
              <w:rPr>
                <w:rFonts w:ascii="Noto Sans" w:hAnsi="Noto Sans" w:cs="Noto Sans"/>
                <w:sz w:val="16"/>
                <w:szCs w:val="16"/>
              </w:rPr>
              <w:t>Coordinar y validar la ejecución de pruebas funcionales y técnicas, así como la aceptación normativa de soluciones tecnológicas.</w:t>
            </w:r>
          </w:p>
          <w:p w14:paraId="0D638D11" w14:textId="77777777" w:rsidR="004F2155" w:rsidRPr="00CD735D" w:rsidRDefault="004F2155" w:rsidP="00E63317">
            <w:pPr>
              <w:pStyle w:val="Prrafodelista"/>
              <w:numPr>
                <w:ilvl w:val="0"/>
                <w:numId w:val="47"/>
              </w:numPr>
              <w:spacing w:after="0" w:line="240" w:lineRule="auto"/>
              <w:jc w:val="both"/>
              <w:rPr>
                <w:rFonts w:ascii="Noto Sans" w:hAnsi="Noto Sans" w:cs="Noto Sans"/>
                <w:sz w:val="16"/>
                <w:szCs w:val="16"/>
              </w:rPr>
            </w:pPr>
            <w:r w:rsidRPr="00CD735D">
              <w:rPr>
                <w:rFonts w:ascii="Noto Sans" w:hAnsi="Noto Sans" w:cs="Noto Sans"/>
                <w:sz w:val="16"/>
                <w:szCs w:val="16"/>
              </w:rPr>
              <w:t>Traducir requerimientos operativos en soluciones viables dentro del ERP, articulando necesidades estratégicas con criterios normativos.</w:t>
            </w:r>
          </w:p>
          <w:p w14:paraId="3F2782D8" w14:textId="77777777" w:rsidR="004F2155" w:rsidRPr="00CD735D" w:rsidRDefault="004F2155" w:rsidP="00E63317">
            <w:pPr>
              <w:pStyle w:val="Prrafodelista"/>
              <w:numPr>
                <w:ilvl w:val="0"/>
                <w:numId w:val="47"/>
              </w:numPr>
              <w:spacing w:after="0" w:line="240" w:lineRule="auto"/>
              <w:jc w:val="both"/>
              <w:rPr>
                <w:rFonts w:ascii="Noto Sans" w:hAnsi="Noto Sans" w:cs="Noto Sans"/>
                <w:sz w:val="16"/>
                <w:szCs w:val="16"/>
              </w:rPr>
            </w:pPr>
            <w:r w:rsidRPr="00CD735D">
              <w:rPr>
                <w:rFonts w:ascii="Noto Sans" w:hAnsi="Noto Sans" w:cs="Noto Sans"/>
                <w:sz w:val="16"/>
                <w:szCs w:val="16"/>
              </w:rPr>
              <w:t>Supervisar procesos de actualización de versiones, migraciones e integraciones entre PeopleSoft y otros sistemas ERP.</w:t>
            </w:r>
          </w:p>
          <w:p w14:paraId="69D35EC0" w14:textId="77777777" w:rsidR="004F2155" w:rsidRPr="00CD735D" w:rsidRDefault="004F2155" w:rsidP="00E63317">
            <w:pPr>
              <w:pStyle w:val="Prrafodelista"/>
              <w:numPr>
                <w:ilvl w:val="0"/>
                <w:numId w:val="47"/>
              </w:numPr>
              <w:spacing w:after="0" w:line="240" w:lineRule="auto"/>
              <w:jc w:val="both"/>
              <w:rPr>
                <w:rFonts w:ascii="Noto Sans" w:hAnsi="Noto Sans" w:cs="Noto Sans"/>
                <w:sz w:val="16"/>
                <w:szCs w:val="16"/>
              </w:rPr>
            </w:pPr>
            <w:r w:rsidRPr="00CD735D">
              <w:rPr>
                <w:rFonts w:ascii="Noto Sans" w:hAnsi="Noto Sans" w:cs="Noto Sans"/>
                <w:sz w:val="16"/>
                <w:szCs w:val="16"/>
              </w:rPr>
              <w:t>Brindar asesoría experta a las áreas usuarias para asegurar el cumplimiento de criterios de calidad, funcionalidad y marco regulatorio.</w:t>
            </w:r>
          </w:p>
          <w:p w14:paraId="6CE6D41F" w14:textId="77777777" w:rsidR="004F2155" w:rsidRPr="00CD735D" w:rsidRDefault="004F2155" w:rsidP="00E63317">
            <w:pPr>
              <w:pStyle w:val="Prrafodelista"/>
              <w:numPr>
                <w:ilvl w:val="0"/>
                <w:numId w:val="47"/>
              </w:numPr>
              <w:spacing w:after="0" w:line="240" w:lineRule="auto"/>
              <w:jc w:val="both"/>
              <w:rPr>
                <w:rFonts w:ascii="Noto Sans" w:hAnsi="Noto Sans" w:cs="Noto Sans"/>
                <w:sz w:val="16"/>
                <w:szCs w:val="16"/>
              </w:rPr>
            </w:pPr>
            <w:r w:rsidRPr="00CD735D">
              <w:rPr>
                <w:rFonts w:ascii="Noto Sans" w:hAnsi="Noto Sans" w:cs="Noto Sans"/>
                <w:sz w:val="16"/>
                <w:szCs w:val="16"/>
              </w:rPr>
              <w:t>Participar en la validación de entregables de acuerdo con los estándares institucionales y requisitos de los órganos fiscalizadores.</w:t>
            </w:r>
          </w:p>
          <w:p w14:paraId="36EEE950" w14:textId="576CECEE" w:rsidR="004F2155" w:rsidRPr="004C4C77" w:rsidRDefault="004F2155" w:rsidP="004C4C77">
            <w:pPr>
              <w:spacing w:after="0" w:line="240" w:lineRule="auto"/>
              <w:jc w:val="both"/>
              <w:rPr>
                <w:rFonts w:ascii="Noto Sans" w:hAnsi="Noto Sans" w:cs="Noto Sans"/>
                <w:b/>
                <w:bCs/>
                <w:sz w:val="16"/>
                <w:szCs w:val="16"/>
              </w:rPr>
            </w:pPr>
          </w:p>
        </w:tc>
      </w:tr>
      <w:tr w:rsidR="004F2155" w:rsidRPr="007062BD" w14:paraId="5B3FC559" w14:textId="77777777" w:rsidTr="00B22547">
        <w:tc>
          <w:tcPr>
            <w:tcW w:w="891" w:type="pct"/>
          </w:tcPr>
          <w:p w14:paraId="7F1FCCBD" w14:textId="282D6653" w:rsidR="004F2155" w:rsidRPr="007062BD" w:rsidRDefault="004F2155" w:rsidP="004F2155">
            <w:pPr>
              <w:spacing w:after="0" w:line="240" w:lineRule="auto"/>
              <w:jc w:val="both"/>
              <w:rPr>
                <w:rFonts w:ascii="Noto Sans" w:hAnsi="Noto Sans" w:cs="Noto Sans"/>
                <w:sz w:val="16"/>
                <w:szCs w:val="16"/>
              </w:rPr>
            </w:pPr>
            <w:r>
              <w:rPr>
                <w:rFonts w:ascii="Noto Sans" w:hAnsi="Noto Sans" w:cs="Noto Sans"/>
                <w:sz w:val="16"/>
                <w:szCs w:val="16"/>
              </w:rPr>
              <w:t>Líder de Estabilización de Procesos</w:t>
            </w:r>
          </w:p>
        </w:tc>
        <w:tc>
          <w:tcPr>
            <w:tcW w:w="4109" w:type="pct"/>
          </w:tcPr>
          <w:p w14:paraId="70BB35D2" w14:textId="77777777" w:rsidR="004F2155" w:rsidRPr="00CD735D" w:rsidRDefault="004F2155" w:rsidP="004F2155">
            <w:pPr>
              <w:spacing w:after="0" w:line="240" w:lineRule="auto"/>
              <w:jc w:val="both"/>
              <w:rPr>
                <w:rFonts w:ascii="Noto Sans" w:hAnsi="Noto Sans" w:cs="Noto Sans"/>
                <w:sz w:val="16"/>
                <w:szCs w:val="16"/>
              </w:rPr>
            </w:pPr>
            <w:r w:rsidRPr="00CD735D">
              <w:rPr>
                <w:rFonts w:ascii="Noto Sans" w:hAnsi="Noto Sans" w:cs="Noto Sans"/>
                <w:sz w:val="16"/>
                <w:szCs w:val="16"/>
              </w:rPr>
              <w:t>Descripción general de actividades</w:t>
            </w:r>
            <w:r>
              <w:rPr>
                <w:rFonts w:ascii="Noto Sans" w:hAnsi="Noto Sans" w:cs="Noto Sans"/>
                <w:sz w:val="16"/>
                <w:szCs w:val="16"/>
              </w:rPr>
              <w:t>:</w:t>
            </w:r>
          </w:p>
          <w:p w14:paraId="590CB7EB" w14:textId="7CCB8A0F" w:rsidR="004F2155" w:rsidRPr="00CD735D" w:rsidRDefault="004F2155" w:rsidP="00E63317">
            <w:pPr>
              <w:pStyle w:val="Prrafodelista"/>
              <w:numPr>
                <w:ilvl w:val="0"/>
                <w:numId w:val="51"/>
              </w:numPr>
              <w:spacing w:after="0" w:line="240" w:lineRule="auto"/>
              <w:jc w:val="both"/>
              <w:rPr>
                <w:rFonts w:ascii="Noto Sans" w:hAnsi="Noto Sans" w:cs="Noto Sans"/>
                <w:sz w:val="16"/>
                <w:szCs w:val="16"/>
              </w:rPr>
            </w:pPr>
            <w:r w:rsidRPr="00CD735D">
              <w:rPr>
                <w:rFonts w:ascii="Noto Sans" w:hAnsi="Noto Sans" w:cs="Noto Sans"/>
                <w:sz w:val="16"/>
                <w:szCs w:val="16"/>
              </w:rPr>
              <w:t xml:space="preserve">Coordinar iniciativas orientadas a la mejora continua de procesos institucionales, principalmente en contextos financieros y normativos, integrando una visión funcional y técnica. </w:t>
            </w:r>
          </w:p>
          <w:p w14:paraId="57F88B4F" w14:textId="77777777" w:rsidR="004F2155" w:rsidRPr="00CD735D" w:rsidRDefault="004F2155" w:rsidP="00E63317">
            <w:pPr>
              <w:pStyle w:val="Prrafodelista"/>
              <w:numPr>
                <w:ilvl w:val="0"/>
                <w:numId w:val="51"/>
              </w:numPr>
              <w:spacing w:after="0" w:line="240" w:lineRule="auto"/>
              <w:jc w:val="both"/>
              <w:rPr>
                <w:rFonts w:ascii="Noto Sans" w:hAnsi="Noto Sans" w:cs="Noto Sans"/>
                <w:sz w:val="16"/>
                <w:szCs w:val="16"/>
              </w:rPr>
            </w:pPr>
            <w:r w:rsidRPr="00CD735D">
              <w:rPr>
                <w:rFonts w:ascii="Noto Sans" w:hAnsi="Noto Sans" w:cs="Noto Sans"/>
                <w:sz w:val="16"/>
                <w:szCs w:val="16"/>
              </w:rPr>
              <w:t>Identificar oportunidades de optimización de procesos financieros y promover la implementación de mejores prácticas.</w:t>
            </w:r>
          </w:p>
          <w:p w14:paraId="750546D7" w14:textId="77777777" w:rsidR="004F2155" w:rsidRPr="00CD735D" w:rsidRDefault="004F2155" w:rsidP="00E63317">
            <w:pPr>
              <w:pStyle w:val="Prrafodelista"/>
              <w:numPr>
                <w:ilvl w:val="0"/>
                <w:numId w:val="51"/>
              </w:numPr>
              <w:spacing w:after="0" w:line="240" w:lineRule="auto"/>
              <w:jc w:val="both"/>
              <w:rPr>
                <w:rFonts w:ascii="Noto Sans" w:hAnsi="Noto Sans" w:cs="Noto Sans"/>
                <w:sz w:val="16"/>
                <w:szCs w:val="16"/>
              </w:rPr>
            </w:pPr>
            <w:r w:rsidRPr="00CD735D">
              <w:rPr>
                <w:rFonts w:ascii="Noto Sans" w:hAnsi="Noto Sans" w:cs="Noto Sans"/>
                <w:sz w:val="16"/>
                <w:szCs w:val="16"/>
              </w:rPr>
              <w:t>Coordinar el análisis, documentación y validación de requerimientos del negocio, facilitando su traducción en soluciones tecnológicas dentro de sistemas como PeopleSoft.</w:t>
            </w:r>
          </w:p>
          <w:p w14:paraId="667B8A95" w14:textId="277C55F7" w:rsidR="004F2155" w:rsidRPr="00CD735D" w:rsidRDefault="00983071" w:rsidP="00E63317">
            <w:pPr>
              <w:pStyle w:val="Prrafodelista"/>
              <w:numPr>
                <w:ilvl w:val="0"/>
                <w:numId w:val="51"/>
              </w:numPr>
              <w:spacing w:after="0" w:line="240" w:lineRule="auto"/>
              <w:jc w:val="both"/>
              <w:rPr>
                <w:rFonts w:ascii="Noto Sans" w:hAnsi="Noto Sans" w:cs="Noto Sans"/>
                <w:sz w:val="16"/>
                <w:szCs w:val="16"/>
              </w:rPr>
            </w:pPr>
            <w:r>
              <w:rPr>
                <w:rFonts w:ascii="Noto Sans" w:hAnsi="Noto Sans" w:cs="Noto Sans"/>
                <w:sz w:val="16"/>
                <w:szCs w:val="16"/>
              </w:rPr>
              <w:t xml:space="preserve">Monitorear </w:t>
            </w:r>
            <w:r w:rsidR="004F2155" w:rsidRPr="00CD735D">
              <w:rPr>
                <w:rFonts w:ascii="Noto Sans" w:hAnsi="Noto Sans" w:cs="Noto Sans"/>
                <w:sz w:val="16"/>
                <w:szCs w:val="16"/>
              </w:rPr>
              <w:t>la correcta ejecución de pruebas funcionales y técnicas, verificando el cumplimiento de criterios de calidad y aceptación definidos por el negocio.</w:t>
            </w:r>
          </w:p>
          <w:p w14:paraId="2C80664C" w14:textId="77777777" w:rsidR="004F2155" w:rsidRPr="00CD735D" w:rsidRDefault="004F2155" w:rsidP="00E63317">
            <w:pPr>
              <w:pStyle w:val="Prrafodelista"/>
              <w:numPr>
                <w:ilvl w:val="0"/>
                <w:numId w:val="51"/>
              </w:numPr>
              <w:spacing w:after="0" w:line="240" w:lineRule="auto"/>
              <w:jc w:val="both"/>
              <w:rPr>
                <w:rFonts w:ascii="Noto Sans" w:hAnsi="Noto Sans" w:cs="Noto Sans"/>
                <w:sz w:val="16"/>
                <w:szCs w:val="16"/>
              </w:rPr>
            </w:pPr>
            <w:r w:rsidRPr="00CD735D">
              <w:rPr>
                <w:rFonts w:ascii="Noto Sans" w:hAnsi="Noto Sans" w:cs="Noto Sans"/>
                <w:sz w:val="16"/>
                <w:szCs w:val="16"/>
              </w:rPr>
              <w:t>Proporcionar soporte técnico y operativo a los usuarios finales, resolviendo incidencias y asegurando la continuidad operativa de las soluciones implementadas.</w:t>
            </w:r>
          </w:p>
          <w:p w14:paraId="54E1483A" w14:textId="67FAA996" w:rsidR="004F2155" w:rsidRPr="00CD735D" w:rsidRDefault="00983071" w:rsidP="00E63317">
            <w:pPr>
              <w:pStyle w:val="Prrafodelista"/>
              <w:numPr>
                <w:ilvl w:val="0"/>
                <w:numId w:val="51"/>
              </w:numPr>
              <w:spacing w:after="0" w:line="240" w:lineRule="auto"/>
              <w:jc w:val="both"/>
              <w:rPr>
                <w:rFonts w:ascii="Noto Sans" w:hAnsi="Noto Sans" w:cs="Noto Sans"/>
                <w:sz w:val="16"/>
                <w:szCs w:val="16"/>
              </w:rPr>
            </w:pPr>
            <w:r>
              <w:rPr>
                <w:rFonts w:ascii="Noto Sans" w:hAnsi="Noto Sans" w:cs="Noto Sans"/>
                <w:sz w:val="16"/>
                <w:szCs w:val="16"/>
              </w:rPr>
              <w:t xml:space="preserve">Promover </w:t>
            </w:r>
            <w:r w:rsidR="004F2155" w:rsidRPr="00CD735D">
              <w:rPr>
                <w:rFonts w:ascii="Noto Sans" w:hAnsi="Noto Sans" w:cs="Noto Sans"/>
                <w:sz w:val="16"/>
                <w:szCs w:val="16"/>
              </w:rPr>
              <w:t>el cumplimiento de la Ley General de Protección de Datos Personales en Posesión de Sujetos Obligados, mediante prácticas de seguridad y resguardo de información.</w:t>
            </w:r>
          </w:p>
          <w:p w14:paraId="619CB202" w14:textId="77777777" w:rsidR="004F2155" w:rsidRPr="00CD735D" w:rsidRDefault="004F2155" w:rsidP="00E63317">
            <w:pPr>
              <w:pStyle w:val="Prrafodelista"/>
              <w:numPr>
                <w:ilvl w:val="0"/>
                <w:numId w:val="51"/>
              </w:numPr>
              <w:spacing w:after="0" w:line="240" w:lineRule="auto"/>
              <w:jc w:val="both"/>
              <w:rPr>
                <w:rFonts w:ascii="Noto Sans" w:hAnsi="Noto Sans" w:cs="Noto Sans"/>
                <w:sz w:val="16"/>
                <w:szCs w:val="16"/>
              </w:rPr>
            </w:pPr>
            <w:r w:rsidRPr="00CD735D">
              <w:rPr>
                <w:rFonts w:ascii="Noto Sans" w:hAnsi="Noto Sans" w:cs="Noto Sans"/>
                <w:sz w:val="16"/>
                <w:szCs w:val="16"/>
              </w:rPr>
              <w:t>Administrar y operar entornos de bases de datos (MySQL, PL/SQL), garantizando su disponibilidad y eficiencia para las necesidades del proyecto.</w:t>
            </w:r>
          </w:p>
          <w:p w14:paraId="753A5E47" w14:textId="5D532124" w:rsidR="004F2155" w:rsidRPr="004C4C77" w:rsidRDefault="004F2155" w:rsidP="004C4C77">
            <w:pPr>
              <w:spacing w:after="0" w:line="240" w:lineRule="auto"/>
              <w:jc w:val="both"/>
              <w:rPr>
                <w:rFonts w:ascii="Noto Sans" w:hAnsi="Noto Sans" w:cs="Noto Sans"/>
                <w:b/>
                <w:bCs/>
                <w:sz w:val="16"/>
                <w:szCs w:val="16"/>
              </w:rPr>
            </w:pPr>
          </w:p>
        </w:tc>
      </w:tr>
      <w:tr w:rsidR="004F2155" w:rsidRPr="007062BD" w14:paraId="519B1309" w14:textId="77777777" w:rsidTr="00B22547">
        <w:tc>
          <w:tcPr>
            <w:tcW w:w="891" w:type="pct"/>
          </w:tcPr>
          <w:p w14:paraId="3E2BD85F" w14:textId="3DA07117" w:rsidR="004F2155" w:rsidRPr="007062BD" w:rsidRDefault="004F2155" w:rsidP="004F2155">
            <w:pPr>
              <w:spacing w:after="0" w:line="240" w:lineRule="auto"/>
              <w:jc w:val="both"/>
              <w:rPr>
                <w:rFonts w:ascii="Noto Sans" w:hAnsi="Noto Sans" w:cs="Noto Sans"/>
                <w:sz w:val="16"/>
                <w:szCs w:val="16"/>
              </w:rPr>
            </w:pPr>
            <w:r w:rsidRPr="007E1F76">
              <w:rPr>
                <w:rFonts w:ascii="Noto Sans" w:hAnsi="Noto Sans" w:cs="Noto Sans"/>
                <w:sz w:val="16"/>
                <w:szCs w:val="16"/>
              </w:rPr>
              <w:lastRenderedPageBreak/>
              <w:t>Consultor Senior PeopleSoft</w:t>
            </w:r>
          </w:p>
        </w:tc>
        <w:tc>
          <w:tcPr>
            <w:tcW w:w="4109" w:type="pct"/>
          </w:tcPr>
          <w:p w14:paraId="4F1F6063" w14:textId="77777777" w:rsidR="004F2155" w:rsidRDefault="004F2155" w:rsidP="004F2155">
            <w:pPr>
              <w:spacing w:after="0" w:line="240" w:lineRule="auto"/>
              <w:jc w:val="both"/>
              <w:rPr>
                <w:rFonts w:ascii="Noto Sans" w:hAnsi="Noto Sans" w:cs="Noto Sans"/>
                <w:sz w:val="16"/>
                <w:szCs w:val="16"/>
              </w:rPr>
            </w:pPr>
            <w:r w:rsidRPr="00CD735D">
              <w:rPr>
                <w:rFonts w:ascii="Noto Sans" w:hAnsi="Noto Sans" w:cs="Noto Sans"/>
                <w:sz w:val="16"/>
                <w:szCs w:val="16"/>
              </w:rPr>
              <w:t>Descripción general de actividades</w:t>
            </w:r>
            <w:r>
              <w:rPr>
                <w:rFonts w:ascii="Noto Sans" w:hAnsi="Noto Sans" w:cs="Noto Sans"/>
                <w:sz w:val="16"/>
                <w:szCs w:val="16"/>
              </w:rPr>
              <w:t>:</w:t>
            </w:r>
          </w:p>
          <w:p w14:paraId="01C1986D" w14:textId="77777777" w:rsidR="004F2155" w:rsidRPr="00CD735D" w:rsidRDefault="004F2155" w:rsidP="004F2155">
            <w:pPr>
              <w:spacing w:after="0" w:line="240" w:lineRule="auto"/>
              <w:jc w:val="both"/>
              <w:rPr>
                <w:rFonts w:ascii="Noto Sans" w:hAnsi="Noto Sans" w:cs="Noto Sans"/>
                <w:sz w:val="16"/>
                <w:szCs w:val="16"/>
              </w:rPr>
            </w:pPr>
          </w:p>
          <w:p w14:paraId="7B0134A2" w14:textId="1648DCED" w:rsidR="004F2155" w:rsidRPr="00CD735D" w:rsidRDefault="00983071" w:rsidP="00E63317">
            <w:pPr>
              <w:pStyle w:val="Prrafodelista"/>
              <w:numPr>
                <w:ilvl w:val="0"/>
                <w:numId w:val="48"/>
              </w:numPr>
              <w:spacing w:after="0" w:line="240" w:lineRule="auto"/>
              <w:jc w:val="both"/>
              <w:rPr>
                <w:rFonts w:ascii="Noto Sans" w:hAnsi="Noto Sans" w:cs="Noto Sans"/>
                <w:sz w:val="16"/>
                <w:szCs w:val="16"/>
              </w:rPr>
            </w:pPr>
            <w:r>
              <w:rPr>
                <w:rFonts w:ascii="Noto Sans" w:hAnsi="Noto Sans" w:cs="Noto Sans"/>
                <w:sz w:val="16"/>
                <w:szCs w:val="16"/>
              </w:rPr>
              <w:t>Seguimiento a la i</w:t>
            </w:r>
            <w:r w:rsidR="004F2155" w:rsidRPr="00CD735D">
              <w:rPr>
                <w:rFonts w:ascii="Noto Sans" w:hAnsi="Noto Sans" w:cs="Noto Sans"/>
                <w:sz w:val="16"/>
                <w:szCs w:val="16"/>
              </w:rPr>
              <w:t xml:space="preserve">mplementación, configuración, personalización y mantenimiento de los módulos financieros del sistema, aportando soluciones alineadas a las necesidades operativas, estratégicas y normativas de instituciones del sector público y privado. </w:t>
            </w:r>
          </w:p>
          <w:p w14:paraId="784D1D0B" w14:textId="592B3B77" w:rsidR="004F2155" w:rsidRPr="00CD735D" w:rsidRDefault="00983071" w:rsidP="00E63317">
            <w:pPr>
              <w:pStyle w:val="Prrafodelista"/>
              <w:numPr>
                <w:ilvl w:val="0"/>
                <w:numId w:val="48"/>
              </w:numPr>
              <w:spacing w:after="0" w:line="240" w:lineRule="auto"/>
              <w:jc w:val="both"/>
              <w:rPr>
                <w:rFonts w:ascii="Noto Sans" w:hAnsi="Noto Sans" w:cs="Noto Sans"/>
                <w:sz w:val="16"/>
                <w:szCs w:val="16"/>
              </w:rPr>
            </w:pPr>
            <w:r>
              <w:rPr>
                <w:rFonts w:ascii="Noto Sans" w:hAnsi="Noto Sans" w:cs="Noto Sans"/>
                <w:sz w:val="16"/>
                <w:szCs w:val="16"/>
              </w:rPr>
              <w:t>Seguimiento a la i</w:t>
            </w:r>
            <w:r w:rsidR="004F2155" w:rsidRPr="00CD735D">
              <w:rPr>
                <w:rFonts w:ascii="Noto Sans" w:hAnsi="Noto Sans" w:cs="Noto Sans"/>
                <w:sz w:val="16"/>
                <w:szCs w:val="16"/>
              </w:rPr>
              <w:t>mplementa</w:t>
            </w:r>
            <w:r>
              <w:rPr>
                <w:rFonts w:ascii="Noto Sans" w:hAnsi="Noto Sans" w:cs="Noto Sans"/>
                <w:sz w:val="16"/>
                <w:szCs w:val="16"/>
              </w:rPr>
              <w:t>ción</w:t>
            </w:r>
            <w:r w:rsidR="004F2155" w:rsidRPr="00CD735D">
              <w:rPr>
                <w:rFonts w:ascii="Noto Sans" w:hAnsi="Noto Sans" w:cs="Noto Sans"/>
                <w:sz w:val="16"/>
                <w:szCs w:val="16"/>
              </w:rPr>
              <w:t xml:space="preserve"> y parametriza</w:t>
            </w:r>
            <w:r>
              <w:rPr>
                <w:rFonts w:ascii="Noto Sans" w:hAnsi="Noto Sans" w:cs="Noto Sans"/>
                <w:sz w:val="16"/>
                <w:szCs w:val="16"/>
              </w:rPr>
              <w:t xml:space="preserve">ción de los </w:t>
            </w:r>
            <w:r w:rsidR="004F2155" w:rsidRPr="00CD735D">
              <w:rPr>
                <w:rFonts w:ascii="Noto Sans" w:hAnsi="Noto Sans" w:cs="Noto Sans"/>
                <w:sz w:val="16"/>
                <w:szCs w:val="16"/>
              </w:rPr>
              <w:t>módulos clave de PeopleSoft Finanzas, como Cuentas por Pagar, Compras, Contabilidad General, Tesorería, Presupuesto y Gestión de Activos.</w:t>
            </w:r>
          </w:p>
          <w:p w14:paraId="41601905" w14:textId="54317AA7" w:rsidR="004F2155" w:rsidRPr="00CD735D" w:rsidRDefault="004F2155" w:rsidP="00E63317">
            <w:pPr>
              <w:pStyle w:val="Prrafodelista"/>
              <w:numPr>
                <w:ilvl w:val="0"/>
                <w:numId w:val="48"/>
              </w:numPr>
              <w:spacing w:after="0" w:line="240" w:lineRule="auto"/>
              <w:jc w:val="both"/>
              <w:rPr>
                <w:rFonts w:ascii="Noto Sans" w:hAnsi="Noto Sans" w:cs="Noto Sans"/>
                <w:sz w:val="16"/>
                <w:szCs w:val="16"/>
              </w:rPr>
            </w:pPr>
            <w:r w:rsidRPr="00CD735D">
              <w:rPr>
                <w:rFonts w:ascii="Noto Sans" w:hAnsi="Noto Sans" w:cs="Noto Sans"/>
                <w:sz w:val="16"/>
                <w:szCs w:val="16"/>
              </w:rPr>
              <w:t xml:space="preserve">Levantar, analizar e interpretar requerimientos funcionales, </w:t>
            </w:r>
            <w:r w:rsidR="00983071">
              <w:rPr>
                <w:rFonts w:ascii="Noto Sans" w:hAnsi="Noto Sans" w:cs="Noto Sans"/>
                <w:sz w:val="16"/>
                <w:szCs w:val="16"/>
              </w:rPr>
              <w:t xml:space="preserve">para </w:t>
            </w:r>
            <w:r w:rsidRPr="00CD735D">
              <w:rPr>
                <w:rFonts w:ascii="Noto Sans" w:hAnsi="Noto Sans" w:cs="Noto Sans"/>
                <w:sz w:val="16"/>
                <w:szCs w:val="16"/>
              </w:rPr>
              <w:t>transform</w:t>
            </w:r>
            <w:r w:rsidR="00983071">
              <w:rPr>
                <w:rFonts w:ascii="Noto Sans" w:hAnsi="Noto Sans" w:cs="Noto Sans"/>
                <w:sz w:val="16"/>
                <w:szCs w:val="16"/>
              </w:rPr>
              <w:t xml:space="preserve">arlos </w:t>
            </w:r>
            <w:r w:rsidRPr="00CD735D">
              <w:rPr>
                <w:rFonts w:ascii="Noto Sans" w:hAnsi="Noto Sans" w:cs="Noto Sans"/>
                <w:sz w:val="16"/>
                <w:szCs w:val="16"/>
              </w:rPr>
              <w:t xml:space="preserve">en soluciones configuradas dentro del sistema conforme a las necesidades </w:t>
            </w:r>
            <w:r w:rsidR="00983071" w:rsidRPr="00CD735D">
              <w:rPr>
                <w:rFonts w:ascii="Noto Sans" w:hAnsi="Noto Sans" w:cs="Noto Sans"/>
                <w:sz w:val="16"/>
                <w:szCs w:val="16"/>
              </w:rPr>
              <w:t>del</w:t>
            </w:r>
            <w:r w:rsidR="00983071">
              <w:rPr>
                <w:rFonts w:ascii="Noto Sans" w:hAnsi="Noto Sans" w:cs="Noto Sans"/>
                <w:sz w:val="16"/>
                <w:szCs w:val="16"/>
              </w:rPr>
              <w:t xml:space="preserve"> Instituto</w:t>
            </w:r>
            <w:r w:rsidRPr="00CD735D">
              <w:rPr>
                <w:rFonts w:ascii="Noto Sans" w:hAnsi="Noto Sans" w:cs="Noto Sans"/>
                <w:sz w:val="16"/>
                <w:szCs w:val="16"/>
              </w:rPr>
              <w:t>.</w:t>
            </w:r>
          </w:p>
          <w:p w14:paraId="1EACAF8F" w14:textId="093B4AA3" w:rsidR="004F2155" w:rsidRPr="00CD735D" w:rsidRDefault="004F2155" w:rsidP="00E63317">
            <w:pPr>
              <w:pStyle w:val="Prrafodelista"/>
              <w:numPr>
                <w:ilvl w:val="0"/>
                <w:numId w:val="48"/>
              </w:numPr>
              <w:spacing w:after="0" w:line="240" w:lineRule="auto"/>
              <w:jc w:val="both"/>
              <w:rPr>
                <w:rFonts w:ascii="Noto Sans" w:hAnsi="Noto Sans" w:cs="Noto Sans"/>
                <w:sz w:val="16"/>
                <w:szCs w:val="16"/>
              </w:rPr>
            </w:pPr>
            <w:r w:rsidRPr="00CD735D">
              <w:rPr>
                <w:rFonts w:ascii="Noto Sans" w:hAnsi="Noto Sans" w:cs="Noto Sans"/>
                <w:sz w:val="16"/>
                <w:szCs w:val="16"/>
              </w:rPr>
              <w:t xml:space="preserve">Coordinar y </w:t>
            </w:r>
            <w:r w:rsidR="00983071">
              <w:rPr>
                <w:rFonts w:ascii="Noto Sans" w:hAnsi="Noto Sans" w:cs="Noto Sans"/>
                <w:sz w:val="16"/>
                <w:szCs w:val="16"/>
              </w:rPr>
              <w:t xml:space="preserve">supervisar </w:t>
            </w:r>
            <w:r w:rsidRPr="00CD735D">
              <w:rPr>
                <w:rFonts w:ascii="Noto Sans" w:hAnsi="Noto Sans" w:cs="Noto Sans"/>
                <w:sz w:val="16"/>
                <w:szCs w:val="16"/>
              </w:rPr>
              <w:t>procesos de actualización de versiones, migración de datos y transición tecnológica, garantizando integridad y trazabilidad de la información.</w:t>
            </w:r>
          </w:p>
          <w:p w14:paraId="61D7B326" w14:textId="77777777" w:rsidR="004F2155" w:rsidRPr="00CD735D" w:rsidRDefault="004F2155" w:rsidP="00E63317">
            <w:pPr>
              <w:pStyle w:val="Prrafodelista"/>
              <w:numPr>
                <w:ilvl w:val="0"/>
                <w:numId w:val="48"/>
              </w:numPr>
              <w:spacing w:after="0" w:line="240" w:lineRule="auto"/>
              <w:jc w:val="both"/>
              <w:rPr>
                <w:rFonts w:ascii="Noto Sans" w:hAnsi="Noto Sans" w:cs="Noto Sans"/>
                <w:sz w:val="16"/>
                <w:szCs w:val="16"/>
              </w:rPr>
            </w:pPr>
            <w:r w:rsidRPr="00CD735D">
              <w:rPr>
                <w:rFonts w:ascii="Noto Sans" w:hAnsi="Noto Sans" w:cs="Noto Sans"/>
                <w:sz w:val="16"/>
                <w:szCs w:val="16"/>
              </w:rPr>
              <w:t xml:space="preserve">Validar soluciones funcionales con usuarios clave, coordinar pruebas de funcionalidad y dar seguimiento </w:t>
            </w:r>
            <w:proofErr w:type="spellStart"/>
            <w:r w:rsidRPr="00CD735D">
              <w:rPr>
                <w:rFonts w:ascii="Noto Sans" w:hAnsi="Noto Sans" w:cs="Noto Sans"/>
                <w:sz w:val="16"/>
                <w:szCs w:val="16"/>
              </w:rPr>
              <w:t>post-implementación</w:t>
            </w:r>
            <w:proofErr w:type="spellEnd"/>
            <w:r w:rsidRPr="00CD735D">
              <w:rPr>
                <w:rFonts w:ascii="Noto Sans" w:hAnsi="Noto Sans" w:cs="Noto Sans"/>
                <w:sz w:val="16"/>
                <w:szCs w:val="16"/>
              </w:rPr>
              <w:t>.</w:t>
            </w:r>
          </w:p>
          <w:p w14:paraId="2B00AD78" w14:textId="37285FBD" w:rsidR="004F2155" w:rsidRPr="00CD735D" w:rsidRDefault="00983071" w:rsidP="00E63317">
            <w:pPr>
              <w:pStyle w:val="Prrafodelista"/>
              <w:numPr>
                <w:ilvl w:val="0"/>
                <w:numId w:val="48"/>
              </w:numPr>
              <w:spacing w:after="0" w:line="240" w:lineRule="auto"/>
              <w:jc w:val="both"/>
              <w:rPr>
                <w:rFonts w:ascii="Noto Sans" w:hAnsi="Noto Sans" w:cs="Noto Sans"/>
                <w:sz w:val="16"/>
                <w:szCs w:val="16"/>
              </w:rPr>
            </w:pPr>
            <w:r>
              <w:rPr>
                <w:rFonts w:ascii="Noto Sans" w:hAnsi="Noto Sans" w:cs="Noto Sans"/>
                <w:sz w:val="16"/>
                <w:szCs w:val="16"/>
              </w:rPr>
              <w:t>Seguimiento a la c</w:t>
            </w:r>
            <w:r w:rsidR="004F2155" w:rsidRPr="00CD735D">
              <w:rPr>
                <w:rFonts w:ascii="Noto Sans" w:hAnsi="Noto Sans" w:cs="Noto Sans"/>
                <w:sz w:val="16"/>
                <w:szCs w:val="16"/>
              </w:rPr>
              <w:t>onfigura</w:t>
            </w:r>
            <w:r>
              <w:rPr>
                <w:rFonts w:ascii="Noto Sans" w:hAnsi="Noto Sans" w:cs="Noto Sans"/>
                <w:sz w:val="16"/>
                <w:szCs w:val="16"/>
              </w:rPr>
              <w:t>ción</w:t>
            </w:r>
            <w:r w:rsidR="004F2155" w:rsidRPr="00CD735D">
              <w:rPr>
                <w:rFonts w:ascii="Noto Sans" w:hAnsi="Noto Sans" w:cs="Noto Sans"/>
                <w:sz w:val="16"/>
                <w:szCs w:val="16"/>
              </w:rPr>
              <w:t xml:space="preserve"> </w:t>
            </w:r>
            <w:r>
              <w:rPr>
                <w:rFonts w:ascii="Noto Sans" w:hAnsi="Noto Sans" w:cs="Noto Sans"/>
                <w:sz w:val="16"/>
                <w:szCs w:val="16"/>
              </w:rPr>
              <w:t xml:space="preserve">de </w:t>
            </w:r>
            <w:r w:rsidR="004F2155" w:rsidRPr="00CD735D">
              <w:rPr>
                <w:rFonts w:ascii="Noto Sans" w:hAnsi="Noto Sans" w:cs="Noto Sans"/>
                <w:sz w:val="16"/>
                <w:szCs w:val="16"/>
              </w:rPr>
              <w:t>reglas contables, estructuras organizacionales y flujos de aprobación que cumplan con las políticas internas y el marco normativo del sector público mexicano.</w:t>
            </w:r>
          </w:p>
          <w:p w14:paraId="33189864" w14:textId="54DEFB2E" w:rsidR="004F2155" w:rsidRPr="004C4C77" w:rsidRDefault="004F2155" w:rsidP="004C4C77">
            <w:pPr>
              <w:spacing w:after="0" w:line="240" w:lineRule="auto"/>
              <w:jc w:val="both"/>
              <w:rPr>
                <w:rFonts w:ascii="Noto Sans" w:hAnsi="Noto Sans" w:cs="Noto Sans"/>
                <w:b/>
                <w:bCs/>
                <w:sz w:val="16"/>
                <w:szCs w:val="16"/>
              </w:rPr>
            </w:pPr>
          </w:p>
        </w:tc>
      </w:tr>
      <w:tr w:rsidR="004F2155" w:rsidRPr="007062BD" w14:paraId="55AFD7D2" w14:textId="77777777" w:rsidTr="00B22547">
        <w:tc>
          <w:tcPr>
            <w:tcW w:w="891" w:type="pct"/>
          </w:tcPr>
          <w:p w14:paraId="235F0F26" w14:textId="0E3AEC9E" w:rsidR="004F2155" w:rsidRPr="007062BD" w:rsidRDefault="004F2155" w:rsidP="004F2155">
            <w:pPr>
              <w:spacing w:after="0" w:line="240" w:lineRule="auto"/>
              <w:jc w:val="both"/>
              <w:rPr>
                <w:rFonts w:ascii="Noto Sans" w:hAnsi="Noto Sans" w:cs="Noto Sans"/>
                <w:sz w:val="16"/>
                <w:szCs w:val="16"/>
              </w:rPr>
            </w:pPr>
            <w:r w:rsidRPr="00BE1158">
              <w:rPr>
                <w:rFonts w:ascii="Noto Sans" w:hAnsi="Noto Sans" w:cs="Noto Sans"/>
                <w:sz w:val="16"/>
                <w:szCs w:val="16"/>
              </w:rPr>
              <w:t xml:space="preserve">Líder </w:t>
            </w:r>
            <w:r>
              <w:rPr>
                <w:rFonts w:ascii="Noto Sans" w:hAnsi="Noto Sans" w:cs="Noto Sans"/>
                <w:sz w:val="16"/>
                <w:szCs w:val="16"/>
              </w:rPr>
              <w:t>del E</w:t>
            </w:r>
            <w:r w:rsidRPr="00BE1158">
              <w:rPr>
                <w:rFonts w:ascii="Noto Sans" w:hAnsi="Noto Sans" w:cs="Noto Sans"/>
                <w:sz w:val="16"/>
                <w:szCs w:val="16"/>
              </w:rPr>
              <w:t>quipo</w:t>
            </w:r>
            <w:r>
              <w:rPr>
                <w:rFonts w:ascii="Noto Sans" w:hAnsi="Noto Sans" w:cs="Noto Sans"/>
                <w:sz w:val="16"/>
                <w:szCs w:val="16"/>
              </w:rPr>
              <w:t xml:space="preserve"> Consultivo</w:t>
            </w:r>
            <w:r w:rsidRPr="00BE1158">
              <w:rPr>
                <w:rFonts w:ascii="Noto Sans" w:hAnsi="Noto Sans" w:cs="Noto Sans"/>
                <w:sz w:val="16"/>
                <w:szCs w:val="16"/>
              </w:rPr>
              <w:t xml:space="preserve"> Funcional</w:t>
            </w:r>
          </w:p>
        </w:tc>
        <w:tc>
          <w:tcPr>
            <w:tcW w:w="4109" w:type="pct"/>
          </w:tcPr>
          <w:p w14:paraId="059434DB" w14:textId="77777777" w:rsidR="004F2155" w:rsidRDefault="004F2155" w:rsidP="004F2155">
            <w:pPr>
              <w:spacing w:after="0" w:line="240" w:lineRule="auto"/>
              <w:jc w:val="both"/>
              <w:rPr>
                <w:rFonts w:ascii="Noto Sans" w:hAnsi="Noto Sans" w:cs="Noto Sans"/>
                <w:sz w:val="16"/>
                <w:szCs w:val="16"/>
              </w:rPr>
            </w:pPr>
            <w:r w:rsidRPr="00785A0D">
              <w:rPr>
                <w:rFonts w:ascii="Noto Sans" w:hAnsi="Noto Sans" w:cs="Noto Sans"/>
                <w:sz w:val="16"/>
                <w:szCs w:val="16"/>
              </w:rPr>
              <w:t>Descripción general de actividades</w:t>
            </w:r>
            <w:r>
              <w:rPr>
                <w:rFonts w:ascii="Noto Sans" w:hAnsi="Noto Sans" w:cs="Noto Sans"/>
                <w:sz w:val="16"/>
                <w:szCs w:val="16"/>
              </w:rPr>
              <w:t>:</w:t>
            </w:r>
          </w:p>
          <w:p w14:paraId="21BC65AA" w14:textId="77777777" w:rsidR="004F2155" w:rsidRPr="00785A0D" w:rsidRDefault="004F2155" w:rsidP="004F2155">
            <w:pPr>
              <w:spacing w:after="0" w:line="240" w:lineRule="auto"/>
              <w:jc w:val="both"/>
              <w:rPr>
                <w:rFonts w:ascii="Noto Sans" w:hAnsi="Noto Sans" w:cs="Noto Sans"/>
                <w:sz w:val="16"/>
                <w:szCs w:val="16"/>
              </w:rPr>
            </w:pPr>
          </w:p>
          <w:p w14:paraId="5A626483" w14:textId="22EDA96F" w:rsidR="00983071" w:rsidRDefault="004F2155" w:rsidP="00E63317">
            <w:pPr>
              <w:pStyle w:val="Prrafodelista"/>
              <w:numPr>
                <w:ilvl w:val="0"/>
                <w:numId w:val="49"/>
              </w:numPr>
              <w:spacing w:after="0" w:line="240" w:lineRule="auto"/>
              <w:jc w:val="both"/>
              <w:rPr>
                <w:rFonts w:ascii="Noto Sans" w:hAnsi="Noto Sans" w:cs="Noto Sans"/>
                <w:sz w:val="16"/>
                <w:szCs w:val="16"/>
              </w:rPr>
            </w:pPr>
            <w:r w:rsidRPr="00CD735D">
              <w:rPr>
                <w:rFonts w:ascii="Noto Sans" w:hAnsi="Noto Sans" w:cs="Noto Sans"/>
                <w:sz w:val="16"/>
                <w:szCs w:val="16"/>
              </w:rPr>
              <w:t>Coordinar y articular soluciones funcionales</w:t>
            </w:r>
            <w:r w:rsidR="00983071">
              <w:rPr>
                <w:rFonts w:ascii="Noto Sans" w:hAnsi="Noto Sans" w:cs="Noto Sans"/>
                <w:sz w:val="16"/>
                <w:szCs w:val="16"/>
              </w:rPr>
              <w:t>.</w:t>
            </w:r>
            <w:r w:rsidRPr="00CD735D">
              <w:rPr>
                <w:rFonts w:ascii="Noto Sans" w:hAnsi="Noto Sans" w:cs="Noto Sans"/>
                <w:sz w:val="16"/>
                <w:szCs w:val="16"/>
              </w:rPr>
              <w:t xml:space="preserve"> </w:t>
            </w:r>
          </w:p>
          <w:p w14:paraId="5394F5C3" w14:textId="1289BDA6" w:rsidR="004F2155" w:rsidRPr="00CD735D" w:rsidRDefault="00983071" w:rsidP="00E63317">
            <w:pPr>
              <w:pStyle w:val="Prrafodelista"/>
              <w:numPr>
                <w:ilvl w:val="0"/>
                <w:numId w:val="49"/>
              </w:numPr>
              <w:spacing w:after="0" w:line="240" w:lineRule="auto"/>
              <w:jc w:val="both"/>
              <w:rPr>
                <w:rFonts w:ascii="Noto Sans" w:hAnsi="Noto Sans" w:cs="Noto Sans"/>
                <w:sz w:val="16"/>
                <w:szCs w:val="16"/>
              </w:rPr>
            </w:pPr>
            <w:r>
              <w:rPr>
                <w:rFonts w:ascii="Noto Sans" w:hAnsi="Noto Sans" w:cs="Noto Sans"/>
                <w:sz w:val="16"/>
                <w:szCs w:val="16"/>
              </w:rPr>
              <w:t>A</w:t>
            </w:r>
            <w:r w:rsidR="004F2155" w:rsidRPr="00CD735D">
              <w:rPr>
                <w:rFonts w:ascii="Noto Sans" w:hAnsi="Noto Sans" w:cs="Noto Sans"/>
                <w:sz w:val="16"/>
                <w:szCs w:val="16"/>
              </w:rPr>
              <w:t xml:space="preserve">segurar la alineación entre procesos financieros, logísticos y administrativos con los objetivos institucionales y el marco regulatorio aplicable. </w:t>
            </w:r>
          </w:p>
          <w:p w14:paraId="14A50CDD" w14:textId="77777777" w:rsidR="004F2155" w:rsidRPr="00CD735D" w:rsidRDefault="004F2155" w:rsidP="00E63317">
            <w:pPr>
              <w:pStyle w:val="Prrafodelista"/>
              <w:numPr>
                <w:ilvl w:val="0"/>
                <w:numId w:val="49"/>
              </w:numPr>
              <w:spacing w:after="0" w:line="240" w:lineRule="auto"/>
              <w:jc w:val="both"/>
              <w:rPr>
                <w:rFonts w:ascii="Noto Sans" w:hAnsi="Noto Sans" w:cs="Noto Sans"/>
                <w:sz w:val="16"/>
                <w:szCs w:val="16"/>
              </w:rPr>
            </w:pPr>
            <w:r w:rsidRPr="00CD735D">
              <w:rPr>
                <w:rFonts w:ascii="Noto Sans" w:hAnsi="Noto Sans" w:cs="Noto Sans"/>
                <w:sz w:val="16"/>
                <w:szCs w:val="16"/>
              </w:rPr>
              <w:t>Dirigir iniciativas de reingeniería y mejora continua de procesos operativos, asegurando eficiencia, trazabilidad y cumplimiento normativo.</w:t>
            </w:r>
          </w:p>
          <w:p w14:paraId="1AEB37A7" w14:textId="77777777" w:rsidR="004F2155" w:rsidRPr="00CD735D" w:rsidRDefault="004F2155" w:rsidP="00E63317">
            <w:pPr>
              <w:pStyle w:val="Prrafodelista"/>
              <w:numPr>
                <w:ilvl w:val="0"/>
                <w:numId w:val="49"/>
              </w:numPr>
              <w:spacing w:after="0" w:line="240" w:lineRule="auto"/>
              <w:jc w:val="both"/>
              <w:rPr>
                <w:rFonts w:ascii="Noto Sans" w:hAnsi="Noto Sans" w:cs="Noto Sans"/>
                <w:sz w:val="16"/>
                <w:szCs w:val="16"/>
              </w:rPr>
            </w:pPr>
            <w:r w:rsidRPr="00CD735D">
              <w:rPr>
                <w:rFonts w:ascii="Noto Sans" w:hAnsi="Noto Sans" w:cs="Noto Sans"/>
                <w:sz w:val="16"/>
                <w:szCs w:val="16"/>
              </w:rPr>
              <w:t>Coordinar la interacción entre procesos funcionales interdependientes, como finanzas, logística, compras y administración, favoreciendo la interoperabilidad entre sistemas de gestión.</w:t>
            </w:r>
          </w:p>
          <w:p w14:paraId="4CC2D271" w14:textId="77777777" w:rsidR="004F2155" w:rsidRPr="00CD735D" w:rsidRDefault="004F2155" w:rsidP="00E63317">
            <w:pPr>
              <w:pStyle w:val="Prrafodelista"/>
              <w:numPr>
                <w:ilvl w:val="0"/>
                <w:numId w:val="49"/>
              </w:numPr>
              <w:spacing w:after="0" w:line="240" w:lineRule="auto"/>
              <w:jc w:val="both"/>
              <w:rPr>
                <w:rFonts w:ascii="Noto Sans" w:hAnsi="Noto Sans" w:cs="Noto Sans"/>
                <w:sz w:val="16"/>
                <w:szCs w:val="16"/>
              </w:rPr>
            </w:pPr>
            <w:r w:rsidRPr="00CD735D">
              <w:rPr>
                <w:rFonts w:ascii="Noto Sans" w:hAnsi="Noto Sans" w:cs="Noto Sans"/>
                <w:sz w:val="16"/>
                <w:szCs w:val="16"/>
              </w:rPr>
              <w:t>Facilitar la comunicación entre equipos técnicos, áreas usuarias y niveles directivos, promoviendo la toma de decisiones estratégicas con base en criterios funcionales claros.</w:t>
            </w:r>
          </w:p>
          <w:p w14:paraId="2797D32D" w14:textId="77777777" w:rsidR="004F2155" w:rsidRPr="00CD735D" w:rsidRDefault="004F2155" w:rsidP="00E63317">
            <w:pPr>
              <w:pStyle w:val="Prrafodelista"/>
              <w:numPr>
                <w:ilvl w:val="0"/>
                <w:numId w:val="49"/>
              </w:numPr>
              <w:spacing w:after="0" w:line="240" w:lineRule="auto"/>
              <w:jc w:val="both"/>
              <w:rPr>
                <w:rFonts w:ascii="Noto Sans" w:hAnsi="Noto Sans" w:cs="Noto Sans"/>
                <w:sz w:val="16"/>
                <w:szCs w:val="16"/>
              </w:rPr>
            </w:pPr>
            <w:r w:rsidRPr="00CD735D">
              <w:rPr>
                <w:rFonts w:ascii="Noto Sans" w:hAnsi="Noto Sans" w:cs="Noto Sans"/>
                <w:sz w:val="16"/>
                <w:szCs w:val="16"/>
              </w:rPr>
              <w:t>Promover la alineación de soluciones tecnológicas con los procesos sustantivos de la organización y con los lineamientos del sector público mexicano.</w:t>
            </w:r>
          </w:p>
          <w:p w14:paraId="068D2C9C" w14:textId="77777777" w:rsidR="004F2155" w:rsidRPr="00785A0D" w:rsidRDefault="004F2155" w:rsidP="004F2155">
            <w:pPr>
              <w:spacing w:after="0" w:line="240" w:lineRule="auto"/>
              <w:jc w:val="both"/>
              <w:rPr>
                <w:rFonts w:ascii="Noto Sans" w:hAnsi="Noto Sans" w:cs="Noto Sans"/>
                <w:sz w:val="16"/>
                <w:szCs w:val="16"/>
              </w:rPr>
            </w:pPr>
          </w:p>
          <w:p w14:paraId="10D4FB0D" w14:textId="284C22C7" w:rsidR="004F2155" w:rsidRPr="004C4C77" w:rsidRDefault="004F2155" w:rsidP="004C4C77">
            <w:pPr>
              <w:spacing w:after="0" w:line="240" w:lineRule="auto"/>
              <w:jc w:val="both"/>
              <w:rPr>
                <w:rFonts w:ascii="Noto Sans" w:hAnsi="Noto Sans" w:cs="Noto Sans"/>
                <w:b/>
                <w:bCs/>
                <w:sz w:val="16"/>
                <w:szCs w:val="16"/>
              </w:rPr>
            </w:pPr>
          </w:p>
        </w:tc>
      </w:tr>
      <w:tr w:rsidR="004F2155" w:rsidRPr="007062BD" w14:paraId="27DBBF58" w14:textId="77777777" w:rsidTr="00B22547">
        <w:tc>
          <w:tcPr>
            <w:tcW w:w="891" w:type="pct"/>
          </w:tcPr>
          <w:p w14:paraId="42D6C671" w14:textId="149D8889" w:rsidR="004F2155" w:rsidRPr="007062BD" w:rsidRDefault="004F2155" w:rsidP="004F2155">
            <w:pPr>
              <w:spacing w:after="0" w:line="240" w:lineRule="auto"/>
              <w:jc w:val="both"/>
              <w:rPr>
                <w:rFonts w:ascii="Noto Sans" w:hAnsi="Noto Sans" w:cs="Noto Sans"/>
                <w:sz w:val="16"/>
                <w:szCs w:val="16"/>
              </w:rPr>
            </w:pPr>
            <w:r w:rsidRPr="00C96663">
              <w:rPr>
                <w:rFonts w:ascii="Noto Sans" w:hAnsi="Noto Sans" w:cs="Noto Sans"/>
                <w:sz w:val="16"/>
                <w:szCs w:val="16"/>
              </w:rPr>
              <w:t>Consultor Senior Funcional</w:t>
            </w:r>
          </w:p>
        </w:tc>
        <w:tc>
          <w:tcPr>
            <w:tcW w:w="4109" w:type="pct"/>
          </w:tcPr>
          <w:p w14:paraId="7A8BBC6B" w14:textId="77777777" w:rsidR="004F2155" w:rsidRDefault="004F2155" w:rsidP="004F2155">
            <w:pPr>
              <w:spacing w:after="0" w:line="240" w:lineRule="auto"/>
              <w:jc w:val="both"/>
              <w:rPr>
                <w:rFonts w:ascii="Noto Sans" w:hAnsi="Noto Sans" w:cs="Noto Sans"/>
                <w:sz w:val="16"/>
                <w:szCs w:val="16"/>
              </w:rPr>
            </w:pPr>
            <w:r w:rsidRPr="001E2411">
              <w:rPr>
                <w:rFonts w:ascii="Noto Sans" w:hAnsi="Noto Sans" w:cs="Noto Sans"/>
                <w:sz w:val="16"/>
                <w:szCs w:val="16"/>
              </w:rPr>
              <w:t>Descripción general de actividades</w:t>
            </w:r>
            <w:r>
              <w:rPr>
                <w:rFonts w:ascii="Noto Sans" w:hAnsi="Noto Sans" w:cs="Noto Sans"/>
                <w:sz w:val="16"/>
                <w:szCs w:val="16"/>
              </w:rPr>
              <w:t>:</w:t>
            </w:r>
          </w:p>
          <w:p w14:paraId="5DC84E1B" w14:textId="77777777" w:rsidR="004F2155" w:rsidRPr="001E2411" w:rsidRDefault="004F2155" w:rsidP="004F2155">
            <w:pPr>
              <w:spacing w:after="0" w:line="240" w:lineRule="auto"/>
              <w:jc w:val="both"/>
              <w:rPr>
                <w:rFonts w:ascii="Noto Sans" w:hAnsi="Noto Sans" w:cs="Noto Sans"/>
                <w:sz w:val="16"/>
                <w:szCs w:val="16"/>
              </w:rPr>
            </w:pPr>
          </w:p>
          <w:p w14:paraId="686937C0" w14:textId="0BDEE3F8" w:rsidR="004F2155" w:rsidRPr="00CD735D" w:rsidRDefault="004F2155" w:rsidP="00E63317">
            <w:pPr>
              <w:pStyle w:val="Prrafodelista"/>
              <w:numPr>
                <w:ilvl w:val="0"/>
                <w:numId w:val="50"/>
              </w:numPr>
              <w:spacing w:after="0" w:line="240" w:lineRule="auto"/>
              <w:jc w:val="both"/>
              <w:rPr>
                <w:rFonts w:ascii="Noto Sans" w:hAnsi="Noto Sans" w:cs="Noto Sans"/>
                <w:sz w:val="16"/>
                <w:szCs w:val="16"/>
              </w:rPr>
            </w:pPr>
            <w:r w:rsidRPr="00CD735D">
              <w:rPr>
                <w:rFonts w:ascii="Noto Sans" w:hAnsi="Noto Sans" w:cs="Noto Sans"/>
                <w:sz w:val="16"/>
                <w:szCs w:val="16"/>
              </w:rPr>
              <w:t>Apoyar la integración, documentación y validación de procesos, asegurando el cumplimiento normativo y la alineación operativa de las soluciones implementadas.</w:t>
            </w:r>
          </w:p>
          <w:p w14:paraId="278CA7B4" w14:textId="3FB56E60" w:rsidR="004F2155" w:rsidRPr="00CD735D" w:rsidRDefault="004F2155" w:rsidP="00E63317">
            <w:pPr>
              <w:pStyle w:val="Prrafodelista"/>
              <w:numPr>
                <w:ilvl w:val="0"/>
                <w:numId w:val="50"/>
              </w:numPr>
              <w:spacing w:after="0" w:line="240" w:lineRule="auto"/>
              <w:jc w:val="both"/>
              <w:rPr>
                <w:rFonts w:ascii="Noto Sans" w:hAnsi="Noto Sans" w:cs="Noto Sans"/>
                <w:sz w:val="16"/>
                <w:szCs w:val="16"/>
              </w:rPr>
            </w:pPr>
            <w:r w:rsidRPr="00CD735D">
              <w:rPr>
                <w:rFonts w:ascii="Noto Sans" w:hAnsi="Noto Sans" w:cs="Noto Sans"/>
                <w:sz w:val="16"/>
                <w:szCs w:val="16"/>
              </w:rPr>
              <w:t xml:space="preserve">Ejecutar </w:t>
            </w:r>
            <w:r w:rsidR="00983071">
              <w:rPr>
                <w:rFonts w:ascii="Noto Sans" w:hAnsi="Noto Sans" w:cs="Noto Sans"/>
                <w:sz w:val="16"/>
                <w:szCs w:val="16"/>
              </w:rPr>
              <w:t xml:space="preserve">las iniciativas de reingeniería de procesos y sistemas de </w:t>
            </w:r>
            <w:r w:rsidRPr="00CD735D">
              <w:rPr>
                <w:rFonts w:ascii="Noto Sans" w:hAnsi="Noto Sans" w:cs="Noto Sans"/>
                <w:sz w:val="16"/>
                <w:szCs w:val="16"/>
              </w:rPr>
              <w:t>procesos financieros, logísticos y administrativos</w:t>
            </w:r>
            <w:r w:rsidR="00983071">
              <w:rPr>
                <w:rFonts w:ascii="Noto Sans" w:hAnsi="Noto Sans" w:cs="Noto Sans"/>
                <w:sz w:val="16"/>
                <w:szCs w:val="16"/>
              </w:rPr>
              <w:t xml:space="preserve"> u otros</w:t>
            </w:r>
            <w:r w:rsidRPr="00CD735D">
              <w:rPr>
                <w:rFonts w:ascii="Noto Sans" w:hAnsi="Noto Sans" w:cs="Noto Sans"/>
                <w:sz w:val="16"/>
                <w:szCs w:val="16"/>
              </w:rPr>
              <w:t>, con apego al marco normativo vigente.</w:t>
            </w:r>
          </w:p>
          <w:p w14:paraId="5A0A6DE5" w14:textId="77777777" w:rsidR="004F2155" w:rsidRPr="00CD735D" w:rsidRDefault="004F2155" w:rsidP="00E63317">
            <w:pPr>
              <w:pStyle w:val="Prrafodelista"/>
              <w:numPr>
                <w:ilvl w:val="0"/>
                <w:numId w:val="50"/>
              </w:numPr>
              <w:spacing w:after="0" w:line="240" w:lineRule="auto"/>
              <w:jc w:val="both"/>
              <w:rPr>
                <w:rFonts w:ascii="Noto Sans" w:hAnsi="Noto Sans" w:cs="Noto Sans"/>
                <w:sz w:val="16"/>
                <w:szCs w:val="16"/>
              </w:rPr>
            </w:pPr>
            <w:r w:rsidRPr="00CD735D">
              <w:rPr>
                <w:rFonts w:ascii="Noto Sans" w:hAnsi="Noto Sans" w:cs="Noto Sans"/>
                <w:sz w:val="16"/>
                <w:szCs w:val="16"/>
              </w:rPr>
              <w:t>Documentar requerimientos funcionales mediante flujogramas, matrices de trazabilidad, reportes de avance y análisis funcionales.</w:t>
            </w:r>
          </w:p>
          <w:p w14:paraId="5D26CB4C" w14:textId="77777777" w:rsidR="004F2155" w:rsidRPr="00CD735D" w:rsidRDefault="004F2155" w:rsidP="00E63317">
            <w:pPr>
              <w:pStyle w:val="Prrafodelista"/>
              <w:numPr>
                <w:ilvl w:val="0"/>
                <w:numId w:val="50"/>
              </w:numPr>
              <w:spacing w:after="0" w:line="240" w:lineRule="auto"/>
              <w:jc w:val="both"/>
              <w:rPr>
                <w:rFonts w:ascii="Noto Sans" w:hAnsi="Noto Sans" w:cs="Noto Sans"/>
                <w:sz w:val="16"/>
                <w:szCs w:val="16"/>
              </w:rPr>
            </w:pPr>
            <w:r w:rsidRPr="00CD735D">
              <w:rPr>
                <w:rFonts w:ascii="Noto Sans" w:hAnsi="Noto Sans" w:cs="Noto Sans"/>
                <w:sz w:val="16"/>
                <w:szCs w:val="16"/>
              </w:rPr>
              <w:t>Participar activamente en procesos de validación funcional y aseguramiento de la calidad operativa.</w:t>
            </w:r>
          </w:p>
          <w:p w14:paraId="34520C09" w14:textId="77777777" w:rsidR="004F2155" w:rsidRPr="00CD735D" w:rsidRDefault="004F2155" w:rsidP="00E63317">
            <w:pPr>
              <w:pStyle w:val="Prrafodelista"/>
              <w:numPr>
                <w:ilvl w:val="0"/>
                <w:numId w:val="50"/>
              </w:numPr>
              <w:spacing w:after="0" w:line="240" w:lineRule="auto"/>
              <w:jc w:val="both"/>
              <w:rPr>
                <w:rFonts w:ascii="Noto Sans" w:hAnsi="Noto Sans" w:cs="Noto Sans"/>
                <w:sz w:val="16"/>
                <w:szCs w:val="16"/>
              </w:rPr>
            </w:pPr>
            <w:r w:rsidRPr="00CD735D">
              <w:rPr>
                <w:rFonts w:ascii="Noto Sans" w:hAnsi="Noto Sans" w:cs="Noto Sans"/>
                <w:sz w:val="16"/>
                <w:szCs w:val="16"/>
              </w:rPr>
              <w:t>Colaborar con equipos técnicos y de usuario para traducir necesidades operativas en configuraciones funcionales viables y coherentes.</w:t>
            </w:r>
          </w:p>
          <w:p w14:paraId="4AA47E8D" w14:textId="77777777" w:rsidR="004F2155" w:rsidRPr="00CD735D" w:rsidRDefault="004F2155" w:rsidP="00E63317">
            <w:pPr>
              <w:pStyle w:val="Prrafodelista"/>
              <w:numPr>
                <w:ilvl w:val="0"/>
                <w:numId w:val="50"/>
              </w:numPr>
              <w:spacing w:after="0" w:line="240" w:lineRule="auto"/>
              <w:jc w:val="both"/>
              <w:rPr>
                <w:rFonts w:ascii="Noto Sans" w:hAnsi="Noto Sans" w:cs="Noto Sans"/>
                <w:sz w:val="16"/>
                <w:szCs w:val="16"/>
              </w:rPr>
            </w:pPr>
            <w:r w:rsidRPr="00CD735D">
              <w:rPr>
                <w:rFonts w:ascii="Noto Sans" w:hAnsi="Noto Sans" w:cs="Noto Sans"/>
                <w:sz w:val="16"/>
                <w:szCs w:val="16"/>
              </w:rPr>
              <w:t>Contribuir a la mejora operativa institucional mediante la trazabilidad y estandarización de procesos.</w:t>
            </w:r>
          </w:p>
          <w:p w14:paraId="4487C6A0" w14:textId="40E257B5" w:rsidR="004F2155" w:rsidRPr="007062BD" w:rsidRDefault="004F2155" w:rsidP="004F2155">
            <w:pPr>
              <w:spacing w:after="0" w:line="240" w:lineRule="auto"/>
              <w:jc w:val="both"/>
              <w:rPr>
                <w:rFonts w:ascii="Noto Sans" w:hAnsi="Noto Sans" w:cs="Noto Sans"/>
                <w:b/>
                <w:bCs/>
                <w:sz w:val="16"/>
                <w:szCs w:val="16"/>
              </w:rPr>
            </w:pPr>
          </w:p>
        </w:tc>
      </w:tr>
    </w:tbl>
    <w:p w14:paraId="3882D567" w14:textId="77777777" w:rsidR="007062BD" w:rsidRPr="007062BD" w:rsidRDefault="007062BD" w:rsidP="007062BD">
      <w:pPr>
        <w:spacing w:after="0" w:line="240" w:lineRule="auto"/>
        <w:jc w:val="both"/>
        <w:rPr>
          <w:rFonts w:ascii="Noto Sans" w:hAnsi="Noto Sans" w:cs="Noto Sans"/>
          <w:sz w:val="20"/>
          <w:szCs w:val="20"/>
          <w:highlight w:val="yellow"/>
        </w:rPr>
      </w:pPr>
    </w:p>
    <w:p w14:paraId="0E41A3BE" w14:textId="77777777" w:rsidR="007062BD" w:rsidRPr="007062BD" w:rsidRDefault="007062BD" w:rsidP="007062BD">
      <w:pPr>
        <w:spacing w:after="0" w:line="240" w:lineRule="auto"/>
        <w:jc w:val="both"/>
        <w:rPr>
          <w:rFonts w:ascii="Noto Sans" w:eastAsiaTheme="majorEastAsia" w:hAnsi="Noto Sans" w:cs="Noto Sans"/>
          <w:sz w:val="20"/>
          <w:szCs w:val="20"/>
        </w:rPr>
      </w:pPr>
      <w:r w:rsidRPr="007062BD">
        <w:rPr>
          <w:rFonts w:ascii="Noto Sans" w:eastAsiaTheme="majorEastAsia" w:hAnsi="Noto Sans" w:cs="Noto Sans"/>
          <w:sz w:val="20"/>
          <w:szCs w:val="20"/>
        </w:rPr>
        <w:t>Si bien el equipo de liderazgo requiere perfiles estratégicos específicos, resulta igualmente crítico asegurar la conformación de un equipo operativo y de apoyo sólido que dé soporte efectivo a la ejecución en cada uno de los frentes del proyecto.</w:t>
      </w:r>
    </w:p>
    <w:p w14:paraId="073362E7" w14:textId="77777777" w:rsidR="007062BD" w:rsidRPr="007062BD" w:rsidRDefault="007062BD" w:rsidP="007062BD">
      <w:pPr>
        <w:spacing w:after="0" w:line="240" w:lineRule="auto"/>
        <w:jc w:val="both"/>
        <w:rPr>
          <w:rFonts w:ascii="Noto Sans" w:eastAsiaTheme="majorEastAsia" w:hAnsi="Noto Sans" w:cs="Noto Sans"/>
          <w:sz w:val="20"/>
          <w:szCs w:val="20"/>
        </w:rPr>
      </w:pPr>
    </w:p>
    <w:p w14:paraId="5965F835" w14:textId="01513336" w:rsidR="007062BD" w:rsidRPr="007062BD" w:rsidRDefault="007062BD" w:rsidP="007062BD">
      <w:pPr>
        <w:spacing w:after="0" w:line="240" w:lineRule="auto"/>
        <w:jc w:val="both"/>
        <w:rPr>
          <w:rFonts w:ascii="Noto Sans" w:eastAsiaTheme="majorEastAsia" w:hAnsi="Noto Sans" w:cs="Noto Sans"/>
          <w:sz w:val="20"/>
          <w:szCs w:val="20"/>
        </w:rPr>
      </w:pPr>
      <w:r w:rsidRPr="007062BD">
        <w:rPr>
          <w:rFonts w:ascii="Noto Sans" w:eastAsiaTheme="majorEastAsia" w:hAnsi="Noto Sans" w:cs="Noto Sans"/>
          <w:sz w:val="20"/>
          <w:szCs w:val="20"/>
        </w:rPr>
        <w:t xml:space="preserve">Por lo tanto, se solicita al </w:t>
      </w:r>
      <w:r w:rsidR="009A70A2">
        <w:rPr>
          <w:rFonts w:ascii="Noto Sans" w:eastAsiaTheme="majorEastAsia" w:hAnsi="Noto Sans" w:cs="Noto Sans"/>
          <w:sz w:val="20"/>
          <w:szCs w:val="20"/>
        </w:rPr>
        <w:t>prestador</w:t>
      </w:r>
      <w:r w:rsidRPr="007062BD">
        <w:rPr>
          <w:rFonts w:ascii="Noto Sans" w:eastAsiaTheme="majorEastAsia" w:hAnsi="Noto Sans" w:cs="Noto Sans"/>
          <w:sz w:val="20"/>
          <w:szCs w:val="20"/>
        </w:rPr>
        <w:t xml:space="preserve"> </w:t>
      </w:r>
      <w:r w:rsidR="008559A3">
        <w:rPr>
          <w:rFonts w:ascii="Noto Sans" w:eastAsiaTheme="majorEastAsia" w:hAnsi="Noto Sans" w:cs="Noto Sans"/>
          <w:sz w:val="20"/>
          <w:szCs w:val="20"/>
        </w:rPr>
        <w:t xml:space="preserve">del servicio </w:t>
      </w:r>
      <w:r w:rsidRPr="007062BD">
        <w:rPr>
          <w:rFonts w:ascii="Noto Sans" w:eastAsiaTheme="majorEastAsia" w:hAnsi="Noto Sans" w:cs="Noto Sans"/>
          <w:sz w:val="20"/>
          <w:szCs w:val="20"/>
        </w:rPr>
        <w:t>contemplar la incorporación de personal con capacidades técnicas, funcionales y administrativas que permitan mantener la continuidad operativa, la trazabilidad de las acciones y la gestión eficiente del avance</w:t>
      </w:r>
      <w:r w:rsidR="0080063B">
        <w:rPr>
          <w:rFonts w:ascii="Noto Sans" w:eastAsiaTheme="majorEastAsia" w:hAnsi="Noto Sans" w:cs="Noto Sans"/>
          <w:sz w:val="20"/>
          <w:szCs w:val="20"/>
        </w:rPr>
        <w:t>, sin costo adicional para el Instituto</w:t>
      </w:r>
      <w:r w:rsidRPr="007062BD">
        <w:rPr>
          <w:rFonts w:ascii="Noto Sans" w:eastAsiaTheme="majorEastAsia" w:hAnsi="Noto Sans" w:cs="Noto Sans"/>
          <w:sz w:val="20"/>
          <w:szCs w:val="20"/>
        </w:rPr>
        <w:t>.</w:t>
      </w:r>
    </w:p>
    <w:p w14:paraId="37EFDD40" w14:textId="77777777" w:rsidR="007062BD" w:rsidRPr="007062BD" w:rsidRDefault="007062BD" w:rsidP="007062BD">
      <w:pPr>
        <w:spacing w:after="0" w:line="240" w:lineRule="auto"/>
        <w:jc w:val="both"/>
        <w:rPr>
          <w:rFonts w:ascii="Noto Sans" w:eastAsiaTheme="majorEastAsia" w:hAnsi="Noto Sans" w:cs="Noto Sans"/>
          <w:sz w:val="20"/>
          <w:szCs w:val="20"/>
        </w:rPr>
      </w:pPr>
    </w:p>
    <w:p w14:paraId="0807AB7B" w14:textId="3ABF9420" w:rsidR="007062BD" w:rsidRPr="007062BD" w:rsidRDefault="007062BD" w:rsidP="007062BD">
      <w:pPr>
        <w:spacing w:after="0" w:line="240" w:lineRule="auto"/>
        <w:jc w:val="both"/>
        <w:rPr>
          <w:rFonts w:ascii="Noto Sans" w:eastAsiaTheme="majorEastAsia" w:hAnsi="Noto Sans" w:cs="Noto Sans"/>
          <w:sz w:val="20"/>
          <w:szCs w:val="20"/>
        </w:rPr>
      </w:pPr>
      <w:r w:rsidRPr="00985842">
        <w:rPr>
          <w:rFonts w:ascii="Noto Sans" w:eastAsiaTheme="majorEastAsia" w:hAnsi="Noto Sans" w:cs="Noto Sans"/>
          <w:sz w:val="20"/>
          <w:szCs w:val="20"/>
        </w:rPr>
        <w:t>A continuación, se detalla</w:t>
      </w:r>
      <w:r w:rsidR="00985842" w:rsidRPr="004C4C77">
        <w:rPr>
          <w:rFonts w:ascii="Noto Sans" w:eastAsiaTheme="majorEastAsia" w:hAnsi="Noto Sans" w:cs="Noto Sans"/>
          <w:sz w:val="20"/>
          <w:szCs w:val="20"/>
        </w:rPr>
        <w:t xml:space="preserve"> el número de</w:t>
      </w:r>
      <w:r w:rsidRPr="00985842">
        <w:rPr>
          <w:rFonts w:ascii="Noto Sans" w:eastAsiaTheme="majorEastAsia" w:hAnsi="Noto Sans" w:cs="Noto Sans"/>
          <w:sz w:val="20"/>
          <w:szCs w:val="20"/>
        </w:rPr>
        <w:t xml:space="preserve"> los recursos</w:t>
      </w:r>
      <w:r w:rsidR="008559A3" w:rsidRPr="00985842">
        <w:rPr>
          <w:rFonts w:ascii="Noto Sans" w:eastAsiaTheme="majorEastAsia" w:hAnsi="Noto Sans" w:cs="Noto Sans"/>
          <w:sz w:val="20"/>
          <w:szCs w:val="20"/>
        </w:rPr>
        <w:t xml:space="preserve"> humanos</w:t>
      </w:r>
      <w:r w:rsidRPr="00985842">
        <w:rPr>
          <w:rFonts w:ascii="Noto Sans" w:eastAsiaTheme="majorEastAsia" w:hAnsi="Noto Sans" w:cs="Noto Sans"/>
          <w:sz w:val="20"/>
          <w:szCs w:val="20"/>
        </w:rPr>
        <w:t xml:space="preserve"> </w:t>
      </w:r>
      <w:r w:rsidR="008559A3" w:rsidRPr="00985842">
        <w:rPr>
          <w:rFonts w:ascii="Noto Sans" w:eastAsiaTheme="majorEastAsia" w:hAnsi="Noto Sans" w:cs="Noto Sans"/>
          <w:sz w:val="20"/>
          <w:szCs w:val="20"/>
        </w:rPr>
        <w:t xml:space="preserve">estimados </w:t>
      </w:r>
      <w:r w:rsidRPr="00985842">
        <w:rPr>
          <w:rFonts w:ascii="Noto Sans" w:eastAsiaTheme="majorEastAsia" w:hAnsi="Noto Sans" w:cs="Noto Sans"/>
          <w:sz w:val="20"/>
          <w:szCs w:val="20"/>
        </w:rPr>
        <w:t xml:space="preserve">por </w:t>
      </w:r>
      <w:proofErr w:type="spellStart"/>
      <w:r w:rsidR="008559A3" w:rsidRPr="00985842">
        <w:rPr>
          <w:rFonts w:ascii="Noto Sans" w:eastAsiaTheme="majorEastAsia" w:hAnsi="Noto Sans" w:cs="Noto Sans"/>
          <w:sz w:val="20"/>
          <w:szCs w:val="20"/>
        </w:rPr>
        <w:t>subservicio</w:t>
      </w:r>
      <w:proofErr w:type="spellEnd"/>
      <w:r w:rsidRPr="00985842">
        <w:rPr>
          <w:rFonts w:ascii="Noto Sans" w:eastAsiaTheme="majorEastAsia" w:hAnsi="Noto Sans" w:cs="Noto Sans"/>
          <w:sz w:val="20"/>
          <w:szCs w:val="20"/>
        </w:rPr>
        <w:t xml:space="preserve">, </w:t>
      </w:r>
      <w:r w:rsidR="00985842" w:rsidRPr="004C4C77">
        <w:rPr>
          <w:rFonts w:ascii="Noto Sans" w:eastAsiaTheme="majorEastAsia" w:hAnsi="Noto Sans" w:cs="Noto Sans"/>
          <w:sz w:val="20"/>
          <w:szCs w:val="20"/>
        </w:rPr>
        <w:t>y el tipo de asignación</w:t>
      </w:r>
      <w:r w:rsidRPr="00985842">
        <w:rPr>
          <w:rFonts w:ascii="Noto Sans" w:eastAsiaTheme="majorEastAsia" w:hAnsi="Noto Sans" w:cs="Noto Sans"/>
          <w:sz w:val="20"/>
          <w:szCs w:val="20"/>
        </w:rPr>
        <w:t>.</w:t>
      </w:r>
    </w:p>
    <w:p w14:paraId="294A4F3F" w14:textId="77777777" w:rsidR="007062BD" w:rsidRDefault="007062BD" w:rsidP="007062BD">
      <w:pPr>
        <w:spacing w:after="0" w:line="240" w:lineRule="auto"/>
        <w:jc w:val="both"/>
        <w:rPr>
          <w:rFonts w:ascii="Noto Sans" w:hAnsi="Noto Sans" w:cs="Noto Sans"/>
          <w:sz w:val="20"/>
          <w:szCs w:val="20"/>
        </w:rPr>
      </w:pPr>
    </w:p>
    <w:tbl>
      <w:tblPr>
        <w:tblStyle w:val="Tablaconcuadrcula"/>
        <w:tblW w:w="0" w:type="auto"/>
        <w:jc w:val="center"/>
        <w:tblLook w:val="04A0" w:firstRow="1" w:lastRow="0" w:firstColumn="1" w:lastColumn="0" w:noHBand="0" w:noVBand="1"/>
      </w:tblPr>
      <w:tblGrid>
        <w:gridCol w:w="1621"/>
        <w:gridCol w:w="3728"/>
        <w:gridCol w:w="2029"/>
        <w:gridCol w:w="2158"/>
      </w:tblGrid>
      <w:tr w:rsidR="000552A9" w:rsidRPr="000552A9" w14:paraId="152B5468" w14:textId="77777777" w:rsidTr="004C4C77">
        <w:trPr>
          <w:jc w:val="center"/>
        </w:trPr>
        <w:tc>
          <w:tcPr>
            <w:tcW w:w="1634" w:type="dxa"/>
            <w:shd w:val="clear" w:color="auto" w:fill="00765E"/>
          </w:tcPr>
          <w:p w14:paraId="1135A32D" w14:textId="59EA128A" w:rsidR="000552A9" w:rsidRPr="000552A9" w:rsidRDefault="000552A9" w:rsidP="007062BD">
            <w:pPr>
              <w:spacing w:after="0" w:line="240" w:lineRule="auto"/>
              <w:jc w:val="both"/>
              <w:rPr>
                <w:rFonts w:ascii="Noto Sans" w:hAnsi="Noto Sans" w:cs="Noto Sans"/>
                <w:color w:val="FFFFFF" w:themeColor="background1"/>
                <w:sz w:val="16"/>
                <w:szCs w:val="16"/>
              </w:rPr>
            </w:pPr>
            <w:r w:rsidRPr="000552A9">
              <w:rPr>
                <w:rFonts w:ascii="Noto Sans" w:hAnsi="Noto Sans" w:cs="Noto Sans"/>
                <w:color w:val="FFFFFF" w:themeColor="background1"/>
                <w:sz w:val="16"/>
                <w:szCs w:val="16"/>
              </w:rPr>
              <w:t>No. de recursos</w:t>
            </w:r>
          </w:p>
        </w:tc>
        <w:tc>
          <w:tcPr>
            <w:tcW w:w="3768" w:type="dxa"/>
            <w:shd w:val="clear" w:color="auto" w:fill="00765E"/>
          </w:tcPr>
          <w:p w14:paraId="51C1B077" w14:textId="4CD24366" w:rsidR="000552A9" w:rsidRPr="000552A9" w:rsidRDefault="000552A9" w:rsidP="007062BD">
            <w:pPr>
              <w:spacing w:after="0" w:line="240" w:lineRule="auto"/>
              <w:jc w:val="both"/>
              <w:rPr>
                <w:rFonts w:ascii="Noto Sans" w:hAnsi="Noto Sans" w:cs="Noto Sans"/>
                <w:color w:val="FFFFFF" w:themeColor="background1"/>
                <w:sz w:val="16"/>
                <w:szCs w:val="16"/>
              </w:rPr>
            </w:pPr>
            <w:r w:rsidRPr="000552A9">
              <w:rPr>
                <w:rFonts w:ascii="Noto Sans" w:hAnsi="Noto Sans" w:cs="Noto Sans"/>
                <w:color w:val="FFFFFF" w:themeColor="background1"/>
                <w:sz w:val="16"/>
                <w:szCs w:val="16"/>
              </w:rPr>
              <w:t>Rol</w:t>
            </w:r>
          </w:p>
        </w:tc>
        <w:tc>
          <w:tcPr>
            <w:tcW w:w="2045" w:type="dxa"/>
            <w:shd w:val="clear" w:color="auto" w:fill="00765E"/>
          </w:tcPr>
          <w:p w14:paraId="0E9BAB23" w14:textId="220C6971" w:rsidR="000552A9" w:rsidRPr="000552A9" w:rsidRDefault="000552A9" w:rsidP="007062BD">
            <w:pPr>
              <w:spacing w:after="0" w:line="240" w:lineRule="auto"/>
              <w:jc w:val="both"/>
              <w:rPr>
                <w:rFonts w:ascii="Noto Sans" w:hAnsi="Noto Sans" w:cs="Noto Sans"/>
                <w:color w:val="FFFFFF" w:themeColor="background1"/>
                <w:sz w:val="16"/>
                <w:szCs w:val="16"/>
              </w:rPr>
            </w:pPr>
            <w:r w:rsidRPr="000552A9">
              <w:rPr>
                <w:rFonts w:ascii="Noto Sans" w:hAnsi="Noto Sans" w:cs="Noto Sans"/>
                <w:color w:val="FFFFFF" w:themeColor="background1"/>
                <w:sz w:val="16"/>
                <w:szCs w:val="16"/>
              </w:rPr>
              <w:t xml:space="preserve">Tipo de Asignación </w:t>
            </w:r>
          </w:p>
        </w:tc>
        <w:tc>
          <w:tcPr>
            <w:tcW w:w="2089" w:type="dxa"/>
            <w:shd w:val="clear" w:color="auto" w:fill="00765E"/>
          </w:tcPr>
          <w:p w14:paraId="05011265" w14:textId="5DA29004" w:rsidR="000552A9" w:rsidRPr="000552A9" w:rsidRDefault="000552A9" w:rsidP="007062BD">
            <w:pPr>
              <w:spacing w:after="0" w:line="240" w:lineRule="auto"/>
              <w:jc w:val="both"/>
              <w:rPr>
                <w:rFonts w:ascii="Noto Sans" w:hAnsi="Noto Sans" w:cs="Noto Sans"/>
                <w:color w:val="FFFFFF" w:themeColor="background1"/>
                <w:sz w:val="16"/>
                <w:szCs w:val="16"/>
              </w:rPr>
            </w:pPr>
            <w:proofErr w:type="spellStart"/>
            <w:r w:rsidRPr="000552A9">
              <w:rPr>
                <w:rFonts w:ascii="Noto Sans" w:hAnsi="Noto Sans" w:cs="Noto Sans"/>
                <w:color w:val="FFFFFF" w:themeColor="background1"/>
                <w:sz w:val="16"/>
                <w:szCs w:val="16"/>
              </w:rPr>
              <w:t>Sub</w:t>
            </w:r>
            <w:r w:rsidR="00985842">
              <w:rPr>
                <w:rFonts w:ascii="Noto Sans" w:hAnsi="Noto Sans" w:cs="Noto Sans"/>
                <w:color w:val="FFFFFF" w:themeColor="background1"/>
                <w:sz w:val="16"/>
                <w:szCs w:val="16"/>
              </w:rPr>
              <w:t>s</w:t>
            </w:r>
            <w:r w:rsidRPr="000552A9">
              <w:rPr>
                <w:rFonts w:ascii="Noto Sans" w:hAnsi="Noto Sans" w:cs="Noto Sans"/>
                <w:color w:val="FFFFFF" w:themeColor="background1"/>
                <w:sz w:val="16"/>
                <w:szCs w:val="16"/>
              </w:rPr>
              <w:t>ervicio</w:t>
            </w:r>
            <w:proofErr w:type="spellEnd"/>
          </w:p>
        </w:tc>
      </w:tr>
      <w:tr w:rsidR="000552A9" w:rsidRPr="000552A9" w14:paraId="32A96860" w14:textId="77777777" w:rsidTr="004C4C77">
        <w:trPr>
          <w:jc w:val="center"/>
        </w:trPr>
        <w:tc>
          <w:tcPr>
            <w:tcW w:w="1634" w:type="dxa"/>
            <w:vAlign w:val="center"/>
          </w:tcPr>
          <w:p w14:paraId="3A51D799" w14:textId="461B0655" w:rsidR="000552A9" w:rsidRPr="000552A9" w:rsidRDefault="000552A9" w:rsidP="000552A9">
            <w:pPr>
              <w:spacing w:after="0" w:line="240" w:lineRule="auto"/>
              <w:jc w:val="both"/>
              <w:rPr>
                <w:rFonts w:ascii="Noto Sans" w:hAnsi="Noto Sans" w:cs="Noto Sans"/>
                <w:sz w:val="16"/>
                <w:szCs w:val="16"/>
              </w:rPr>
            </w:pPr>
            <w:r w:rsidRPr="000552A9">
              <w:rPr>
                <w:rFonts w:ascii="Noto Sans" w:hAnsi="Noto Sans" w:cs="Noto Sans"/>
                <w:color w:val="000000"/>
                <w:sz w:val="16"/>
                <w:szCs w:val="16"/>
                <w:lang w:eastAsia="es-MX"/>
              </w:rPr>
              <w:t>1</w:t>
            </w:r>
          </w:p>
        </w:tc>
        <w:tc>
          <w:tcPr>
            <w:tcW w:w="3768" w:type="dxa"/>
            <w:vAlign w:val="center"/>
          </w:tcPr>
          <w:p w14:paraId="70C8DCCC" w14:textId="15CEBBE1" w:rsidR="000552A9" w:rsidRPr="000552A9" w:rsidRDefault="000552A9" w:rsidP="000552A9">
            <w:pPr>
              <w:spacing w:after="0" w:line="240" w:lineRule="auto"/>
              <w:jc w:val="both"/>
              <w:rPr>
                <w:rFonts w:ascii="Noto Sans" w:hAnsi="Noto Sans" w:cs="Noto Sans"/>
                <w:sz w:val="16"/>
                <w:szCs w:val="16"/>
              </w:rPr>
            </w:pPr>
            <w:r w:rsidRPr="000552A9">
              <w:rPr>
                <w:rFonts w:ascii="Noto Sans" w:hAnsi="Noto Sans" w:cs="Noto Sans"/>
                <w:color w:val="000000"/>
                <w:sz w:val="16"/>
                <w:szCs w:val="16"/>
                <w:lang w:eastAsia="es-MX"/>
              </w:rPr>
              <w:t>Administrador General del Proyecto</w:t>
            </w:r>
          </w:p>
        </w:tc>
        <w:tc>
          <w:tcPr>
            <w:tcW w:w="2045" w:type="dxa"/>
            <w:vAlign w:val="center"/>
          </w:tcPr>
          <w:p w14:paraId="64CB849B" w14:textId="370A67C7" w:rsidR="000552A9" w:rsidRPr="000552A9" w:rsidRDefault="000552A9" w:rsidP="000552A9">
            <w:pPr>
              <w:spacing w:after="0" w:line="240" w:lineRule="auto"/>
              <w:jc w:val="both"/>
              <w:rPr>
                <w:rFonts w:ascii="Noto Sans" w:hAnsi="Noto Sans" w:cs="Noto Sans"/>
                <w:sz w:val="16"/>
                <w:szCs w:val="16"/>
              </w:rPr>
            </w:pPr>
            <w:r w:rsidRPr="000552A9">
              <w:rPr>
                <w:rFonts w:ascii="Noto Sans" w:hAnsi="Noto Sans" w:cs="Noto Sans"/>
                <w:color w:val="000000"/>
                <w:sz w:val="16"/>
                <w:szCs w:val="16"/>
                <w:lang w:eastAsia="es-MX"/>
              </w:rPr>
              <w:t>Fijo</w:t>
            </w:r>
          </w:p>
        </w:tc>
        <w:tc>
          <w:tcPr>
            <w:tcW w:w="2089" w:type="dxa"/>
            <w:vAlign w:val="center"/>
          </w:tcPr>
          <w:p w14:paraId="6EAB09F2" w14:textId="5C9B6F58" w:rsidR="000552A9" w:rsidRPr="000552A9" w:rsidRDefault="00D36643" w:rsidP="000552A9">
            <w:pPr>
              <w:spacing w:after="0" w:line="240" w:lineRule="auto"/>
              <w:jc w:val="both"/>
              <w:rPr>
                <w:rFonts w:ascii="Noto Sans" w:hAnsi="Noto Sans" w:cs="Noto Sans"/>
                <w:sz w:val="16"/>
                <w:szCs w:val="16"/>
              </w:rPr>
            </w:pPr>
            <w:r>
              <w:rPr>
                <w:rFonts w:ascii="Noto Sans" w:hAnsi="Noto Sans" w:cs="Noto Sans"/>
                <w:sz w:val="16"/>
                <w:szCs w:val="16"/>
              </w:rPr>
              <w:t>Gestión de Proyectos</w:t>
            </w:r>
          </w:p>
        </w:tc>
      </w:tr>
      <w:tr w:rsidR="000552A9" w:rsidRPr="000552A9" w14:paraId="0C1A465A" w14:textId="77777777" w:rsidTr="004C4C77">
        <w:trPr>
          <w:jc w:val="center"/>
        </w:trPr>
        <w:tc>
          <w:tcPr>
            <w:tcW w:w="1634" w:type="dxa"/>
            <w:vAlign w:val="center"/>
          </w:tcPr>
          <w:p w14:paraId="2815EE3D" w14:textId="0B61DB45" w:rsidR="000552A9" w:rsidRPr="000552A9" w:rsidRDefault="000552A9" w:rsidP="000552A9">
            <w:pPr>
              <w:spacing w:after="0" w:line="240" w:lineRule="auto"/>
              <w:jc w:val="both"/>
              <w:rPr>
                <w:rFonts w:ascii="Noto Sans" w:hAnsi="Noto Sans" w:cs="Noto Sans"/>
                <w:sz w:val="16"/>
                <w:szCs w:val="16"/>
              </w:rPr>
            </w:pPr>
            <w:r w:rsidRPr="000552A9">
              <w:rPr>
                <w:rFonts w:ascii="Noto Sans" w:hAnsi="Noto Sans" w:cs="Noto Sans"/>
                <w:color w:val="000000"/>
                <w:sz w:val="16"/>
                <w:szCs w:val="16"/>
                <w:lang w:eastAsia="es-MX"/>
              </w:rPr>
              <w:t>1</w:t>
            </w:r>
          </w:p>
        </w:tc>
        <w:tc>
          <w:tcPr>
            <w:tcW w:w="3768" w:type="dxa"/>
            <w:vAlign w:val="center"/>
          </w:tcPr>
          <w:p w14:paraId="6C6158F3" w14:textId="4425AB60" w:rsidR="000552A9" w:rsidRPr="000552A9" w:rsidRDefault="000552A9" w:rsidP="000552A9">
            <w:pPr>
              <w:spacing w:after="0" w:line="240" w:lineRule="auto"/>
              <w:jc w:val="both"/>
              <w:rPr>
                <w:rFonts w:ascii="Noto Sans" w:hAnsi="Noto Sans" w:cs="Noto Sans"/>
                <w:sz w:val="16"/>
                <w:szCs w:val="16"/>
              </w:rPr>
            </w:pPr>
            <w:r w:rsidRPr="000552A9">
              <w:rPr>
                <w:rFonts w:ascii="Noto Sans" w:hAnsi="Noto Sans" w:cs="Noto Sans"/>
                <w:color w:val="000000"/>
                <w:sz w:val="16"/>
                <w:szCs w:val="16"/>
                <w:lang w:eastAsia="es-MX"/>
              </w:rPr>
              <w:t>Consultor Senior Especialista en la LGCG</w:t>
            </w:r>
          </w:p>
        </w:tc>
        <w:tc>
          <w:tcPr>
            <w:tcW w:w="2045" w:type="dxa"/>
            <w:vAlign w:val="center"/>
          </w:tcPr>
          <w:p w14:paraId="6D9E445B" w14:textId="742C5C63" w:rsidR="000552A9" w:rsidRPr="000552A9" w:rsidRDefault="000552A9" w:rsidP="000552A9">
            <w:pPr>
              <w:spacing w:after="0" w:line="240" w:lineRule="auto"/>
              <w:jc w:val="both"/>
              <w:rPr>
                <w:rFonts w:ascii="Noto Sans" w:hAnsi="Noto Sans" w:cs="Noto Sans"/>
                <w:sz w:val="16"/>
                <w:szCs w:val="16"/>
              </w:rPr>
            </w:pPr>
            <w:r w:rsidRPr="000552A9">
              <w:rPr>
                <w:rFonts w:ascii="Noto Sans" w:hAnsi="Noto Sans" w:cs="Noto Sans"/>
                <w:color w:val="000000"/>
                <w:sz w:val="16"/>
                <w:szCs w:val="16"/>
                <w:lang w:eastAsia="es-MX"/>
              </w:rPr>
              <w:t>Fijo</w:t>
            </w:r>
          </w:p>
        </w:tc>
        <w:tc>
          <w:tcPr>
            <w:tcW w:w="2089" w:type="dxa"/>
            <w:vAlign w:val="center"/>
          </w:tcPr>
          <w:p w14:paraId="6BB14E6B" w14:textId="45F8D5A1" w:rsidR="000552A9" w:rsidRPr="000552A9" w:rsidRDefault="00D36643" w:rsidP="000552A9">
            <w:pPr>
              <w:spacing w:after="0" w:line="240" w:lineRule="auto"/>
              <w:jc w:val="both"/>
              <w:rPr>
                <w:rFonts w:ascii="Noto Sans" w:hAnsi="Noto Sans" w:cs="Noto Sans"/>
                <w:sz w:val="16"/>
                <w:szCs w:val="16"/>
              </w:rPr>
            </w:pPr>
            <w:r>
              <w:rPr>
                <w:rFonts w:ascii="Noto Sans" w:hAnsi="Noto Sans" w:cs="Noto Sans"/>
                <w:sz w:val="16"/>
                <w:szCs w:val="16"/>
              </w:rPr>
              <w:t>Gestión de Proyectos</w:t>
            </w:r>
          </w:p>
        </w:tc>
      </w:tr>
      <w:tr w:rsidR="000552A9" w:rsidRPr="000552A9" w14:paraId="145365B6" w14:textId="77777777" w:rsidTr="004C4C77">
        <w:trPr>
          <w:jc w:val="center"/>
        </w:trPr>
        <w:tc>
          <w:tcPr>
            <w:tcW w:w="1634" w:type="dxa"/>
            <w:vAlign w:val="center"/>
          </w:tcPr>
          <w:p w14:paraId="67099853" w14:textId="2D6163A6" w:rsidR="000552A9" w:rsidRPr="000552A9" w:rsidRDefault="000552A9" w:rsidP="000552A9">
            <w:pPr>
              <w:spacing w:after="0" w:line="240" w:lineRule="auto"/>
              <w:jc w:val="both"/>
              <w:rPr>
                <w:rFonts w:ascii="Noto Sans" w:hAnsi="Noto Sans" w:cs="Noto Sans"/>
                <w:sz w:val="16"/>
                <w:szCs w:val="16"/>
              </w:rPr>
            </w:pPr>
            <w:r w:rsidRPr="000552A9">
              <w:rPr>
                <w:rFonts w:ascii="Noto Sans" w:hAnsi="Noto Sans" w:cs="Noto Sans"/>
                <w:color w:val="000000"/>
                <w:sz w:val="16"/>
                <w:szCs w:val="16"/>
                <w:lang w:eastAsia="es-MX"/>
              </w:rPr>
              <w:t>1</w:t>
            </w:r>
          </w:p>
        </w:tc>
        <w:tc>
          <w:tcPr>
            <w:tcW w:w="3768" w:type="dxa"/>
            <w:vAlign w:val="center"/>
          </w:tcPr>
          <w:p w14:paraId="762599BE" w14:textId="0C38AFE0" w:rsidR="000552A9" w:rsidRPr="000552A9" w:rsidRDefault="000552A9" w:rsidP="000552A9">
            <w:pPr>
              <w:spacing w:after="0" w:line="240" w:lineRule="auto"/>
              <w:jc w:val="both"/>
              <w:rPr>
                <w:rFonts w:ascii="Noto Sans" w:hAnsi="Noto Sans" w:cs="Noto Sans"/>
                <w:sz w:val="16"/>
                <w:szCs w:val="16"/>
              </w:rPr>
            </w:pPr>
            <w:r w:rsidRPr="000552A9">
              <w:rPr>
                <w:rFonts w:ascii="Noto Sans" w:hAnsi="Noto Sans" w:cs="Noto Sans"/>
                <w:color w:val="000000"/>
                <w:sz w:val="16"/>
                <w:szCs w:val="16"/>
                <w:lang w:eastAsia="es-MX"/>
              </w:rPr>
              <w:t>Consultor Especialista en la LGCG</w:t>
            </w:r>
          </w:p>
        </w:tc>
        <w:tc>
          <w:tcPr>
            <w:tcW w:w="2045" w:type="dxa"/>
            <w:vAlign w:val="center"/>
          </w:tcPr>
          <w:p w14:paraId="1B87F5F4" w14:textId="75BFCC4F" w:rsidR="000552A9" w:rsidRPr="000552A9" w:rsidRDefault="000552A9" w:rsidP="000552A9">
            <w:pPr>
              <w:spacing w:after="0" w:line="240" w:lineRule="auto"/>
              <w:jc w:val="both"/>
              <w:rPr>
                <w:rFonts w:ascii="Noto Sans" w:hAnsi="Noto Sans" w:cs="Noto Sans"/>
                <w:sz w:val="16"/>
                <w:szCs w:val="16"/>
              </w:rPr>
            </w:pPr>
            <w:r w:rsidRPr="000552A9">
              <w:rPr>
                <w:rFonts w:ascii="Noto Sans" w:hAnsi="Noto Sans" w:cs="Noto Sans"/>
                <w:color w:val="000000"/>
                <w:sz w:val="16"/>
                <w:szCs w:val="16"/>
                <w:lang w:eastAsia="es-MX"/>
              </w:rPr>
              <w:t>Fijo</w:t>
            </w:r>
          </w:p>
        </w:tc>
        <w:tc>
          <w:tcPr>
            <w:tcW w:w="2089" w:type="dxa"/>
            <w:vAlign w:val="center"/>
          </w:tcPr>
          <w:p w14:paraId="49F342B8" w14:textId="02B234CF" w:rsidR="000552A9" w:rsidRPr="000552A9" w:rsidRDefault="00D36643" w:rsidP="000552A9">
            <w:pPr>
              <w:spacing w:after="0" w:line="240" w:lineRule="auto"/>
              <w:jc w:val="both"/>
              <w:rPr>
                <w:rFonts w:ascii="Noto Sans" w:hAnsi="Noto Sans" w:cs="Noto Sans"/>
                <w:sz w:val="16"/>
                <w:szCs w:val="16"/>
              </w:rPr>
            </w:pPr>
            <w:r>
              <w:rPr>
                <w:rFonts w:ascii="Noto Sans" w:hAnsi="Noto Sans" w:cs="Noto Sans"/>
                <w:sz w:val="16"/>
                <w:szCs w:val="16"/>
              </w:rPr>
              <w:t>Gestión de Proyectos</w:t>
            </w:r>
          </w:p>
        </w:tc>
      </w:tr>
      <w:tr w:rsidR="000552A9" w:rsidRPr="000552A9" w14:paraId="5EE36A6C" w14:textId="77777777" w:rsidTr="004C4C77">
        <w:trPr>
          <w:jc w:val="center"/>
        </w:trPr>
        <w:tc>
          <w:tcPr>
            <w:tcW w:w="1634" w:type="dxa"/>
            <w:vAlign w:val="center"/>
          </w:tcPr>
          <w:p w14:paraId="78437D53" w14:textId="5CB6A4BF" w:rsidR="000552A9" w:rsidRPr="000552A9" w:rsidRDefault="000552A9" w:rsidP="000552A9">
            <w:pPr>
              <w:spacing w:after="0" w:line="240" w:lineRule="auto"/>
              <w:jc w:val="both"/>
              <w:rPr>
                <w:rFonts w:ascii="Noto Sans" w:hAnsi="Noto Sans" w:cs="Noto Sans"/>
                <w:sz w:val="16"/>
                <w:szCs w:val="16"/>
              </w:rPr>
            </w:pPr>
            <w:r w:rsidRPr="000552A9">
              <w:rPr>
                <w:rFonts w:ascii="Noto Sans" w:hAnsi="Noto Sans" w:cs="Noto Sans"/>
                <w:color w:val="000000"/>
                <w:sz w:val="16"/>
                <w:szCs w:val="16"/>
                <w:lang w:eastAsia="es-MX"/>
              </w:rPr>
              <w:t>1</w:t>
            </w:r>
          </w:p>
        </w:tc>
        <w:tc>
          <w:tcPr>
            <w:tcW w:w="3768" w:type="dxa"/>
            <w:vAlign w:val="center"/>
          </w:tcPr>
          <w:p w14:paraId="502BD2C3" w14:textId="65DB2221" w:rsidR="000552A9" w:rsidRPr="000552A9" w:rsidRDefault="000552A9" w:rsidP="000552A9">
            <w:pPr>
              <w:spacing w:after="0" w:line="240" w:lineRule="auto"/>
              <w:jc w:val="both"/>
              <w:rPr>
                <w:rFonts w:ascii="Noto Sans" w:hAnsi="Noto Sans" w:cs="Noto Sans"/>
                <w:sz w:val="16"/>
                <w:szCs w:val="16"/>
              </w:rPr>
            </w:pPr>
            <w:r w:rsidRPr="000552A9">
              <w:rPr>
                <w:rFonts w:ascii="Noto Sans" w:hAnsi="Noto Sans" w:cs="Noto Sans"/>
                <w:color w:val="000000"/>
                <w:sz w:val="16"/>
                <w:szCs w:val="16"/>
                <w:lang w:eastAsia="es-MX"/>
              </w:rPr>
              <w:t xml:space="preserve">Project Manager </w:t>
            </w:r>
            <w:proofErr w:type="spellStart"/>
            <w:r w:rsidRPr="000552A9">
              <w:rPr>
                <w:rFonts w:ascii="Noto Sans" w:hAnsi="Noto Sans" w:cs="Noto Sans"/>
                <w:color w:val="000000"/>
                <w:sz w:val="16"/>
                <w:szCs w:val="16"/>
                <w:lang w:eastAsia="es-MX"/>
              </w:rPr>
              <w:t>Officer</w:t>
            </w:r>
            <w:proofErr w:type="spellEnd"/>
            <w:r w:rsidRPr="000552A9">
              <w:rPr>
                <w:rFonts w:ascii="Noto Sans" w:hAnsi="Noto Sans" w:cs="Noto Sans"/>
                <w:color w:val="000000"/>
                <w:sz w:val="16"/>
                <w:szCs w:val="16"/>
                <w:lang w:eastAsia="es-MX"/>
              </w:rPr>
              <w:t xml:space="preserve"> (PMO)</w:t>
            </w:r>
          </w:p>
        </w:tc>
        <w:tc>
          <w:tcPr>
            <w:tcW w:w="2045" w:type="dxa"/>
            <w:vAlign w:val="center"/>
          </w:tcPr>
          <w:p w14:paraId="3C415530" w14:textId="22B937AA" w:rsidR="000552A9" w:rsidRPr="000552A9" w:rsidRDefault="000552A9" w:rsidP="000552A9">
            <w:pPr>
              <w:spacing w:after="0" w:line="240" w:lineRule="auto"/>
              <w:jc w:val="both"/>
              <w:rPr>
                <w:rFonts w:ascii="Noto Sans" w:hAnsi="Noto Sans" w:cs="Noto Sans"/>
                <w:sz w:val="16"/>
                <w:szCs w:val="16"/>
              </w:rPr>
            </w:pPr>
            <w:r w:rsidRPr="000552A9">
              <w:rPr>
                <w:rFonts w:ascii="Noto Sans" w:hAnsi="Noto Sans" w:cs="Noto Sans"/>
                <w:color w:val="000000"/>
                <w:sz w:val="16"/>
                <w:szCs w:val="16"/>
                <w:lang w:eastAsia="es-MX"/>
              </w:rPr>
              <w:t>Fijo</w:t>
            </w:r>
          </w:p>
        </w:tc>
        <w:tc>
          <w:tcPr>
            <w:tcW w:w="2089" w:type="dxa"/>
            <w:vAlign w:val="center"/>
          </w:tcPr>
          <w:p w14:paraId="316DDDD1" w14:textId="6F4BC5AD" w:rsidR="000552A9" w:rsidRPr="000552A9" w:rsidRDefault="00D36643" w:rsidP="000552A9">
            <w:pPr>
              <w:spacing w:after="0" w:line="240" w:lineRule="auto"/>
              <w:jc w:val="both"/>
              <w:rPr>
                <w:rFonts w:ascii="Noto Sans" w:hAnsi="Noto Sans" w:cs="Noto Sans"/>
                <w:sz w:val="16"/>
                <w:szCs w:val="16"/>
              </w:rPr>
            </w:pPr>
            <w:r>
              <w:rPr>
                <w:rFonts w:ascii="Noto Sans" w:hAnsi="Noto Sans" w:cs="Noto Sans"/>
                <w:sz w:val="16"/>
                <w:szCs w:val="16"/>
              </w:rPr>
              <w:t>Gestión de Proyectos</w:t>
            </w:r>
          </w:p>
        </w:tc>
      </w:tr>
      <w:tr w:rsidR="000552A9" w:rsidRPr="000552A9" w14:paraId="44A58D9C" w14:textId="77777777" w:rsidTr="004C4C77">
        <w:trPr>
          <w:jc w:val="center"/>
        </w:trPr>
        <w:tc>
          <w:tcPr>
            <w:tcW w:w="1634" w:type="dxa"/>
            <w:vAlign w:val="center"/>
          </w:tcPr>
          <w:p w14:paraId="29ACF2ED" w14:textId="2CC3364E" w:rsidR="000552A9" w:rsidRPr="000552A9" w:rsidRDefault="000552A9" w:rsidP="000552A9">
            <w:pPr>
              <w:spacing w:after="0" w:line="240" w:lineRule="auto"/>
              <w:jc w:val="both"/>
              <w:rPr>
                <w:rFonts w:ascii="Noto Sans" w:hAnsi="Noto Sans" w:cs="Noto Sans"/>
                <w:sz w:val="16"/>
                <w:szCs w:val="16"/>
              </w:rPr>
            </w:pPr>
            <w:r w:rsidRPr="000552A9">
              <w:rPr>
                <w:rFonts w:ascii="Noto Sans" w:hAnsi="Noto Sans" w:cs="Noto Sans"/>
                <w:color w:val="000000"/>
                <w:sz w:val="16"/>
                <w:szCs w:val="16"/>
                <w:lang w:eastAsia="es-MX"/>
              </w:rPr>
              <w:t>3</w:t>
            </w:r>
          </w:p>
        </w:tc>
        <w:tc>
          <w:tcPr>
            <w:tcW w:w="3768" w:type="dxa"/>
            <w:vAlign w:val="center"/>
          </w:tcPr>
          <w:p w14:paraId="6AF02E3C" w14:textId="580728FF" w:rsidR="000552A9" w:rsidRPr="000552A9" w:rsidRDefault="000552A9" w:rsidP="000552A9">
            <w:pPr>
              <w:spacing w:after="0" w:line="240" w:lineRule="auto"/>
              <w:jc w:val="both"/>
              <w:rPr>
                <w:rFonts w:ascii="Noto Sans" w:hAnsi="Noto Sans" w:cs="Noto Sans"/>
                <w:sz w:val="16"/>
                <w:szCs w:val="16"/>
              </w:rPr>
            </w:pPr>
            <w:r w:rsidRPr="000552A9">
              <w:rPr>
                <w:rFonts w:ascii="Noto Sans" w:hAnsi="Noto Sans" w:cs="Noto Sans"/>
                <w:color w:val="000000"/>
                <w:sz w:val="16"/>
                <w:szCs w:val="16"/>
                <w:lang w:eastAsia="es-MX"/>
              </w:rPr>
              <w:t>Project Manager Junior</w:t>
            </w:r>
          </w:p>
        </w:tc>
        <w:tc>
          <w:tcPr>
            <w:tcW w:w="2045" w:type="dxa"/>
            <w:vAlign w:val="center"/>
          </w:tcPr>
          <w:p w14:paraId="1B2AA038" w14:textId="25BCB699" w:rsidR="000552A9" w:rsidRPr="000552A9" w:rsidRDefault="000552A9" w:rsidP="000552A9">
            <w:pPr>
              <w:spacing w:after="0" w:line="240" w:lineRule="auto"/>
              <w:jc w:val="both"/>
              <w:rPr>
                <w:rFonts w:ascii="Noto Sans" w:hAnsi="Noto Sans" w:cs="Noto Sans"/>
                <w:sz w:val="16"/>
                <w:szCs w:val="16"/>
              </w:rPr>
            </w:pPr>
            <w:r w:rsidRPr="000552A9">
              <w:rPr>
                <w:rFonts w:ascii="Noto Sans" w:hAnsi="Noto Sans" w:cs="Noto Sans"/>
                <w:color w:val="000000"/>
                <w:sz w:val="16"/>
                <w:szCs w:val="16"/>
                <w:lang w:eastAsia="es-MX"/>
              </w:rPr>
              <w:t>Fijo</w:t>
            </w:r>
          </w:p>
        </w:tc>
        <w:tc>
          <w:tcPr>
            <w:tcW w:w="2089" w:type="dxa"/>
            <w:vAlign w:val="center"/>
          </w:tcPr>
          <w:p w14:paraId="4D5157E3" w14:textId="0E26C4D6" w:rsidR="000552A9" w:rsidRPr="000552A9" w:rsidRDefault="00D36643" w:rsidP="000552A9">
            <w:pPr>
              <w:spacing w:after="0" w:line="240" w:lineRule="auto"/>
              <w:jc w:val="both"/>
              <w:rPr>
                <w:rFonts w:ascii="Noto Sans" w:hAnsi="Noto Sans" w:cs="Noto Sans"/>
                <w:sz w:val="16"/>
                <w:szCs w:val="16"/>
              </w:rPr>
            </w:pPr>
            <w:r>
              <w:rPr>
                <w:rFonts w:ascii="Noto Sans" w:hAnsi="Noto Sans" w:cs="Noto Sans"/>
                <w:sz w:val="16"/>
                <w:szCs w:val="16"/>
              </w:rPr>
              <w:t>Gestión de Proyectos</w:t>
            </w:r>
          </w:p>
        </w:tc>
      </w:tr>
      <w:tr w:rsidR="000552A9" w:rsidRPr="000552A9" w14:paraId="54E75DDC" w14:textId="77777777" w:rsidTr="004C4C77">
        <w:trPr>
          <w:jc w:val="center"/>
        </w:trPr>
        <w:tc>
          <w:tcPr>
            <w:tcW w:w="1634" w:type="dxa"/>
            <w:vAlign w:val="center"/>
          </w:tcPr>
          <w:p w14:paraId="1E3673F6" w14:textId="03129EB7" w:rsidR="000552A9" w:rsidRPr="000552A9" w:rsidRDefault="000552A9" w:rsidP="000552A9">
            <w:pPr>
              <w:spacing w:after="0" w:line="240" w:lineRule="auto"/>
              <w:jc w:val="both"/>
              <w:rPr>
                <w:rFonts w:ascii="Noto Sans" w:hAnsi="Noto Sans" w:cs="Noto Sans"/>
                <w:sz w:val="16"/>
                <w:szCs w:val="16"/>
              </w:rPr>
            </w:pPr>
            <w:r w:rsidRPr="000552A9">
              <w:rPr>
                <w:rFonts w:ascii="Noto Sans" w:hAnsi="Noto Sans" w:cs="Noto Sans"/>
                <w:color w:val="000000"/>
                <w:sz w:val="16"/>
                <w:szCs w:val="16"/>
                <w:lang w:eastAsia="es-MX"/>
              </w:rPr>
              <w:t>1</w:t>
            </w:r>
          </w:p>
        </w:tc>
        <w:tc>
          <w:tcPr>
            <w:tcW w:w="3768" w:type="dxa"/>
            <w:vAlign w:val="center"/>
          </w:tcPr>
          <w:p w14:paraId="2A0B797D" w14:textId="7C5F777E" w:rsidR="000552A9" w:rsidRPr="000552A9" w:rsidRDefault="000552A9" w:rsidP="000552A9">
            <w:pPr>
              <w:spacing w:after="0" w:line="240" w:lineRule="auto"/>
              <w:jc w:val="both"/>
              <w:rPr>
                <w:rFonts w:ascii="Noto Sans" w:hAnsi="Noto Sans" w:cs="Noto Sans"/>
                <w:sz w:val="16"/>
                <w:szCs w:val="16"/>
              </w:rPr>
            </w:pPr>
            <w:r w:rsidRPr="000552A9">
              <w:rPr>
                <w:rFonts w:ascii="Noto Sans" w:hAnsi="Noto Sans" w:cs="Noto Sans"/>
                <w:color w:val="000000"/>
                <w:sz w:val="16"/>
                <w:szCs w:val="16"/>
                <w:lang w:eastAsia="es-MX"/>
              </w:rPr>
              <w:t>Gestor del Contrato (QA)</w:t>
            </w:r>
          </w:p>
        </w:tc>
        <w:tc>
          <w:tcPr>
            <w:tcW w:w="2045" w:type="dxa"/>
            <w:vAlign w:val="center"/>
          </w:tcPr>
          <w:p w14:paraId="15407114" w14:textId="757812A3" w:rsidR="000552A9" w:rsidRPr="000552A9" w:rsidRDefault="000552A9" w:rsidP="000552A9">
            <w:pPr>
              <w:spacing w:after="0" w:line="240" w:lineRule="auto"/>
              <w:jc w:val="both"/>
              <w:rPr>
                <w:rFonts w:ascii="Noto Sans" w:hAnsi="Noto Sans" w:cs="Noto Sans"/>
                <w:sz w:val="16"/>
                <w:szCs w:val="16"/>
              </w:rPr>
            </w:pPr>
            <w:r w:rsidRPr="000552A9">
              <w:rPr>
                <w:rFonts w:ascii="Noto Sans" w:hAnsi="Noto Sans" w:cs="Noto Sans"/>
                <w:color w:val="000000"/>
                <w:sz w:val="16"/>
                <w:szCs w:val="16"/>
                <w:lang w:eastAsia="es-MX"/>
              </w:rPr>
              <w:t>Fijo</w:t>
            </w:r>
          </w:p>
        </w:tc>
        <w:tc>
          <w:tcPr>
            <w:tcW w:w="2089" w:type="dxa"/>
            <w:vAlign w:val="center"/>
          </w:tcPr>
          <w:p w14:paraId="643EB660" w14:textId="181C3B1C" w:rsidR="000552A9" w:rsidRPr="000552A9" w:rsidRDefault="00D36643" w:rsidP="000552A9">
            <w:pPr>
              <w:spacing w:after="0" w:line="240" w:lineRule="auto"/>
              <w:jc w:val="both"/>
              <w:rPr>
                <w:rFonts w:ascii="Noto Sans" w:hAnsi="Noto Sans" w:cs="Noto Sans"/>
                <w:sz w:val="16"/>
                <w:szCs w:val="16"/>
              </w:rPr>
            </w:pPr>
            <w:r>
              <w:rPr>
                <w:rFonts w:ascii="Noto Sans" w:hAnsi="Noto Sans" w:cs="Noto Sans"/>
                <w:sz w:val="16"/>
                <w:szCs w:val="16"/>
              </w:rPr>
              <w:t>Gestión de Proyectos</w:t>
            </w:r>
          </w:p>
        </w:tc>
      </w:tr>
      <w:tr w:rsidR="000552A9" w:rsidRPr="000552A9" w14:paraId="5E524E7E" w14:textId="77777777" w:rsidTr="004C4C77">
        <w:trPr>
          <w:jc w:val="center"/>
        </w:trPr>
        <w:tc>
          <w:tcPr>
            <w:tcW w:w="1634" w:type="dxa"/>
            <w:vAlign w:val="center"/>
          </w:tcPr>
          <w:p w14:paraId="4B08AAB8" w14:textId="508B429F" w:rsidR="000552A9" w:rsidRPr="006956AF" w:rsidRDefault="000552A9" w:rsidP="000552A9">
            <w:pPr>
              <w:spacing w:after="0" w:line="240" w:lineRule="auto"/>
              <w:jc w:val="both"/>
              <w:rPr>
                <w:rFonts w:ascii="Noto Sans" w:hAnsi="Noto Sans" w:cs="Noto Sans"/>
                <w:sz w:val="16"/>
                <w:szCs w:val="16"/>
              </w:rPr>
            </w:pPr>
            <w:r w:rsidRPr="006956AF">
              <w:rPr>
                <w:rFonts w:ascii="Noto Sans" w:hAnsi="Noto Sans" w:cs="Noto Sans"/>
                <w:color w:val="000000"/>
                <w:sz w:val="16"/>
                <w:szCs w:val="16"/>
                <w:lang w:eastAsia="es-MX"/>
              </w:rPr>
              <w:t>1</w:t>
            </w:r>
          </w:p>
        </w:tc>
        <w:tc>
          <w:tcPr>
            <w:tcW w:w="3768" w:type="dxa"/>
            <w:vAlign w:val="center"/>
          </w:tcPr>
          <w:p w14:paraId="268A40F8" w14:textId="0987BCCF" w:rsidR="000552A9" w:rsidRPr="006956AF" w:rsidRDefault="000552A9" w:rsidP="000552A9">
            <w:pPr>
              <w:spacing w:after="0" w:line="240" w:lineRule="auto"/>
              <w:jc w:val="both"/>
              <w:rPr>
                <w:rFonts w:ascii="Noto Sans" w:hAnsi="Noto Sans" w:cs="Noto Sans"/>
                <w:sz w:val="16"/>
                <w:szCs w:val="16"/>
              </w:rPr>
            </w:pPr>
            <w:r w:rsidRPr="006956AF">
              <w:rPr>
                <w:rFonts w:ascii="Noto Sans" w:hAnsi="Noto Sans" w:cs="Noto Sans"/>
                <w:color w:val="000000"/>
                <w:sz w:val="16"/>
                <w:szCs w:val="16"/>
                <w:lang w:eastAsia="es-MX"/>
              </w:rPr>
              <w:t>Líder del Equipo Consultivo Técnico</w:t>
            </w:r>
          </w:p>
        </w:tc>
        <w:tc>
          <w:tcPr>
            <w:tcW w:w="2045" w:type="dxa"/>
            <w:vAlign w:val="center"/>
          </w:tcPr>
          <w:p w14:paraId="20EB21B1" w14:textId="37630C05" w:rsidR="000552A9" w:rsidRPr="006956AF" w:rsidRDefault="000552A9" w:rsidP="000552A9">
            <w:pPr>
              <w:spacing w:after="0" w:line="240" w:lineRule="auto"/>
              <w:jc w:val="both"/>
              <w:rPr>
                <w:rFonts w:ascii="Noto Sans" w:hAnsi="Noto Sans" w:cs="Noto Sans"/>
                <w:sz w:val="16"/>
                <w:szCs w:val="16"/>
              </w:rPr>
            </w:pPr>
            <w:r w:rsidRPr="006956AF">
              <w:rPr>
                <w:rFonts w:ascii="Noto Sans" w:hAnsi="Noto Sans" w:cs="Noto Sans"/>
                <w:color w:val="000000"/>
                <w:sz w:val="16"/>
                <w:szCs w:val="16"/>
                <w:lang w:eastAsia="es-MX"/>
              </w:rPr>
              <w:t>Fijo</w:t>
            </w:r>
          </w:p>
        </w:tc>
        <w:tc>
          <w:tcPr>
            <w:tcW w:w="2089" w:type="dxa"/>
            <w:vAlign w:val="center"/>
          </w:tcPr>
          <w:p w14:paraId="77785498" w14:textId="41757100" w:rsidR="000552A9" w:rsidRPr="006956AF" w:rsidRDefault="00D36643" w:rsidP="000552A9">
            <w:pPr>
              <w:spacing w:after="0" w:line="240" w:lineRule="auto"/>
              <w:jc w:val="both"/>
              <w:rPr>
                <w:rFonts w:ascii="Noto Sans" w:hAnsi="Noto Sans" w:cs="Noto Sans"/>
                <w:sz w:val="16"/>
                <w:szCs w:val="16"/>
              </w:rPr>
            </w:pPr>
            <w:r>
              <w:rPr>
                <w:rFonts w:ascii="Noto Sans" w:hAnsi="Noto Sans" w:cs="Noto Sans"/>
                <w:sz w:val="16"/>
                <w:szCs w:val="16"/>
              </w:rPr>
              <w:t>Gestión de Proyectos</w:t>
            </w:r>
          </w:p>
        </w:tc>
      </w:tr>
      <w:tr w:rsidR="000552A9" w:rsidRPr="000552A9" w14:paraId="35266E57" w14:textId="77777777" w:rsidTr="004C4C77">
        <w:trPr>
          <w:jc w:val="center"/>
        </w:trPr>
        <w:tc>
          <w:tcPr>
            <w:tcW w:w="1634" w:type="dxa"/>
            <w:vAlign w:val="center"/>
          </w:tcPr>
          <w:p w14:paraId="76DC2B4E" w14:textId="14B67AB4" w:rsidR="000552A9" w:rsidRPr="006956AF" w:rsidRDefault="000552A9" w:rsidP="000552A9">
            <w:pPr>
              <w:spacing w:after="0" w:line="240" w:lineRule="auto"/>
              <w:jc w:val="both"/>
              <w:rPr>
                <w:rFonts w:ascii="Noto Sans" w:hAnsi="Noto Sans" w:cs="Noto Sans"/>
                <w:color w:val="000000"/>
                <w:sz w:val="16"/>
                <w:szCs w:val="16"/>
                <w:lang w:eastAsia="es-MX"/>
              </w:rPr>
            </w:pPr>
            <w:r w:rsidRPr="006956AF">
              <w:rPr>
                <w:rFonts w:ascii="Noto Sans" w:hAnsi="Noto Sans" w:cs="Noto Sans"/>
                <w:color w:val="000000"/>
                <w:sz w:val="16"/>
                <w:szCs w:val="16"/>
                <w:lang w:eastAsia="es-MX"/>
              </w:rPr>
              <w:t>1</w:t>
            </w:r>
          </w:p>
        </w:tc>
        <w:tc>
          <w:tcPr>
            <w:tcW w:w="3768" w:type="dxa"/>
            <w:vAlign w:val="center"/>
          </w:tcPr>
          <w:p w14:paraId="77763C0E" w14:textId="378E157F" w:rsidR="000552A9" w:rsidRPr="006956AF" w:rsidRDefault="000552A9" w:rsidP="000552A9">
            <w:pPr>
              <w:spacing w:after="0" w:line="240" w:lineRule="auto"/>
              <w:jc w:val="both"/>
              <w:rPr>
                <w:rFonts w:ascii="Noto Sans" w:hAnsi="Noto Sans" w:cs="Noto Sans"/>
                <w:color w:val="000000"/>
                <w:sz w:val="16"/>
                <w:szCs w:val="16"/>
                <w:lang w:eastAsia="es-MX"/>
              </w:rPr>
            </w:pPr>
            <w:r w:rsidRPr="006956AF">
              <w:rPr>
                <w:rFonts w:ascii="Noto Sans" w:hAnsi="Noto Sans" w:cs="Noto Sans"/>
                <w:color w:val="000000"/>
                <w:sz w:val="16"/>
                <w:szCs w:val="16"/>
                <w:lang w:eastAsia="es-MX"/>
              </w:rPr>
              <w:t>Project Manager (PM) Estabilización</w:t>
            </w:r>
          </w:p>
        </w:tc>
        <w:tc>
          <w:tcPr>
            <w:tcW w:w="2045" w:type="dxa"/>
            <w:vAlign w:val="center"/>
          </w:tcPr>
          <w:p w14:paraId="0DEAD482" w14:textId="60DB7543" w:rsidR="000552A9" w:rsidRPr="006956AF" w:rsidRDefault="000552A9" w:rsidP="000552A9">
            <w:pPr>
              <w:spacing w:after="0" w:line="240" w:lineRule="auto"/>
              <w:jc w:val="both"/>
              <w:rPr>
                <w:rFonts w:ascii="Noto Sans" w:hAnsi="Noto Sans" w:cs="Noto Sans"/>
                <w:color w:val="000000"/>
                <w:sz w:val="16"/>
                <w:szCs w:val="16"/>
                <w:lang w:eastAsia="es-MX"/>
              </w:rPr>
            </w:pPr>
            <w:r w:rsidRPr="006956AF">
              <w:rPr>
                <w:rFonts w:ascii="Noto Sans" w:hAnsi="Noto Sans" w:cs="Noto Sans"/>
                <w:color w:val="000000"/>
                <w:sz w:val="16"/>
                <w:szCs w:val="16"/>
                <w:lang w:eastAsia="es-MX"/>
              </w:rPr>
              <w:t>Variable</w:t>
            </w:r>
          </w:p>
        </w:tc>
        <w:tc>
          <w:tcPr>
            <w:tcW w:w="2089" w:type="dxa"/>
            <w:vAlign w:val="center"/>
          </w:tcPr>
          <w:p w14:paraId="04E7369A" w14:textId="5E2E7A28" w:rsidR="000552A9" w:rsidRPr="006956AF" w:rsidRDefault="000552A9" w:rsidP="000552A9">
            <w:pPr>
              <w:spacing w:after="0" w:line="240" w:lineRule="auto"/>
              <w:jc w:val="both"/>
              <w:rPr>
                <w:rFonts w:ascii="Noto Sans" w:hAnsi="Noto Sans" w:cs="Noto Sans"/>
                <w:color w:val="000000"/>
                <w:sz w:val="16"/>
                <w:szCs w:val="16"/>
                <w:lang w:eastAsia="es-MX"/>
              </w:rPr>
            </w:pPr>
            <w:r w:rsidRPr="006956AF">
              <w:rPr>
                <w:rFonts w:ascii="Noto Sans" w:hAnsi="Noto Sans" w:cs="Noto Sans"/>
                <w:color w:val="000000"/>
                <w:sz w:val="16"/>
                <w:szCs w:val="16"/>
                <w:lang w:eastAsia="es-MX"/>
              </w:rPr>
              <w:t>Estabilización</w:t>
            </w:r>
          </w:p>
        </w:tc>
      </w:tr>
      <w:tr w:rsidR="000552A9" w:rsidRPr="000552A9" w14:paraId="475723BA" w14:textId="77777777" w:rsidTr="004C4C77">
        <w:trPr>
          <w:jc w:val="center"/>
        </w:trPr>
        <w:tc>
          <w:tcPr>
            <w:tcW w:w="1634" w:type="dxa"/>
            <w:vAlign w:val="center"/>
          </w:tcPr>
          <w:p w14:paraId="1E63C285" w14:textId="3811432C" w:rsidR="000552A9" w:rsidRPr="006956AF" w:rsidRDefault="000552A9" w:rsidP="000552A9">
            <w:pPr>
              <w:spacing w:after="0" w:line="240" w:lineRule="auto"/>
              <w:jc w:val="both"/>
              <w:rPr>
                <w:rFonts w:ascii="Noto Sans" w:hAnsi="Noto Sans" w:cs="Noto Sans"/>
                <w:color w:val="000000"/>
                <w:sz w:val="16"/>
                <w:szCs w:val="16"/>
                <w:lang w:eastAsia="es-MX"/>
              </w:rPr>
            </w:pPr>
            <w:r w:rsidRPr="006956AF">
              <w:rPr>
                <w:rFonts w:ascii="Noto Sans" w:hAnsi="Noto Sans" w:cs="Noto Sans"/>
                <w:color w:val="000000"/>
                <w:sz w:val="16"/>
                <w:szCs w:val="16"/>
                <w:lang w:eastAsia="es-MX"/>
              </w:rPr>
              <w:t>1</w:t>
            </w:r>
          </w:p>
        </w:tc>
        <w:tc>
          <w:tcPr>
            <w:tcW w:w="3768" w:type="dxa"/>
            <w:vAlign w:val="center"/>
          </w:tcPr>
          <w:p w14:paraId="742A23A8" w14:textId="094AC561" w:rsidR="000552A9" w:rsidRPr="006956AF" w:rsidRDefault="000552A9" w:rsidP="000552A9">
            <w:pPr>
              <w:spacing w:after="0" w:line="240" w:lineRule="auto"/>
              <w:jc w:val="both"/>
              <w:rPr>
                <w:rFonts w:ascii="Noto Sans" w:hAnsi="Noto Sans" w:cs="Noto Sans"/>
                <w:color w:val="000000"/>
                <w:sz w:val="16"/>
                <w:szCs w:val="16"/>
                <w:lang w:eastAsia="es-MX"/>
              </w:rPr>
            </w:pPr>
            <w:r w:rsidRPr="006956AF">
              <w:rPr>
                <w:rFonts w:ascii="Noto Sans" w:hAnsi="Noto Sans" w:cs="Noto Sans"/>
                <w:color w:val="000000"/>
                <w:sz w:val="16"/>
                <w:szCs w:val="16"/>
                <w:lang w:eastAsia="es-MX"/>
              </w:rPr>
              <w:t>Project Manager (PM) Interfaces</w:t>
            </w:r>
          </w:p>
        </w:tc>
        <w:tc>
          <w:tcPr>
            <w:tcW w:w="2045" w:type="dxa"/>
            <w:vAlign w:val="center"/>
          </w:tcPr>
          <w:p w14:paraId="0FA6DED8" w14:textId="1482DE47" w:rsidR="000552A9" w:rsidRPr="006956AF" w:rsidRDefault="000552A9" w:rsidP="000552A9">
            <w:pPr>
              <w:spacing w:after="0" w:line="240" w:lineRule="auto"/>
              <w:jc w:val="both"/>
              <w:rPr>
                <w:rFonts w:ascii="Noto Sans" w:hAnsi="Noto Sans" w:cs="Noto Sans"/>
                <w:color w:val="000000"/>
                <w:sz w:val="16"/>
                <w:szCs w:val="16"/>
                <w:lang w:eastAsia="es-MX"/>
              </w:rPr>
            </w:pPr>
            <w:r w:rsidRPr="006956AF">
              <w:rPr>
                <w:rFonts w:ascii="Noto Sans" w:hAnsi="Noto Sans" w:cs="Noto Sans"/>
                <w:color w:val="000000"/>
                <w:sz w:val="16"/>
                <w:szCs w:val="16"/>
                <w:lang w:eastAsia="es-MX"/>
              </w:rPr>
              <w:t>Variable</w:t>
            </w:r>
          </w:p>
        </w:tc>
        <w:tc>
          <w:tcPr>
            <w:tcW w:w="2089" w:type="dxa"/>
            <w:vAlign w:val="center"/>
          </w:tcPr>
          <w:p w14:paraId="0FBFACDC" w14:textId="7B95FA91" w:rsidR="000552A9" w:rsidRPr="006956AF" w:rsidRDefault="000552A9" w:rsidP="000552A9">
            <w:pPr>
              <w:spacing w:after="0" w:line="240" w:lineRule="auto"/>
              <w:jc w:val="both"/>
              <w:rPr>
                <w:rFonts w:ascii="Noto Sans" w:hAnsi="Noto Sans" w:cs="Noto Sans"/>
                <w:color w:val="000000"/>
                <w:sz w:val="16"/>
                <w:szCs w:val="16"/>
                <w:lang w:eastAsia="es-MX"/>
              </w:rPr>
            </w:pPr>
            <w:r w:rsidRPr="006956AF">
              <w:rPr>
                <w:rFonts w:ascii="Noto Sans" w:hAnsi="Noto Sans" w:cs="Noto Sans"/>
                <w:color w:val="000000"/>
                <w:sz w:val="16"/>
                <w:szCs w:val="16"/>
                <w:lang w:eastAsia="es-MX"/>
              </w:rPr>
              <w:t>Interfaces</w:t>
            </w:r>
          </w:p>
        </w:tc>
      </w:tr>
      <w:tr w:rsidR="000552A9" w:rsidRPr="000552A9" w14:paraId="3BBE67F7" w14:textId="77777777" w:rsidTr="004C4C77">
        <w:trPr>
          <w:jc w:val="center"/>
        </w:trPr>
        <w:tc>
          <w:tcPr>
            <w:tcW w:w="1634" w:type="dxa"/>
            <w:vAlign w:val="center"/>
          </w:tcPr>
          <w:p w14:paraId="75026C10" w14:textId="43BA9665" w:rsidR="000552A9" w:rsidRPr="006956AF" w:rsidRDefault="000552A9" w:rsidP="000552A9">
            <w:pPr>
              <w:spacing w:after="0" w:line="240" w:lineRule="auto"/>
              <w:jc w:val="both"/>
              <w:rPr>
                <w:rFonts w:ascii="Noto Sans" w:hAnsi="Noto Sans" w:cs="Noto Sans"/>
                <w:color w:val="000000"/>
                <w:sz w:val="16"/>
                <w:szCs w:val="16"/>
                <w:lang w:eastAsia="es-MX"/>
              </w:rPr>
            </w:pPr>
            <w:r w:rsidRPr="006956AF">
              <w:rPr>
                <w:rFonts w:ascii="Noto Sans" w:hAnsi="Noto Sans" w:cs="Noto Sans"/>
                <w:color w:val="000000"/>
                <w:sz w:val="16"/>
                <w:szCs w:val="16"/>
                <w:lang w:eastAsia="es-MX"/>
              </w:rPr>
              <w:t>1</w:t>
            </w:r>
          </w:p>
        </w:tc>
        <w:tc>
          <w:tcPr>
            <w:tcW w:w="3768" w:type="dxa"/>
            <w:vAlign w:val="center"/>
          </w:tcPr>
          <w:p w14:paraId="78F88550" w14:textId="68287522" w:rsidR="000552A9" w:rsidRPr="006956AF" w:rsidRDefault="000552A9" w:rsidP="000552A9">
            <w:pPr>
              <w:spacing w:after="0" w:line="240" w:lineRule="auto"/>
              <w:jc w:val="both"/>
              <w:rPr>
                <w:rFonts w:ascii="Noto Sans" w:hAnsi="Noto Sans" w:cs="Noto Sans"/>
                <w:color w:val="000000"/>
                <w:sz w:val="16"/>
                <w:szCs w:val="16"/>
                <w:lang w:val="en-US" w:eastAsia="es-MX"/>
              </w:rPr>
            </w:pPr>
            <w:r w:rsidRPr="006956AF">
              <w:rPr>
                <w:rFonts w:ascii="Noto Sans" w:hAnsi="Noto Sans" w:cs="Noto Sans"/>
                <w:color w:val="000000"/>
                <w:sz w:val="16"/>
                <w:szCs w:val="16"/>
                <w:lang w:val="en-US" w:eastAsia="es-MX"/>
              </w:rPr>
              <w:t xml:space="preserve">Project Manager (PM) </w:t>
            </w:r>
            <w:r w:rsidRPr="006956AF">
              <w:rPr>
                <w:rFonts w:ascii="Noto Sans" w:hAnsi="Noto Sans" w:cs="Noto Sans"/>
                <w:i/>
                <w:iCs/>
                <w:color w:val="000000"/>
                <w:sz w:val="16"/>
                <w:szCs w:val="16"/>
                <w:lang w:val="en-US" w:eastAsia="es-MX"/>
              </w:rPr>
              <w:t>Assessment Upgrade</w:t>
            </w:r>
          </w:p>
        </w:tc>
        <w:tc>
          <w:tcPr>
            <w:tcW w:w="2045" w:type="dxa"/>
            <w:vAlign w:val="center"/>
          </w:tcPr>
          <w:p w14:paraId="711F56A7" w14:textId="73228E63" w:rsidR="000552A9" w:rsidRPr="006956AF" w:rsidRDefault="000552A9" w:rsidP="000552A9">
            <w:pPr>
              <w:spacing w:after="0" w:line="240" w:lineRule="auto"/>
              <w:jc w:val="both"/>
              <w:rPr>
                <w:rFonts w:ascii="Noto Sans" w:hAnsi="Noto Sans" w:cs="Noto Sans"/>
                <w:color w:val="000000"/>
                <w:sz w:val="16"/>
                <w:szCs w:val="16"/>
                <w:lang w:eastAsia="es-MX"/>
              </w:rPr>
            </w:pPr>
            <w:r w:rsidRPr="006956AF">
              <w:rPr>
                <w:rFonts w:ascii="Noto Sans" w:hAnsi="Noto Sans" w:cs="Noto Sans"/>
                <w:color w:val="000000"/>
                <w:sz w:val="16"/>
                <w:szCs w:val="16"/>
                <w:lang w:eastAsia="es-MX"/>
              </w:rPr>
              <w:t>Variable</w:t>
            </w:r>
          </w:p>
        </w:tc>
        <w:tc>
          <w:tcPr>
            <w:tcW w:w="2089" w:type="dxa"/>
            <w:vAlign w:val="center"/>
          </w:tcPr>
          <w:p w14:paraId="5A4C49F7" w14:textId="6F6A31E8" w:rsidR="000552A9" w:rsidRPr="006956AF" w:rsidRDefault="000552A9" w:rsidP="000552A9">
            <w:pPr>
              <w:spacing w:after="0" w:line="240" w:lineRule="auto"/>
              <w:jc w:val="both"/>
              <w:rPr>
                <w:rFonts w:ascii="Noto Sans" w:hAnsi="Noto Sans" w:cs="Noto Sans"/>
                <w:color w:val="000000"/>
                <w:sz w:val="16"/>
                <w:szCs w:val="16"/>
                <w:lang w:eastAsia="es-MX"/>
              </w:rPr>
            </w:pPr>
            <w:r w:rsidRPr="006956AF">
              <w:rPr>
                <w:rFonts w:ascii="Noto Sans" w:hAnsi="Noto Sans" w:cs="Noto Sans"/>
                <w:color w:val="000000"/>
                <w:sz w:val="16"/>
                <w:szCs w:val="16"/>
                <w:lang w:eastAsia="es-MX"/>
              </w:rPr>
              <w:t>Actualización</w:t>
            </w:r>
            <w:r w:rsidR="0053291D" w:rsidRPr="006956AF">
              <w:rPr>
                <w:rFonts w:ascii="Noto Sans" w:hAnsi="Noto Sans" w:cs="Noto Sans"/>
                <w:color w:val="000000"/>
                <w:sz w:val="16"/>
                <w:szCs w:val="16"/>
                <w:lang w:eastAsia="es-MX"/>
              </w:rPr>
              <w:t>/</w:t>
            </w:r>
            <w:proofErr w:type="spellStart"/>
            <w:r w:rsidR="0053291D" w:rsidRPr="006956AF">
              <w:rPr>
                <w:rFonts w:ascii="Noto Sans" w:hAnsi="Noto Sans" w:cs="Noto Sans"/>
                <w:color w:val="000000"/>
                <w:sz w:val="16"/>
                <w:szCs w:val="16"/>
                <w:lang w:eastAsia="es-MX"/>
              </w:rPr>
              <w:t>Assessment</w:t>
            </w:r>
            <w:proofErr w:type="spellEnd"/>
          </w:p>
        </w:tc>
      </w:tr>
      <w:tr w:rsidR="000552A9" w:rsidRPr="000552A9" w14:paraId="14791217" w14:textId="77777777" w:rsidTr="004C4C77">
        <w:trPr>
          <w:jc w:val="center"/>
        </w:trPr>
        <w:tc>
          <w:tcPr>
            <w:tcW w:w="1634" w:type="dxa"/>
            <w:vAlign w:val="center"/>
          </w:tcPr>
          <w:p w14:paraId="6AFF3F6E" w14:textId="6F5351BB" w:rsidR="000552A9" w:rsidRPr="006956AF" w:rsidRDefault="000552A9" w:rsidP="000552A9">
            <w:pPr>
              <w:spacing w:after="0" w:line="240" w:lineRule="auto"/>
              <w:jc w:val="both"/>
              <w:rPr>
                <w:rFonts w:ascii="Noto Sans" w:hAnsi="Noto Sans" w:cs="Noto Sans"/>
                <w:color w:val="000000"/>
                <w:sz w:val="16"/>
                <w:szCs w:val="16"/>
                <w:lang w:eastAsia="es-MX"/>
              </w:rPr>
            </w:pPr>
            <w:r w:rsidRPr="006956AF">
              <w:rPr>
                <w:rFonts w:ascii="Noto Sans" w:hAnsi="Noto Sans" w:cs="Noto Sans"/>
                <w:color w:val="000000"/>
                <w:sz w:val="16"/>
                <w:szCs w:val="16"/>
                <w:lang w:eastAsia="es-MX"/>
              </w:rPr>
              <w:t>1</w:t>
            </w:r>
          </w:p>
        </w:tc>
        <w:tc>
          <w:tcPr>
            <w:tcW w:w="3768" w:type="dxa"/>
            <w:vAlign w:val="center"/>
          </w:tcPr>
          <w:p w14:paraId="5D31539F" w14:textId="6A735D08" w:rsidR="000552A9" w:rsidRPr="006956AF" w:rsidRDefault="000552A9" w:rsidP="000552A9">
            <w:pPr>
              <w:spacing w:after="0" w:line="240" w:lineRule="auto"/>
              <w:jc w:val="both"/>
              <w:rPr>
                <w:rFonts w:ascii="Noto Sans" w:hAnsi="Noto Sans" w:cs="Noto Sans"/>
                <w:color w:val="000000"/>
                <w:sz w:val="16"/>
                <w:szCs w:val="16"/>
                <w:lang w:eastAsia="es-MX"/>
              </w:rPr>
            </w:pPr>
            <w:r w:rsidRPr="006956AF">
              <w:rPr>
                <w:rFonts w:ascii="Noto Sans" w:hAnsi="Noto Sans" w:cs="Noto Sans"/>
                <w:color w:val="000000"/>
                <w:sz w:val="16"/>
                <w:szCs w:val="16"/>
                <w:lang w:eastAsia="es-MX"/>
              </w:rPr>
              <w:t>Líder de estabilización en procesos</w:t>
            </w:r>
          </w:p>
        </w:tc>
        <w:tc>
          <w:tcPr>
            <w:tcW w:w="2045" w:type="dxa"/>
            <w:vAlign w:val="center"/>
          </w:tcPr>
          <w:p w14:paraId="4861F3EC" w14:textId="66C4DD89" w:rsidR="000552A9" w:rsidRPr="006956AF" w:rsidRDefault="000552A9" w:rsidP="000552A9">
            <w:pPr>
              <w:spacing w:after="0" w:line="240" w:lineRule="auto"/>
              <w:jc w:val="both"/>
              <w:rPr>
                <w:rFonts w:ascii="Noto Sans" w:hAnsi="Noto Sans" w:cs="Noto Sans"/>
                <w:color w:val="000000"/>
                <w:sz w:val="16"/>
                <w:szCs w:val="16"/>
                <w:lang w:eastAsia="es-MX"/>
              </w:rPr>
            </w:pPr>
            <w:r w:rsidRPr="006956AF">
              <w:rPr>
                <w:rFonts w:ascii="Noto Sans" w:hAnsi="Noto Sans" w:cs="Noto Sans"/>
                <w:color w:val="000000"/>
                <w:sz w:val="16"/>
                <w:szCs w:val="16"/>
                <w:lang w:eastAsia="es-MX"/>
              </w:rPr>
              <w:t>Fijo</w:t>
            </w:r>
          </w:p>
        </w:tc>
        <w:tc>
          <w:tcPr>
            <w:tcW w:w="2089" w:type="dxa"/>
            <w:vAlign w:val="center"/>
          </w:tcPr>
          <w:p w14:paraId="70D7738E" w14:textId="2973C49C" w:rsidR="000552A9" w:rsidRPr="006956AF" w:rsidRDefault="000552A9" w:rsidP="000552A9">
            <w:pPr>
              <w:spacing w:after="0" w:line="240" w:lineRule="auto"/>
              <w:jc w:val="both"/>
              <w:rPr>
                <w:rFonts w:ascii="Noto Sans" w:hAnsi="Noto Sans" w:cs="Noto Sans"/>
                <w:color w:val="000000"/>
                <w:sz w:val="16"/>
                <w:szCs w:val="16"/>
                <w:lang w:eastAsia="es-MX"/>
              </w:rPr>
            </w:pPr>
            <w:r w:rsidRPr="006956AF">
              <w:rPr>
                <w:rFonts w:ascii="Noto Sans" w:hAnsi="Noto Sans" w:cs="Noto Sans"/>
                <w:color w:val="000000"/>
                <w:sz w:val="16"/>
                <w:szCs w:val="16"/>
                <w:lang w:eastAsia="es-MX"/>
              </w:rPr>
              <w:t>Estabilización</w:t>
            </w:r>
          </w:p>
        </w:tc>
      </w:tr>
      <w:tr w:rsidR="000552A9" w:rsidRPr="000552A9" w14:paraId="07CB5545" w14:textId="77777777" w:rsidTr="004C4C77">
        <w:trPr>
          <w:jc w:val="center"/>
        </w:trPr>
        <w:tc>
          <w:tcPr>
            <w:tcW w:w="1634" w:type="dxa"/>
            <w:vAlign w:val="center"/>
          </w:tcPr>
          <w:p w14:paraId="03B7A771" w14:textId="594A6777" w:rsidR="000552A9" w:rsidRPr="006956AF" w:rsidRDefault="000552A9" w:rsidP="000552A9">
            <w:pPr>
              <w:spacing w:after="0" w:line="240" w:lineRule="auto"/>
              <w:jc w:val="both"/>
              <w:rPr>
                <w:rFonts w:ascii="Noto Sans" w:hAnsi="Noto Sans" w:cs="Noto Sans"/>
                <w:color w:val="000000"/>
                <w:sz w:val="16"/>
                <w:szCs w:val="16"/>
                <w:lang w:eastAsia="es-MX"/>
              </w:rPr>
            </w:pPr>
            <w:r w:rsidRPr="006956AF">
              <w:rPr>
                <w:rFonts w:ascii="Noto Sans" w:hAnsi="Noto Sans" w:cs="Noto Sans"/>
                <w:color w:val="000000"/>
                <w:sz w:val="16"/>
                <w:szCs w:val="16"/>
                <w:lang w:eastAsia="es-MX"/>
              </w:rPr>
              <w:t>4</w:t>
            </w:r>
          </w:p>
        </w:tc>
        <w:tc>
          <w:tcPr>
            <w:tcW w:w="3768" w:type="dxa"/>
            <w:vAlign w:val="center"/>
          </w:tcPr>
          <w:p w14:paraId="379F5E89" w14:textId="1670356C" w:rsidR="000552A9" w:rsidRPr="006956AF" w:rsidRDefault="000552A9" w:rsidP="000552A9">
            <w:pPr>
              <w:spacing w:after="0" w:line="240" w:lineRule="auto"/>
              <w:jc w:val="both"/>
              <w:rPr>
                <w:rFonts w:ascii="Noto Sans" w:hAnsi="Noto Sans" w:cs="Noto Sans"/>
                <w:color w:val="000000"/>
                <w:sz w:val="16"/>
                <w:szCs w:val="16"/>
                <w:lang w:eastAsia="es-MX"/>
              </w:rPr>
            </w:pPr>
            <w:r w:rsidRPr="006956AF">
              <w:rPr>
                <w:rFonts w:ascii="Noto Sans" w:hAnsi="Noto Sans" w:cs="Noto Sans"/>
                <w:color w:val="000000"/>
                <w:sz w:val="16"/>
                <w:szCs w:val="16"/>
                <w:lang w:eastAsia="es-MX"/>
              </w:rPr>
              <w:t>Consultores Senior PeopleSoft</w:t>
            </w:r>
          </w:p>
        </w:tc>
        <w:tc>
          <w:tcPr>
            <w:tcW w:w="2045" w:type="dxa"/>
            <w:vAlign w:val="center"/>
          </w:tcPr>
          <w:p w14:paraId="77FA885B" w14:textId="69BE2701" w:rsidR="000552A9" w:rsidRPr="006956AF" w:rsidRDefault="000552A9" w:rsidP="000552A9">
            <w:pPr>
              <w:spacing w:after="0" w:line="240" w:lineRule="auto"/>
              <w:jc w:val="both"/>
              <w:rPr>
                <w:rFonts w:ascii="Noto Sans" w:hAnsi="Noto Sans" w:cs="Noto Sans"/>
                <w:color w:val="000000"/>
                <w:sz w:val="16"/>
                <w:szCs w:val="16"/>
                <w:lang w:eastAsia="es-MX"/>
              </w:rPr>
            </w:pPr>
            <w:r w:rsidRPr="006956AF">
              <w:rPr>
                <w:rFonts w:ascii="Noto Sans" w:hAnsi="Noto Sans" w:cs="Noto Sans"/>
                <w:color w:val="000000"/>
                <w:sz w:val="16"/>
                <w:szCs w:val="16"/>
                <w:lang w:eastAsia="es-MX"/>
              </w:rPr>
              <w:t>Fijo</w:t>
            </w:r>
          </w:p>
        </w:tc>
        <w:tc>
          <w:tcPr>
            <w:tcW w:w="2089" w:type="dxa"/>
            <w:vAlign w:val="center"/>
          </w:tcPr>
          <w:p w14:paraId="614DFC0C" w14:textId="3EEB4919" w:rsidR="000552A9" w:rsidRPr="006956AF" w:rsidRDefault="000552A9" w:rsidP="000552A9">
            <w:pPr>
              <w:spacing w:after="0" w:line="240" w:lineRule="auto"/>
              <w:jc w:val="both"/>
              <w:rPr>
                <w:rFonts w:ascii="Noto Sans" w:hAnsi="Noto Sans" w:cs="Noto Sans"/>
                <w:color w:val="000000"/>
                <w:sz w:val="16"/>
                <w:szCs w:val="16"/>
                <w:lang w:eastAsia="es-MX"/>
              </w:rPr>
            </w:pPr>
            <w:r w:rsidRPr="006956AF">
              <w:rPr>
                <w:rFonts w:ascii="Noto Sans" w:hAnsi="Noto Sans" w:cs="Noto Sans"/>
                <w:color w:val="000000"/>
                <w:sz w:val="16"/>
                <w:szCs w:val="16"/>
                <w:lang w:eastAsia="es-MX"/>
              </w:rPr>
              <w:t>Estabilización</w:t>
            </w:r>
          </w:p>
        </w:tc>
      </w:tr>
      <w:tr w:rsidR="000552A9" w:rsidRPr="000552A9" w14:paraId="39F3326F" w14:textId="77777777" w:rsidTr="004C4C77">
        <w:trPr>
          <w:jc w:val="center"/>
        </w:trPr>
        <w:tc>
          <w:tcPr>
            <w:tcW w:w="1634" w:type="dxa"/>
            <w:vAlign w:val="center"/>
          </w:tcPr>
          <w:p w14:paraId="1E92E3AD" w14:textId="636027F6" w:rsidR="000552A9" w:rsidRPr="000552A9" w:rsidRDefault="000552A9" w:rsidP="000552A9">
            <w:pPr>
              <w:spacing w:after="0" w:line="240" w:lineRule="auto"/>
              <w:jc w:val="both"/>
              <w:rPr>
                <w:rFonts w:ascii="Noto Sans" w:hAnsi="Noto Sans" w:cs="Noto Sans"/>
                <w:color w:val="000000"/>
                <w:sz w:val="16"/>
                <w:szCs w:val="16"/>
                <w:lang w:eastAsia="es-MX"/>
              </w:rPr>
            </w:pPr>
            <w:r w:rsidRPr="000552A9">
              <w:rPr>
                <w:rFonts w:ascii="Noto Sans" w:hAnsi="Noto Sans" w:cs="Noto Sans"/>
                <w:color w:val="000000"/>
                <w:sz w:val="16"/>
                <w:szCs w:val="16"/>
                <w:lang w:eastAsia="es-MX"/>
              </w:rPr>
              <w:t>1</w:t>
            </w:r>
          </w:p>
        </w:tc>
        <w:tc>
          <w:tcPr>
            <w:tcW w:w="3768" w:type="dxa"/>
            <w:vAlign w:val="center"/>
          </w:tcPr>
          <w:p w14:paraId="043532C0" w14:textId="7AE9E713" w:rsidR="000552A9" w:rsidRPr="000552A9" w:rsidRDefault="000552A9" w:rsidP="000552A9">
            <w:pPr>
              <w:spacing w:after="0" w:line="240" w:lineRule="auto"/>
              <w:jc w:val="both"/>
              <w:rPr>
                <w:rFonts w:ascii="Noto Sans" w:hAnsi="Noto Sans" w:cs="Noto Sans"/>
                <w:color w:val="000000"/>
                <w:sz w:val="16"/>
                <w:szCs w:val="16"/>
                <w:lang w:eastAsia="es-MX"/>
              </w:rPr>
            </w:pPr>
            <w:r w:rsidRPr="000552A9">
              <w:rPr>
                <w:rFonts w:ascii="Noto Sans" w:hAnsi="Noto Sans" w:cs="Noto Sans"/>
                <w:color w:val="000000"/>
                <w:sz w:val="16"/>
                <w:szCs w:val="16"/>
                <w:lang w:eastAsia="es-MX"/>
              </w:rPr>
              <w:t>Líder del Equipo Consultivo Funcional</w:t>
            </w:r>
          </w:p>
        </w:tc>
        <w:tc>
          <w:tcPr>
            <w:tcW w:w="2045" w:type="dxa"/>
            <w:vAlign w:val="center"/>
          </w:tcPr>
          <w:p w14:paraId="07E8AD7F" w14:textId="7A52B484" w:rsidR="000552A9" w:rsidRPr="000552A9" w:rsidRDefault="000552A9" w:rsidP="000552A9">
            <w:pPr>
              <w:spacing w:after="0" w:line="240" w:lineRule="auto"/>
              <w:jc w:val="both"/>
              <w:rPr>
                <w:rFonts w:ascii="Noto Sans" w:hAnsi="Noto Sans" w:cs="Noto Sans"/>
                <w:color w:val="000000"/>
                <w:sz w:val="16"/>
                <w:szCs w:val="16"/>
                <w:lang w:eastAsia="es-MX"/>
              </w:rPr>
            </w:pPr>
            <w:r w:rsidRPr="000552A9">
              <w:rPr>
                <w:rFonts w:ascii="Noto Sans" w:hAnsi="Noto Sans" w:cs="Noto Sans"/>
                <w:color w:val="000000"/>
                <w:sz w:val="16"/>
                <w:szCs w:val="16"/>
                <w:lang w:eastAsia="es-MX"/>
              </w:rPr>
              <w:t>Variable</w:t>
            </w:r>
          </w:p>
        </w:tc>
        <w:tc>
          <w:tcPr>
            <w:tcW w:w="2089" w:type="dxa"/>
            <w:vAlign w:val="center"/>
          </w:tcPr>
          <w:p w14:paraId="04548807" w14:textId="51E42C74" w:rsidR="000552A9" w:rsidRPr="000552A9" w:rsidRDefault="000552A9" w:rsidP="000552A9">
            <w:pPr>
              <w:spacing w:after="0" w:line="240" w:lineRule="auto"/>
              <w:jc w:val="both"/>
              <w:rPr>
                <w:rFonts w:ascii="Noto Sans" w:hAnsi="Noto Sans" w:cs="Noto Sans"/>
                <w:color w:val="000000"/>
                <w:sz w:val="16"/>
                <w:szCs w:val="16"/>
                <w:lang w:eastAsia="es-MX"/>
              </w:rPr>
            </w:pPr>
            <w:r w:rsidRPr="000552A9">
              <w:rPr>
                <w:rFonts w:ascii="Noto Sans" w:hAnsi="Noto Sans" w:cs="Noto Sans"/>
                <w:color w:val="000000"/>
                <w:sz w:val="16"/>
                <w:szCs w:val="16"/>
                <w:lang w:eastAsia="es-MX"/>
              </w:rPr>
              <w:t>Interfaces</w:t>
            </w:r>
          </w:p>
        </w:tc>
      </w:tr>
      <w:tr w:rsidR="000552A9" w:rsidRPr="000552A9" w14:paraId="382F6BCF" w14:textId="77777777" w:rsidTr="004C4C77">
        <w:trPr>
          <w:jc w:val="center"/>
        </w:trPr>
        <w:tc>
          <w:tcPr>
            <w:tcW w:w="1634" w:type="dxa"/>
            <w:vAlign w:val="center"/>
          </w:tcPr>
          <w:p w14:paraId="5CC801C7" w14:textId="398A4BC3" w:rsidR="000552A9" w:rsidRPr="000552A9" w:rsidRDefault="000552A9" w:rsidP="000552A9">
            <w:pPr>
              <w:spacing w:after="0" w:line="240" w:lineRule="auto"/>
              <w:jc w:val="both"/>
              <w:rPr>
                <w:rFonts w:ascii="Noto Sans" w:hAnsi="Noto Sans" w:cs="Noto Sans"/>
                <w:color w:val="000000"/>
                <w:sz w:val="16"/>
                <w:szCs w:val="16"/>
                <w:lang w:eastAsia="es-MX"/>
              </w:rPr>
            </w:pPr>
            <w:r w:rsidRPr="000552A9">
              <w:rPr>
                <w:rFonts w:ascii="Noto Sans" w:hAnsi="Noto Sans" w:cs="Noto Sans"/>
                <w:color w:val="000000"/>
                <w:sz w:val="16"/>
                <w:szCs w:val="16"/>
                <w:lang w:eastAsia="es-MX"/>
              </w:rPr>
              <w:t>3</w:t>
            </w:r>
          </w:p>
        </w:tc>
        <w:tc>
          <w:tcPr>
            <w:tcW w:w="3768" w:type="dxa"/>
            <w:vAlign w:val="center"/>
          </w:tcPr>
          <w:p w14:paraId="7FF915F1" w14:textId="098947B8" w:rsidR="000552A9" w:rsidRPr="000552A9" w:rsidRDefault="000552A9" w:rsidP="000552A9">
            <w:pPr>
              <w:spacing w:after="0" w:line="240" w:lineRule="auto"/>
              <w:jc w:val="both"/>
              <w:rPr>
                <w:rFonts w:ascii="Noto Sans" w:hAnsi="Noto Sans" w:cs="Noto Sans"/>
                <w:color w:val="000000"/>
                <w:sz w:val="16"/>
                <w:szCs w:val="16"/>
                <w:lang w:eastAsia="es-MX"/>
              </w:rPr>
            </w:pPr>
            <w:r w:rsidRPr="000552A9">
              <w:rPr>
                <w:rFonts w:ascii="Noto Sans" w:hAnsi="Noto Sans" w:cs="Noto Sans"/>
                <w:color w:val="000000"/>
                <w:sz w:val="16"/>
                <w:szCs w:val="16"/>
                <w:lang w:eastAsia="es-MX"/>
              </w:rPr>
              <w:t>Consultores Senior Funcionales</w:t>
            </w:r>
          </w:p>
        </w:tc>
        <w:tc>
          <w:tcPr>
            <w:tcW w:w="2045" w:type="dxa"/>
            <w:vAlign w:val="center"/>
          </w:tcPr>
          <w:p w14:paraId="11CBB8E9" w14:textId="72910315" w:rsidR="000552A9" w:rsidRPr="000552A9" w:rsidRDefault="000552A9" w:rsidP="000552A9">
            <w:pPr>
              <w:spacing w:after="0" w:line="240" w:lineRule="auto"/>
              <w:jc w:val="both"/>
              <w:rPr>
                <w:rFonts w:ascii="Noto Sans" w:hAnsi="Noto Sans" w:cs="Noto Sans"/>
                <w:color w:val="000000"/>
                <w:sz w:val="16"/>
                <w:szCs w:val="16"/>
                <w:lang w:eastAsia="es-MX"/>
              </w:rPr>
            </w:pPr>
            <w:r w:rsidRPr="000552A9">
              <w:rPr>
                <w:rFonts w:ascii="Noto Sans" w:hAnsi="Noto Sans" w:cs="Noto Sans"/>
                <w:color w:val="000000"/>
                <w:sz w:val="16"/>
                <w:szCs w:val="16"/>
                <w:lang w:eastAsia="es-MX"/>
              </w:rPr>
              <w:t>Variable</w:t>
            </w:r>
          </w:p>
        </w:tc>
        <w:tc>
          <w:tcPr>
            <w:tcW w:w="2089" w:type="dxa"/>
            <w:vAlign w:val="center"/>
          </w:tcPr>
          <w:p w14:paraId="4F818DF2" w14:textId="40302108" w:rsidR="000552A9" w:rsidRPr="000552A9" w:rsidRDefault="000552A9" w:rsidP="000552A9">
            <w:pPr>
              <w:spacing w:after="0" w:line="240" w:lineRule="auto"/>
              <w:jc w:val="both"/>
              <w:rPr>
                <w:rFonts w:ascii="Noto Sans" w:hAnsi="Noto Sans" w:cs="Noto Sans"/>
                <w:color w:val="000000"/>
                <w:sz w:val="16"/>
                <w:szCs w:val="16"/>
                <w:lang w:eastAsia="es-MX"/>
              </w:rPr>
            </w:pPr>
            <w:r w:rsidRPr="000552A9">
              <w:rPr>
                <w:rFonts w:ascii="Noto Sans" w:hAnsi="Noto Sans" w:cs="Noto Sans"/>
                <w:color w:val="000000"/>
                <w:sz w:val="16"/>
                <w:szCs w:val="16"/>
                <w:lang w:eastAsia="es-MX"/>
              </w:rPr>
              <w:t>Interfaces</w:t>
            </w:r>
          </w:p>
        </w:tc>
      </w:tr>
      <w:tr w:rsidR="000552A9" w:rsidRPr="000552A9" w14:paraId="15555244" w14:textId="77777777" w:rsidTr="004C4C77">
        <w:trPr>
          <w:jc w:val="center"/>
        </w:trPr>
        <w:tc>
          <w:tcPr>
            <w:tcW w:w="1634" w:type="dxa"/>
            <w:vAlign w:val="center"/>
          </w:tcPr>
          <w:p w14:paraId="0E47B773" w14:textId="11701909" w:rsidR="000552A9" w:rsidRPr="000552A9" w:rsidRDefault="000552A9" w:rsidP="000552A9">
            <w:pPr>
              <w:spacing w:after="0" w:line="240" w:lineRule="auto"/>
              <w:jc w:val="both"/>
              <w:rPr>
                <w:rFonts w:ascii="Noto Sans" w:hAnsi="Noto Sans" w:cs="Noto Sans"/>
                <w:color w:val="000000"/>
                <w:sz w:val="16"/>
                <w:szCs w:val="16"/>
                <w:lang w:eastAsia="es-MX"/>
              </w:rPr>
            </w:pPr>
            <w:r w:rsidRPr="000552A9">
              <w:rPr>
                <w:rFonts w:ascii="Noto Sans" w:hAnsi="Noto Sans" w:cs="Noto Sans"/>
                <w:color w:val="000000"/>
                <w:sz w:val="16"/>
                <w:szCs w:val="16"/>
                <w:lang w:eastAsia="es-MX"/>
              </w:rPr>
              <w:t>5</w:t>
            </w:r>
          </w:p>
        </w:tc>
        <w:tc>
          <w:tcPr>
            <w:tcW w:w="3768" w:type="dxa"/>
            <w:vAlign w:val="center"/>
          </w:tcPr>
          <w:p w14:paraId="705562AF" w14:textId="147D1BAE" w:rsidR="000552A9" w:rsidRPr="000552A9" w:rsidRDefault="000552A9" w:rsidP="000552A9">
            <w:pPr>
              <w:spacing w:after="0" w:line="240" w:lineRule="auto"/>
              <w:jc w:val="both"/>
              <w:rPr>
                <w:rFonts w:ascii="Noto Sans" w:hAnsi="Noto Sans" w:cs="Noto Sans"/>
                <w:color w:val="000000"/>
                <w:sz w:val="16"/>
                <w:szCs w:val="16"/>
                <w:lang w:eastAsia="es-MX"/>
              </w:rPr>
            </w:pPr>
            <w:r w:rsidRPr="000552A9">
              <w:rPr>
                <w:rFonts w:ascii="Noto Sans" w:hAnsi="Noto Sans" w:cs="Noto Sans"/>
                <w:color w:val="000000"/>
                <w:sz w:val="16"/>
                <w:szCs w:val="16"/>
                <w:lang w:eastAsia="es-MX"/>
              </w:rPr>
              <w:t>Consultores Senior PeopleSoft</w:t>
            </w:r>
          </w:p>
        </w:tc>
        <w:tc>
          <w:tcPr>
            <w:tcW w:w="2045" w:type="dxa"/>
            <w:vAlign w:val="center"/>
          </w:tcPr>
          <w:p w14:paraId="16B7BE5A" w14:textId="1E9B9889" w:rsidR="000552A9" w:rsidRPr="000552A9" w:rsidRDefault="000552A9" w:rsidP="000552A9">
            <w:pPr>
              <w:spacing w:after="0" w:line="240" w:lineRule="auto"/>
              <w:jc w:val="both"/>
              <w:rPr>
                <w:rFonts w:ascii="Noto Sans" w:hAnsi="Noto Sans" w:cs="Noto Sans"/>
                <w:color w:val="000000"/>
                <w:sz w:val="16"/>
                <w:szCs w:val="16"/>
                <w:lang w:eastAsia="es-MX"/>
              </w:rPr>
            </w:pPr>
            <w:r w:rsidRPr="000552A9">
              <w:rPr>
                <w:rFonts w:ascii="Noto Sans" w:hAnsi="Noto Sans" w:cs="Noto Sans"/>
                <w:color w:val="000000"/>
                <w:sz w:val="16"/>
                <w:szCs w:val="16"/>
                <w:lang w:eastAsia="es-MX"/>
              </w:rPr>
              <w:t>Variable</w:t>
            </w:r>
          </w:p>
        </w:tc>
        <w:tc>
          <w:tcPr>
            <w:tcW w:w="2089" w:type="dxa"/>
            <w:vAlign w:val="center"/>
          </w:tcPr>
          <w:p w14:paraId="220E3007" w14:textId="52479F73" w:rsidR="000552A9" w:rsidRPr="000552A9" w:rsidRDefault="000552A9" w:rsidP="000552A9">
            <w:pPr>
              <w:spacing w:after="0" w:line="240" w:lineRule="auto"/>
              <w:jc w:val="both"/>
              <w:rPr>
                <w:rFonts w:ascii="Noto Sans" w:hAnsi="Noto Sans" w:cs="Noto Sans"/>
                <w:color w:val="000000"/>
                <w:sz w:val="16"/>
                <w:szCs w:val="16"/>
                <w:lang w:eastAsia="es-MX"/>
              </w:rPr>
            </w:pPr>
            <w:r w:rsidRPr="000552A9">
              <w:rPr>
                <w:rFonts w:ascii="Noto Sans" w:hAnsi="Noto Sans" w:cs="Noto Sans"/>
                <w:color w:val="000000"/>
                <w:sz w:val="16"/>
                <w:szCs w:val="16"/>
                <w:lang w:eastAsia="es-MX"/>
              </w:rPr>
              <w:t>Actualización</w:t>
            </w:r>
            <w:r w:rsidR="0053291D">
              <w:rPr>
                <w:rFonts w:ascii="Noto Sans" w:hAnsi="Noto Sans" w:cs="Noto Sans"/>
                <w:color w:val="000000"/>
                <w:sz w:val="16"/>
                <w:szCs w:val="16"/>
                <w:lang w:eastAsia="es-MX"/>
              </w:rPr>
              <w:t>/</w:t>
            </w:r>
            <w:proofErr w:type="spellStart"/>
            <w:r w:rsidR="0053291D">
              <w:rPr>
                <w:rFonts w:ascii="Noto Sans" w:hAnsi="Noto Sans" w:cs="Noto Sans"/>
                <w:color w:val="000000"/>
                <w:sz w:val="16"/>
                <w:szCs w:val="16"/>
                <w:lang w:eastAsia="es-MX"/>
              </w:rPr>
              <w:t>Assessment</w:t>
            </w:r>
            <w:proofErr w:type="spellEnd"/>
          </w:p>
        </w:tc>
      </w:tr>
      <w:tr w:rsidR="000552A9" w:rsidRPr="000552A9" w14:paraId="537085E1" w14:textId="77777777" w:rsidTr="004C4C77">
        <w:trPr>
          <w:jc w:val="center"/>
        </w:trPr>
        <w:tc>
          <w:tcPr>
            <w:tcW w:w="1634" w:type="dxa"/>
            <w:vAlign w:val="center"/>
          </w:tcPr>
          <w:p w14:paraId="0541A664" w14:textId="3843BBE8" w:rsidR="000552A9" w:rsidRPr="000552A9" w:rsidRDefault="000552A9" w:rsidP="000552A9">
            <w:pPr>
              <w:spacing w:after="0" w:line="240" w:lineRule="auto"/>
              <w:jc w:val="both"/>
              <w:rPr>
                <w:rFonts w:ascii="Noto Sans" w:hAnsi="Noto Sans" w:cs="Noto Sans"/>
                <w:color w:val="000000"/>
                <w:sz w:val="16"/>
                <w:szCs w:val="16"/>
                <w:lang w:eastAsia="es-MX"/>
              </w:rPr>
            </w:pPr>
            <w:r w:rsidRPr="000552A9">
              <w:rPr>
                <w:rFonts w:ascii="Noto Sans" w:hAnsi="Noto Sans" w:cs="Noto Sans"/>
                <w:b/>
                <w:bCs/>
                <w:sz w:val="16"/>
                <w:szCs w:val="16"/>
                <w:lang w:eastAsia="es-MX"/>
              </w:rPr>
              <w:t>27</w:t>
            </w:r>
          </w:p>
        </w:tc>
        <w:tc>
          <w:tcPr>
            <w:tcW w:w="3768" w:type="dxa"/>
            <w:vAlign w:val="center"/>
          </w:tcPr>
          <w:p w14:paraId="4298F9D5" w14:textId="198C8FBF" w:rsidR="000552A9" w:rsidRPr="000552A9" w:rsidRDefault="000552A9" w:rsidP="000552A9">
            <w:pPr>
              <w:spacing w:after="0" w:line="240" w:lineRule="auto"/>
              <w:jc w:val="both"/>
              <w:rPr>
                <w:rFonts w:ascii="Noto Sans" w:hAnsi="Noto Sans" w:cs="Noto Sans"/>
                <w:color w:val="000000"/>
                <w:sz w:val="16"/>
                <w:szCs w:val="16"/>
                <w:lang w:eastAsia="es-MX"/>
              </w:rPr>
            </w:pPr>
            <w:r w:rsidRPr="000552A9">
              <w:rPr>
                <w:rFonts w:ascii="Noto Sans" w:hAnsi="Noto Sans" w:cs="Noto Sans"/>
                <w:b/>
                <w:bCs/>
                <w:color w:val="FFFFFF"/>
                <w:sz w:val="16"/>
                <w:szCs w:val="16"/>
                <w:lang w:eastAsia="es-MX"/>
              </w:rPr>
              <w:t> </w:t>
            </w:r>
          </w:p>
        </w:tc>
        <w:tc>
          <w:tcPr>
            <w:tcW w:w="2045" w:type="dxa"/>
            <w:vAlign w:val="center"/>
          </w:tcPr>
          <w:p w14:paraId="01B5405E" w14:textId="40734B68" w:rsidR="000552A9" w:rsidRPr="000552A9" w:rsidRDefault="000552A9" w:rsidP="000552A9">
            <w:pPr>
              <w:spacing w:after="0" w:line="240" w:lineRule="auto"/>
              <w:jc w:val="both"/>
              <w:rPr>
                <w:rFonts w:ascii="Noto Sans" w:hAnsi="Noto Sans" w:cs="Noto Sans"/>
                <w:color w:val="000000"/>
                <w:sz w:val="16"/>
                <w:szCs w:val="16"/>
                <w:lang w:eastAsia="es-MX"/>
              </w:rPr>
            </w:pPr>
            <w:r w:rsidRPr="000552A9">
              <w:rPr>
                <w:rFonts w:ascii="Noto Sans" w:hAnsi="Noto Sans" w:cs="Noto Sans"/>
                <w:b/>
                <w:bCs/>
                <w:color w:val="FFFFFF"/>
                <w:sz w:val="16"/>
                <w:szCs w:val="16"/>
                <w:lang w:eastAsia="es-MX"/>
              </w:rPr>
              <w:t> </w:t>
            </w:r>
          </w:p>
        </w:tc>
        <w:tc>
          <w:tcPr>
            <w:tcW w:w="2089" w:type="dxa"/>
            <w:vAlign w:val="center"/>
          </w:tcPr>
          <w:p w14:paraId="2172FD6A" w14:textId="2220B764" w:rsidR="000552A9" w:rsidRPr="000552A9" w:rsidRDefault="000552A9" w:rsidP="000552A9">
            <w:pPr>
              <w:spacing w:after="0" w:line="240" w:lineRule="auto"/>
              <w:jc w:val="both"/>
              <w:rPr>
                <w:rFonts w:ascii="Noto Sans" w:hAnsi="Noto Sans" w:cs="Noto Sans"/>
                <w:color w:val="000000"/>
                <w:sz w:val="16"/>
                <w:szCs w:val="16"/>
                <w:lang w:eastAsia="es-MX"/>
              </w:rPr>
            </w:pPr>
            <w:r w:rsidRPr="000552A9">
              <w:rPr>
                <w:rFonts w:ascii="Noto Sans" w:hAnsi="Noto Sans" w:cs="Noto Sans"/>
                <w:b/>
                <w:bCs/>
                <w:color w:val="FFFFFF"/>
                <w:sz w:val="16"/>
                <w:szCs w:val="16"/>
                <w:lang w:eastAsia="es-MX"/>
              </w:rPr>
              <w:t> </w:t>
            </w:r>
          </w:p>
        </w:tc>
      </w:tr>
    </w:tbl>
    <w:p w14:paraId="5E464FB4" w14:textId="77777777" w:rsidR="007062BD" w:rsidRPr="007062BD" w:rsidRDefault="007062BD" w:rsidP="007062BD">
      <w:pPr>
        <w:spacing w:after="0" w:line="240" w:lineRule="auto"/>
        <w:jc w:val="both"/>
        <w:rPr>
          <w:rFonts w:ascii="Noto Sans" w:hAnsi="Noto Sans" w:cs="Noto Sans"/>
          <w:b/>
          <w:bCs/>
          <w:sz w:val="20"/>
          <w:szCs w:val="20"/>
        </w:rPr>
      </w:pPr>
    </w:p>
    <w:p w14:paraId="33C712D3" w14:textId="1F09C503" w:rsidR="00111D2C" w:rsidRPr="007062BD" w:rsidRDefault="00111D2C" w:rsidP="00321759">
      <w:pPr>
        <w:pStyle w:val="Ttulo1"/>
        <w:numPr>
          <w:ilvl w:val="0"/>
          <w:numId w:val="5"/>
        </w:numPr>
        <w:spacing w:before="0" w:after="0" w:line="240" w:lineRule="auto"/>
        <w:rPr>
          <w:rFonts w:ascii="Noto Sans" w:hAnsi="Noto Sans" w:cs="Noto Sans"/>
          <w:b/>
          <w:bCs/>
          <w:color w:val="auto"/>
          <w:sz w:val="20"/>
          <w:szCs w:val="20"/>
        </w:rPr>
      </w:pPr>
      <w:bookmarkStart w:id="52" w:name="_Toc199529143"/>
      <w:r w:rsidRPr="007062BD">
        <w:rPr>
          <w:rFonts w:ascii="Noto Sans" w:hAnsi="Noto Sans" w:cs="Noto Sans"/>
          <w:b/>
          <w:bCs/>
          <w:color w:val="auto"/>
          <w:sz w:val="20"/>
          <w:szCs w:val="20"/>
        </w:rPr>
        <w:t>Descripción detallada del servicio</w:t>
      </w:r>
      <w:bookmarkEnd w:id="52"/>
      <w:r w:rsidRPr="007062BD">
        <w:rPr>
          <w:rFonts w:ascii="Noto Sans" w:hAnsi="Noto Sans" w:cs="Noto Sans"/>
          <w:b/>
          <w:bCs/>
          <w:color w:val="auto"/>
          <w:sz w:val="20"/>
          <w:szCs w:val="20"/>
        </w:rPr>
        <w:t xml:space="preserve"> </w:t>
      </w:r>
    </w:p>
    <w:p w14:paraId="7729E9B0" w14:textId="77777777" w:rsidR="00111D2C" w:rsidRPr="007062BD" w:rsidRDefault="00111D2C" w:rsidP="00FD46E2">
      <w:pPr>
        <w:spacing w:after="0" w:line="240" w:lineRule="auto"/>
        <w:jc w:val="both"/>
        <w:rPr>
          <w:rFonts w:ascii="Noto Sans" w:hAnsi="Noto Sans" w:cs="Noto Sans"/>
          <w:sz w:val="20"/>
          <w:szCs w:val="20"/>
        </w:rPr>
      </w:pPr>
    </w:p>
    <w:p w14:paraId="1DF6F841" w14:textId="40C48A99" w:rsidR="00111D2C" w:rsidRPr="007062BD" w:rsidRDefault="00111D2C" w:rsidP="00FD46E2">
      <w:pPr>
        <w:spacing w:after="0" w:line="240" w:lineRule="auto"/>
        <w:jc w:val="both"/>
        <w:rPr>
          <w:rFonts w:ascii="Noto Sans" w:hAnsi="Noto Sans" w:cs="Noto Sans"/>
          <w:sz w:val="20"/>
          <w:szCs w:val="20"/>
        </w:rPr>
      </w:pPr>
      <w:r w:rsidRPr="007062BD">
        <w:rPr>
          <w:rFonts w:ascii="Noto Sans" w:hAnsi="Noto Sans" w:cs="Noto Sans"/>
          <w:sz w:val="20"/>
          <w:szCs w:val="20"/>
        </w:rPr>
        <w:t xml:space="preserve">El </w:t>
      </w:r>
      <w:r w:rsidR="009A70A2">
        <w:rPr>
          <w:rFonts w:ascii="Noto Sans" w:hAnsi="Noto Sans" w:cs="Noto Sans"/>
          <w:sz w:val="20"/>
          <w:szCs w:val="20"/>
        </w:rPr>
        <w:t>prestador</w:t>
      </w:r>
      <w:r w:rsidRPr="007062BD">
        <w:rPr>
          <w:rFonts w:ascii="Noto Sans" w:hAnsi="Noto Sans" w:cs="Noto Sans"/>
          <w:sz w:val="20"/>
          <w:szCs w:val="20"/>
        </w:rPr>
        <w:t xml:space="preserve"> del servicio deberá contar con el conocimiento</w:t>
      </w:r>
      <w:r w:rsidR="00A51CF2" w:rsidRPr="007062BD">
        <w:rPr>
          <w:rFonts w:ascii="Noto Sans" w:hAnsi="Noto Sans" w:cs="Noto Sans"/>
          <w:sz w:val="20"/>
          <w:szCs w:val="20"/>
        </w:rPr>
        <w:t xml:space="preserve"> y el </w:t>
      </w:r>
      <w:r w:rsidR="00A51CF2" w:rsidRPr="00B42178">
        <w:rPr>
          <w:rFonts w:ascii="Noto Sans" w:hAnsi="Noto Sans" w:cs="Noto Sans"/>
          <w:sz w:val="20"/>
          <w:szCs w:val="20"/>
        </w:rPr>
        <w:t>equipo</w:t>
      </w:r>
      <w:r w:rsidRPr="00B42178">
        <w:rPr>
          <w:rFonts w:ascii="Noto Sans" w:hAnsi="Noto Sans" w:cs="Noto Sans"/>
          <w:sz w:val="20"/>
          <w:szCs w:val="20"/>
        </w:rPr>
        <w:t xml:space="preserve"> necesario para dar seguimiento a las actividades señaladas en </w:t>
      </w:r>
      <w:r w:rsidR="003156C2" w:rsidRPr="00B42178">
        <w:rPr>
          <w:rFonts w:ascii="Noto Sans" w:hAnsi="Noto Sans" w:cs="Noto Sans"/>
          <w:sz w:val="20"/>
          <w:szCs w:val="20"/>
        </w:rPr>
        <w:t xml:space="preserve">el presente apartado, así como en </w:t>
      </w:r>
      <w:r w:rsidR="003156C2" w:rsidRPr="00B42178">
        <w:rPr>
          <w:rFonts w:ascii="Noto Sans" w:hAnsi="Noto Sans" w:cs="Noto Sans"/>
          <w:sz w:val="20"/>
          <w:szCs w:val="20"/>
          <w:lang w:val="es-ES_tradnl"/>
        </w:rPr>
        <w:t xml:space="preserve">los </w:t>
      </w:r>
      <w:r w:rsidR="00546683" w:rsidRPr="00B42178">
        <w:rPr>
          <w:rFonts w:ascii="Noto Sans" w:hAnsi="Noto Sans" w:cs="Noto Sans"/>
          <w:sz w:val="20"/>
          <w:szCs w:val="20"/>
          <w:lang w:val="es-ES_tradnl"/>
        </w:rPr>
        <w:t xml:space="preserve">apartados </w:t>
      </w:r>
      <w:r w:rsidR="00B42178" w:rsidRPr="004C4C77">
        <w:rPr>
          <w:rFonts w:ascii="Noto Sans" w:hAnsi="Noto Sans" w:cs="Noto Sans"/>
          <w:sz w:val="20"/>
          <w:szCs w:val="20"/>
          <w:lang w:val="es-ES_tradnl"/>
        </w:rPr>
        <w:t>6</w:t>
      </w:r>
      <w:r w:rsidR="00B42178" w:rsidRPr="00B42178">
        <w:rPr>
          <w:rFonts w:ascii="Noto Sans" w:hAnsi="Noto Sans" w:cs="Noto Sans"/>
          <w:sz w:val="20"/>
          <w:szCs w:val="20"/>
          <w:lang w:val="es-ES_tradnl"/>
        </w:rPr>
        <w:t xml:space="preserve"> </w:t>
      </w:r>
      <w:r w:rsidR="003156C2" w:rsidRPr="00B42178">
        <w:rPr>
          <w:rFonts w:ascii="Noto Sans" w:hAnsi="Noto Sans" w:cs="Noto Sans"/>
          <w:sz w:val="20"/>
          <w:szCs w:val="20"/>
          <w:lang w:val="es-ES_tradnl"/>
        </w:rPr>
        <w:t xml:space="preserve">y </w:t>
      </w:r>
      <w:r w:rsidR="00B42178" w:rsidRPr="004C4C77">
        <w:rPr>
          <w:rFonts w:ascii="Noto Sans" w:hAnsi="Noto Sans" w:cs="Noto Sans"/>
          <w:sz w:val="20"/>
          <w:szCs w:val="20"/>
          <w:lang w:val="es-ES_tradnl"/>
        </w:rPr>
        <w:t>8</w:t>
      </w:r>
      <w:r w:rsidR="00B42178" w:rsidRPr="00B42178">
        <w:rPr>
          <w:rFonts w:ascii="Noto Sans" w:hAnsi="Noto Sans" w:cs="Noto Sans"/>
          <w:sz w:val="20"/>
          <w:szCs w:val="20"/>
          <w:lang w:val="es-ES_tradnl"/>
        </w:rPr>
        <w:t xml:space="preserve"> </w:t>
      </w:r>
      <w:r w:rsidR="003156C2" w:rsidRPr="00B42178">
        <w:rPr>
          <w:rFonts w:ascii="Noto Sans" w:hAnsi="Noto Sans" w:cs="Noto Sans"/>
          <w:sz w:val="20"/>
          <w:szCs w:val="20"/>
          <w:lang w:val="es-ES_tradnl"/>
        </w:rPr>
        <w:t xml:space="preserve">denominados </w:t>
      </w:r>
      <w:r w:rsidR="003156C2" w:rsidRPr="00B42178">
        <w:rPr>
          <w:rFonts w:ascii="Noto Sans" w:hAnsi="Noto Sans" w:cs="Noto Sans"/>
          <w:b/>
          <w:bCs/>
          <w:sz w:val="20"/>
          <w:szCs w:val="20"/>
          <w:lang w:val="es-ES_tradnl"/>
        </w:rPr>
        <w:t>“Descripción General del Servicio”</w:t>
      </w:r>
      <w:r w:rsidR="003156C2" w:rsidRPr="00B42178">
        <w:rPr>
          <w:rFonts w:ascii="Noto Sans" w:hAnsi="Noto Sans" w:cs="Noto Sans"/>
          <w:sz w:val="20"/>
          <w:szCs w:val="20"/>
          <w:lang w:val="es-ES_tradnl"/>
        </w:rPr>
        <w:t xml:space="preserve"> y </w:t>
      </w:r>
      <w:r w:rsidR="003156C2" w:rsidRPr="00B42178">
        <w:rPr>
          <w:rFonts w:ascii="Noto Sans" w:hAnsi="Noto Sans" w:cs="Noto Sans"/>
          <w:b/>
          <w:bCs/>
          <w:sz w:val="20"/>
          <w:szCs w:val="20"/>
          <w:lang w:val="es-ES_tradnl"/>
        </w:rPr>
        <w:t>“Especificaciones Técnicas del Servicio”</w:t>
      </w:r>
      <w:r w:rsidR="003156C2" w:rsidRPr="00B42178">
        <w:rPr>
          <w:rFonts w:ascii="Noto Sans" w:hAnsi="Noto Sans" w:cs="Noto Sans"/>
          <w:sz w:val="20"/>
          <w:szCs w:val="20"/>
          <w:lang w:val="es-ES_tradnl"/>
        </w:rPr>
        <w:t>, respectivamente</w:t>
      </w:r>
      <w:r w:rsidR="00E236DA" w:rsidRPr="00B42178">
        <w:rPr>
          <w:rFonts w:ascii="Noto Sans" w:hAnsi="Noto Sans" w:cs="Noto Sans"/>
          <w:sz w:val="20"/>
          <w:szCs w:val="20"/>
          <w:lang w:val="es-ES_tradnl"/>
        </w:rPr>
        <w:t>,</w:t>
      </w:r>
      <w:r w:rsidRPr="00B42178">
        <w:rPr>
          <w:rFonts w:ascii="Noto Sans" w:hAnsi="Noto Sans" w:cs="Noto Sans"/>
          <w:i/>
          <w:sz w:val="20"/>
          <w:szCs w:val="20"/>
        </w:rPr>
        <w:t xml:space="preserve"> </w:t>
      </w:r>
      <w:r w:rsidRPr="00B42178">
        <w:rPr>
          <w:rFonts w:ascii="Noto Sans" w:hAnsi="Noto Sans" w:cs="Noto Sans"/>
          <w:sz w:val="20"/>
          <w:szCs w:val="20"/>
        </w:rPr>
        <w:t>así como tener capacidad operativa y técnica en los diferentes temas asociados a la estabilización</w:t>
      </w:r>
      <w:r w:rsidRPr="007062BD">
        <w:rPr>
          <w:rFonts w:ascii="Noto Sans" w:hAnsi="Noto Sans" w:cs="Noto Sans"/>
          <w:sz w:val="20"/>
          <w:szCs w:val="20"/>
        </w:rPr>
        <w:t xml:space="preserve"> y mejora del sistema financiero del IMSS. </w:t>
      </w:r>
    </w:p>
    <w:p w14:paraId="003F5F9E" w14:textId="77777777" w:rsidR="00EB1758" w:rsidRPr="007062BD" w:rsidRDefault="00EB1758" w:rsidP="00FD46E2">
      <w:pPr>
        <w:spacing w:after="0" w:line="240" w:lineRule="auto"/>
        <w:jc w:val="both"/>
        <w:rPr>
          <w:rFonts w:ascii="Noto Sans" w:hAnsi="Noto Sans" w:cs="Noto Sans"/>
          <w:sz w:val="20"/>
          <w:szCs w:val="20"/>
        </w:rPr>
      </w:pPr>
    </w:p>
    <w:p w14:paraId="7F82DB71" w14:textId="22E35663" w:rsidR="007031C1" w:rsidRPr="007062BD" w:rsidRDefault="007031C1" w:rsidP="007031C1">
      <w:pPr>
        <w:spacing w:after="0" w:line="240" w:lineRule="auto"/>
        <w:jc w:val="both"/>
        <w:rPr>
          <w:rFonts w:ascii="Noto Sans" w:hAnsi="Noto Sans" w:cs="Noto Sans"/>
          <w:sz w:val="20"/>
          <w:szCs w:val="20"/>
        </w:rPr>
      </w:pPr>
      <w:r w:rsidRPr="007062BD">
        <w:rPr>
          <w:rFonts w:ascii="Noto Sans" w:hAnsi="Noto Sans" w:cs="Noto Sans"/>
          <w:sz w:val="20"/>
          <w:szCs w:val="20"/>
        </w:rPr>
        <w:t xml:space="preserve">En este sentido, el </w:t>
      </w:r>
      <w:r w:rsidR="009A70A2">
        <w:rPr>
          <w:rFonts w:ascii="Noto Sans" w:hAnsi="Noto Sans" w:cs="Noto Sans"/>
          <w:sz w:val="20"/>
          <w:szCs w:val="20"/>
        </w:rPr>
        <w:t>prestador</w:t>
      </w:r>
      <w:r w:rsidRPr="007062BD">
        <w:rPr>
          <w:rFonts w:ascii="Noto Sans" w:hAnsi="Noto Sans" w:cs="Noto Sans"/>
          <w:sz w:val="20"/>
          <w:szCs w:val="20"/>
        </w:rPr>
        <w:t xml:space="preserve"> deberá brindar la prestación del servicio objeto de este </w:t>
      </w:r>
      <w:r w:rsidR="00504EE7" w:rsidRPr="007062BD">
        <w:rPr>
          <w:rFonts w:ascii="Noto Sans" w:hAnsi="Noto Sans" w:cs="Noto Sans"/>
          <w:sz w:val="20"/>
          <w:szCs w:val="20"/>
        </w:rPr>
        <w:t>Anexo Técnico</w:t>
      </w:r>
      <w:r w:rsidRPr="007062BD">
        <w:rPr>
          <w:rFonts w:ascii="Noto Sans" w:hAnsi="Noto Sans" w:cs="Noto Sans"/>
          <w:sz w:val="20"/>
          <w:szCs w:val="20"/>
        </w:rPr>
        <w:t>, incluyendo todos y cada uno de los conceptos y componentes que conforman dicho servicio, mismos que se relacionan a continuación:</w:t>
      </w:r>
    </w:p>
    <w:p w14:paraId="269E9E12" w14:textId="77777777" w:rsidR="00111D2C" w:rsidRPr="007062BD" w:rsidRDefault="00111D2C" w:rsidP="00FD46E2">
      <w:pPr>
        <w:spacing w:after="0" w:line="240" w:lineRule="auto"/>
        <w:jc w:val="both"/>
        <w:rPr>
          <w:rFonts w:ascii="Noto Sans" w:hAnsi="Noto Sans" w:cs="Noto Sans"/>
          <w:sz w:val="20"/>
          <w:szCs w:val="20"/>
        </w:rPr>
      </w:pPr>
    </w:p>
    <w:tbl>
      <w:tblPr>
        <w:tblStyle w:val="Tablaconcuadrcula"/>
        <w:tblW w:w="0" w:type="auto"/>
        <w:tblLook w:val="04A0" w:firstRow="1" w:lastRow="0" w:firstColumn="1" w:lastColumn="0" w:noHBand="0" w:noVBand="1"/>
      </w:tblPr>
      <w:tblGrid>
        <w:gridCol w:w="2236"/>
        <w:gridCol w:w="1970"/>
        <w:gridCol w:w="3210"/>
        <w:gridCol w:w="2120"/>
      </w:tblGrid>
      <w:tr w:rsidR="00D83F16" w:rsidRPr="007062BD" w14:paraId="56154A53" w14:textId="77777777" w:rsidTr="00B22547">
        <w:trPr>
          <w:tblHeader/>
        </w:trPr>
        <w:tc>
          <w:tcPr>
            <w:tcW w:w="2236" w:type="dxa"/>
            <w:shd w:val="clear" w:color="auto" w:fill="00765E"/>
            <w:vAlign w:val="center"/>
          </w:tcPr>
          <w:p w14:paraId="0B1CBD9E" w14:textId="2C8A3F61" w:rsidR="000C1887" w:rsidRPr="002A5AE8" w:rsidRDefault="000C1887" w:rsidP="00F02AED">
            <w:pPr>
              <w:spacing w:after="0" w:line="240" w:lineRule="auto"/>
              <w:jc w:val="center"/>
              <w:rPr>
                <w:rFonts w:ascii="Noto Sans" w:hAnsi="Noto Sans" w:cs="Noto Sans"/>
                <w:b/>
                <w:bCs/>
                <w:color w:val="FFFFFF" w:themeColor="background1"/>
                <w:sz w:val="16"/>
                <w:szCs w:val="16"/>
              </w:rPr>
            </w:pPr>
            <w:r w:rsidRPr="002A5AE8">
              <w:rPr>
                <w:rFonts w:ascii="Noto Sans" w:hAnsi="Noto Sans" w:cs="Noto Sans"/>
                <w:b/>
                <w:bCs/>
                <w:color w:val="FFFFFF" w:themeColor="background1"/>
                <w:sz w:val="16"/>
                <w:szCs w:val="16"/>
              </w:rPr>
              <w:lastRenderedPageBreak/>
              <w:t>Servicio</w:t>
            </w:r>
          </w:p>
        </w:tc>
        <w:tc>
          <w:tcPr>
            <w:tcW w:w="1970" w:type="dxa"/>
            <w:shd w:val="clear" w:color="auto" w:fill="00765E"/>
            <w:vAlign w:val="center"/>
          </w:tcPr>
          <w:p w14:paraId="68A319E6" w14:textId="570A716B" w:rsidR="000C1887" w:rsidRPr="002A5AE8" w:rsidRDefault="000C1887" w:rsidP="00F02AED">
            <w:pPr>
              <w:spacing w:after="0" w:line="240" w:lineRule="auto"/>
              <w:jc w:val="center"/>
              <w:rPr>
                <w:rFonts w:ascii="Noto Sans" w:hAnsi="Noto Sans" w:cs="Noto Sans"/>
                <w:b/>
                <w:bCs/>
                <w:color w:val="FFFFFF" w:themeColor="background1"/>
                <w:sz w:val="16"/>
                <w:szCs w:val="16"/>
              </w:rPr>
            </w:pPr>
            <w:proofErr w:type="spellStart"/>
            <w:r w:rsidRPr="002A5AE8">
              <w:rPr>
                <w:rFonts w:ascii="Noto Sans" w:hAnsi="Noto Sans" w:cs="Noto Sans"/>
                <w:b/>
                <w:bCs/>
                <w:color w:val="FFFFFF" w:themeColor="background1"/>
                <w:sz w:val="16"/>
                <w:szCs w:val="16"/>
              </w:rPr>
              <w:t>Subservicio</w:t>
            </w:r>
            <w:proofErr w:type="spellEnd"/>
          </w:p>
        </w:tc>
        <w:tc>
          <w:tcPr>
            <w:tcW w:w="3210" w:type="dxa"/>
            <w:shd w:val="clear" w:color="auto" w:fill="00765E"/>
            <w:vAlign w:val="center"/>
          </w:tcPr>
          <w:p w14:paraId="54257063" w14:textId="4595FE08" w:rsidR="000C1887" w:rsidRPr="002A5AE8" w:rsidRDefault="00B9757E" w:rsidP="00F02AED">
            <w:pPr>
              <w:spacing w:after="0" w:line="240" w:lineRule="auto"/>
              <w:jc w:val="center"/>
              <w:rPr>
                <w:rFonts w:ascii="Noto Sans" w:hAnsi="Noto Sans" w:cs="Noto Sans"/>
                <w:b/>
                <w:bCs/>
                <w:color w:val="FFFFFF" w:themeColor="background1"/>
                <w:sz w:val="16"/>
                <w:szCs w:val="16"/>
              </w:rPr>
            </w:pPr>
            <w:r w:rsidRPr="002A5AE8">
              <w:rPr>
                <w:rFonts w:ascii="Noto Sans" w:hAnsi="Noto Sans" w:cs="Noto Sans"/>
                <w:b/>
                <w:bCs/>
                <w:color w:val="FFFFFF" w:themeColor="background1"/>
                <w:sz w:val="16"/>
                <w:szCs w:val="16"/>
              </w:rPr>
              <w:t>Descripción y alcance</w:t>
            </w:r>
          </w:p>
        </w:tc>
        <w:tc>
          <w:tcPr>
            <w:tcW w:w="2120" w:type="dxa"/>
            <w:shd w:val="clear" w:color="auto" w:fill="00765E"/>
            <w:vAlign w:val="center"/>
          </w:tcPr>
          <w:p w14:paraId="3B556520" w14:textId="46ADF687" w:rsidR="000C1887" w:rsidRPr="002A5AE8" w:rsidRDefault="00B9757E" w:rsidP="00F02AED">
            <w:pPr>
              <w:spacing w:after="0" w:line="240" w:lineRule="auto"/>
              <w:jc w:val="center"/>
              <w:rPr>
                <w:rFonts w:ascii="Noto Sans" w:hAnsi="Noto Sans" w:cs="Noto Sans"/>
                <w:b/>
                <w:bCs/>
                <w:color w:val="FFFFFF" w:themeColor="background1"/>
                <w:sz w:val="16"/>
                <w:szCs w:val="16"/>
              </w:rPr>
            </w:pPr>
            <w:r w:rsidRPr="002A5AE8">
              <w:rPr>
                <w:rFonts w:ascii="Noto Sans" w:hAnsi="Noto Sans" w:cs="Noto Sans"/>
                <w:b/>
                <w:bCs/>
                <w:color w:val="FFFFFF" w:themeColor="background1"/>
                <w:sz w:val="16"/>
                <w:szCs w:val="16"/>
              </w:rPr>
              <w:t xml:space="preserve">Administrador y/o </w:t>
            </w:r>
            <w:r w:rsidR="00A561D4" w:rsidRPr="002A5AE8">
              <w:rPr>
                <w:rFonts w:ascii="Noto Sans" w:hAnsi="Noto Sans" w:cs="Noto Sans"/>
                <w:b/>
                <w:bCs/>
                <w:color w:val="FFFFFF" w:themeColor="background1"/>
                <w:sz w:val="16"/>
                <w:szCs w:val="16"/>
              </w:rPr>
              <w:t>responsable</w:t>
            </w:r>
            <w:r w:rsidRPr="002A5AE8">
              <w:rPr>
                <w:rFonts w:ascii="Noto Sans" w:hAnsi="Noto Sans" w:cs="Noto Sans"/>
                <w:b/>
                <w:bCs/>
                <w:color w:val="FFFFFF" w:themeColor="background1"/>
                <w:sz w:val="16"/>
                <w:szCs w:val="16"/>
              </w:rPr>
              <w:t xml:space="preserve"> del </w:t>
            </w:r>
            <w:proofErr w:type="spellStart"/>
            <w:r w:rsidRPr="002A5AE8">
              <w:rPr>
                <w:rFonts w:ascii="Noto Sans" w:hAnsi="Noto Sans" w:cs="Noto Sans"/>
                <w:b/>
                <w:bCs/>
                <w:color w:val="FFFFFF" w:themeColor="background1"/>
                <w:sz w:val="16"/>
                <w:szCs w:val="16"/>
              </w:rPr>
              <w:t>Subservicio</w:t>
            </w:r>
            <w:proofErr w:type="spellEnd"/>
          </w:p>
        </w:tc>
      </w:tr>
      <w:tr w:rsidR="007062BD" w:rsidRPr="007062BD" w14:paraId="65C80E67" w14:textId="77777777" w:rsidTr="00B22547">
        <w:tc>
          <w:tcPr>
            <w:tcW w:w="2236" w:type="dxa"/>
            <w:shd w:val="clear" w:color="auto" w:fill="auto"/>
          </w:tcPr>
          <w:p w14:paraId="09D139DB" w14:textId="311DA2CE" w:rsidR="003F6F38" w:rsidRPr="007062BD" w:rsidRDefault="003F6F38" w:rsidP="003A0D08">
            <w:pPr>
              <w:spacing w:after="0" w:line="240" w:lineRule="auto"/>
              <w:jc w:val="center"/>
              <w:rPr>
                <w:rFonts w:ascii="Noto Sans" w:hAnsi="Noto Sans" w:cs="Noto Sans"/>
                <w:sz w:val="16"/>
                <w:szCs w:val="16"/>
              </w:rPr>
            </w:pPr>
            <w:r w:rsidRPr="007062BD">
              <w:rPr>
                <w:rFonts w:ascii="Noto Sans" w:hAnsi="Noto Sans" w:cs="Noto Sans"/>
                <w:sz w:val="16"/>
                <w:szCs w:val="16"/>
              </w:rPr>
              <w:t xml:space="preserve">Servicio de </w:t>
            </w:r>
            <w:r w:rsidRPr="007062BD">
              <w:rPr>
                <w:rFonts w:ascii="Noto Sans" w:hAnsi="Noto Sans" w:cs="Noto Sans"/>
                <w:sz w:val="16"/>
                <w:szCs w:val="16"/>
                <w:lang w:val="es-ES_tradnl"/>
              </w:rPr>
              <w:t xml:space="preserve">administración de proyectos para las mejoras y estabilización </w:t>
            </w:r>
            <w:r w:rsidR="009A32A8" w:rsidRPr="007062BD">
              <w:rPr>
                <w:rFonts w:ascii="Noto Sans" w:hAnsi="Noto Sans" w:cs="Noto Sans"/>
                <w:sz w:val="16"/>
                <w:szCs w:val="16"/>
                <w:lang w:val="es-ES_tradnl"/>
              </w:rPr>
              <w:t xml:space="preserve">de procesos </w:t>
            </w:r>
            <w:r w:rsidR="009A32A8">
              <w:rPr>
                <w:rFonts w:ascii="Noto Sans" w:hAnsi="Noto Sans" w:cs="Noto Sans"/>
                <w:sz w:val="16"/>
                <w:szCs w:val="16"/>
                <w:lang w:val="es-ES_tradnl"/>
              </w:rPr>
              <w:t>en el</w:t>
            </w:r>
            <w:r w:rsidR="009A32A8" w:rsidRPr="007062BD">
              <w:rPr>
                <w:rFonts w:ascii="Noto Sans" w:hAnsi="Noto Sans" w:cs="Noto Sans"/>
                <w:sz w:val="16"/>
                <w:szCs w:val="16"/>
                <w:lang w:val="es-ES_tradnl"/>
              </w:rPr>
              <w:t xml:space="preserve"> </w:t>
            </w:r>
            <w:r w:rsidRPr="007062BD">
              <w:rPr>
                <w:rFonts w:ascii="Noto Sans" w:hAnsi="Noto Sans" w:cs="Noto Sans"/>
                <w:sz w:val="16"/>
                <w:szCs w:val="16"/>
                <w:lang w:val="es-ES_tradnl"/>
              </w:rPr>
              <w:t>sistema financiero</w:t>
            </w:r>
          </w:p>
        </w:tc>
        <w:tc>
          <w:tcPr>
            <w:tcW w:w="1970" w:type="dxa"/>
          </w:tcPr>
          <w:p w14:paraId="3AA54905" w14:textId="272CC6ED" w:rsidR="003F6F38" w:rsidRPr="007062BD" w:rsidRDefault="003F6F38" w:rsidP="003A0D08">
            <w:pPr>
              <w:spacing w:after="0" w:line="240" w:lineRule="auto"/>
              <w:jc w:val="center"/>
              <w:rPr>
                <w:rFonts w:ascii="Noto Sans" w:hAnsi="Noto Sans" w:cs="Noto Sans"/>
                <w:sz w:val="16"/>
                <w:szCs w:val="16"/>
              </w:rPr>
            </w:pPr>
            <w:r w:rsidRPr="007062BD">
              <w:rPr>
                <w:rFonts w:ascii="Noto Sans" w:hAnsi="Noto Sans" w:cs="Noto Sans"/>
                <w:sz w:val="16"/>
                <w:szCs w:val="16"/>
              </w:rPr>
              <w:t>Gestión de proyectos</w:t>
            </w:r>
          </w:p>
        </w:tc>
        <w:tc>
          <w:tcPr>
            <w:tcW w:w="3210" w:type="dxa"/>
          </w:tcPr>
          <w:p w14:paraId="71EF2313" w14:textId="101C9781" w:rsidR="003F6F38" w:rsidRPr="007062BD" w:rsidRDefault="003F6F38" w:rsidP="003A0D08">
            <w:pPr>
              <w:spacing w:after="0" w:line="240" w:lineRule="auto"/>
              <w:jc w:val="both"/>
              <w:rPr>
                <w:rFonts w:ascii="Noto Sans" w:hAnsi="Noto Sans" w:cs="Noto Sans"/>
                <w:sz w:val="16"/>
                <w:szCs w:val="16"/>
              </w:rPr>
            </w:pPr>
            <w:r w:rsidRPr="007062BD">
              <w:rPr>
                <w:rFonts w:ascii="Noto Sans" w:hAnsi="Noto Sans" w:cs="Noto Sans"/>
                <w:sz w:val="16"/>
                <w:szCs w:val="16"/>
              </w:rPr>
              <w:t xml:space="preserve">Con el fin de asegurar la ejecución de los servicios </w:t>
            </w:r>
            <w:r w:rsidR="007C36DD">
              <w:rPr>
                <w:rFonts w:ascii="Noto Sans" w:hAnsi="Noto Sans" w:cs="Noto Sans"/>
                <w:sz w:val="16"/>
                <w:szCs w:val="16"/>
              </w:rPr>
              <w:t xml:space="preserve">y/o </w:t>
            </w:r>
            <w:proofErr w:type="spellStart"/>
            <w:r w:rsidR="007C36DD">
              <w:rPr>
                <w:rFonts w:ascii="Noto Sans" w:hAnsi="Noto Sans" w:cs="Noto Sans"/>
                <w:sz w:val="16"/>
                <w:szCs w:val="16"/>
              </w:rPr>
              <w:t>sub-servicios</w:t>
            </w:r>
            <w:proofErr w:type="spellEnd"/>
            <w:r w:rsidR="007C36DD">
              <w:rPr>
                <w:rFonts w:ascii="Noto Sans" w:hAnsi="Noto Sans" w:cs="Noto Sans"/>
                <w:sz w:val="16"/>
                <w:szCs w:val="16"/>
              </w:rPr>
              <w:t xml:space="preserve"> </w:t>
            </w:r>
            <w:r w:rsidR="009A32A8">
              <w:rPr>
                <w:rFonts w:ascii="Noto Sans" w:hAnsi="Noto Sans" w:cs="Noto Sans"/>
                <w:sz w:val="16"/>
                <w:szCs w:val="16"/>
              </w:rPr>
              <w:t>en estricto</w:t>
            </w:r>
            <w:r w:rsidR="009A32A8" w:rsidRPr="007062BD">
              <w:rPr>
                <w:rFonts w:ascii="Noto Sans" w:hAnsi="Noto Sans" w:cs="Noto Sans"/>
                <w:sz w:val="16"/>
                <w:szCs w:val="16"/>
              </w:rPr>
              <w:t xml:space="preserve"> </w:t>
            </w:r>
            <w:r w:rsidRPr="007062BD">
              <w:rPr>
                <w:rFonts w:ascii="Noto Sans" w:hAnsi="Noto Sans" w:cs="Noto Sans"/>
                <w:sz w:val="16"/>
                <w:szCs w:val="16"/>
              </w:rPr>
              <w:t xml:space="preserve">apego al plan de trabajo autorizado, recursos asignados y las metodologías establecidas, el </w:t>
            </w:r>
            <w:r w:rsidR="009A70A2">
              <w:rPr>
                <w:rFonts w:ascii="Noto Sans" w:hAnsi="Noto Sans" w:cs="Noto Sans"/>
                <w:sz w:val="16"/>
                <w:szCs w:val="16"/>
              </w:rPr>
              <w:t>prestador</w:t>
            </w:r>
            <w:r w:rsidRPr="007062BD">
              <w:rPr>
                <w:rFonts w:ascii="Noto Sans" w:hAnsi="Noto Sans" w:cs="Noto Sans"/>
                <w:sz w:val="16"/>
                <w:szCs w:val="16"/>
              </w:rPr>
              <w:t xml:space="preserve"> será responsable de monitorear los servicios ejecutados</w:t>
            </w:r>
            <w:r w:rsidR="007C36DD">
              <w:rPr>
                <w:rFonts w:ascii="Noto Sans" w:hAnsi="Noto Sans" w:cs="Noto Sans"/>
                <w:sz w:val="16"/>
                <w:szCs w:val="16"/>
              </w:rPr>
              <w:t xml:space="preserve">, así como todas las ordenes de servicios </w:t>
            </w:r>
            <w:r w:rsidRPr="007062BD">
              <w:rPr>
                <w:rFonts w:ascii="Noto Sans" w:hAnsi="Noto Sans" w:cs="Noto Sans"/>
                <w:sz w:val="16"/>
                <w:szCs w:val="16"/>
              </w:rPr>
              <w:t>por los distintos equipos involucrados para que trabajen conforme a un plan integral, así como dar seguimiento a las actividades, incidencias, riesgos y asuntos que surjan durante el proyecto.</w:t>
            </w:r>
          </w:p>
        </w:tc>
        <w:tc>
          <w:tcPr>
            <w:tcW w:w="2120" w:type="dxa"/>
          </w:tcPr>
          <w:p w14:paraId="003244AA" w14:textId="77777777" w:rsidR="003F6F38" w:rsidRPr="007062BD" w:rsidRDefault="003F6F38" w:rsidP="00FD46E2">
            <w:pPr>
              <w:spacing w:after="0" w:line="240" w:lineRule="auto"/>
              <w:jc w:val="both"/>
              <w:rPr>
                <w:rFonts w:ascii="Noto Sans" w:hAnsi="Noto Sans" w:cs="Noto Sans"/>
                <w:sz w:val="16"/>
                <w:szCs w:val="16"/>
              </w:rPr>
            </w:pPr>
            <w:r w:rsidRPr="007062BD">
              <w:rPr>
                <w:rFonts w:ascii="Noto Sans" w:hAnsi="Noto Sans" w:cs="Noto Sans"/>
                <w:sz w:val="16"/>
                <w:szCs w:val="16"/>
              </w:rPr>
              <w:t>CPIP</w:t>
            </w:r>
          </w:p>
          <w:p w14:paraId="3A4271C2" w14:textId="77777777" w:rsidR="003F6F38" w:rsidRPr="007062BD" w:rsidRDefault="003F6F38" w:rsidP="00FD46E2">
            <w:pPr>
              <w:spacing w:after="0" w:line="240" w:lineRule="auto"/>
              <w:jc w:val="both"/>
              <w:rPr>
                <w:rFonts w:ascii="Noto Sans" w:hAnsi="Noto Sans" w:cs="Noto Sans"/>
                <w:sz w:val="16"/>
                <w:szCs w:val="16"/>
              </w:rPr>
            </w:pPr>
            <w:r w:rsidRPr="007062BD">
              <w:rPr>
                <w:rFonts w:ascii="Noto Sans" w:hAnsi="Noto Sans" w:cs="Noto Sans"/>
                <w:sz w:val="16"/>
                <w:szCs w:val="16"/>
              </w:rPr>
              <w:t>CCTE</w:t>
            </w:r>
          </w:p>
          <w:p w14:paraId="7E217D12" w14:textId="4CF4220C" w:rsidR="003F6F38" w:rsidRPr="007062BD" w:rsidRDefault="003F6F38" w:rsidP="00FD46E2">
            <w:pPr>
              <w:spacing w:after="0" w:line="240" w:lineRule="auto"/>
              <w:jc w:val="both"/>
              <w:rPr>
                <w:rFonts w:ascii="Noto Sans" w:hAnsi="Noto Sans" w:cs="Noto Sans"/>
                <w:sz w:val="16"/>
                <w:szCs w:val="16"/>
              </w:rPr>
            </w:pPr>
            <w:r w:rsidRPr="007062BD">
              <w:rPr>
                <w:rFonts w:ascii="Noto Sans" w:hAnsi="Noto Sans" w:cs="Noto Sans"/>
                <w:sz w:val="16"/>
                <w:szCs w:val="16"/>
              </w:rPr>
              <w:t>CT</w:t>
            </w:r>
          </w:p>
        </w:tc>
      </w:tr>
      <w:tr w:rsidR="007062BD" w:rsidRPr="007062BD" w14:paraId="54A77DED" w14:textId="77777777" w:rsidTr="00B22547">
        <w:tc>
          <w:tcPr>
            <w:tcW w:w="2236" w:type="dxa"/>
            <w:shd w:val="clear" w:color="auto" w:fill="auto"/>
          </w:tcPr>
          <w:p w14:paraId="46DD70CA" w14:textId="77777777" w:rsidR="003F6F38" w:rsidRPr="007062BD" w:rsidRDefault="003F6F38" w:rsidP="003A0D08">
            <w:pPr>
              <w:spacing w:after="0" w:line="240" w:lineRule="auto"/>
              <w:jc w:val="center"/>
              <w:rPr>
                <w:rFonts w:ascii="Noto Sans" w:hAnsi="Noto Sans" w:cs="Noto Sans"/>
                <w:sz w:val="16"/>
                <w:szCs w:val="16"/>
              </w:rPr>
            </w:pPr>
          </w:p>
        </w:tc>
        <w:tc>
          <w:tcPr>
            <w:tcW w:w="1970" w:type="dxa"/>
          </w:tcPr>
          <w:p w14:paraId="383CDA63" w14:textId="3E5BDAC1" w:rsidR="003F6F38" w:rsidRPr="007062BD" w:rsidRDefault="003F6F38" w:rsidP="003A0D08">
            <w:pPr>
              <w:spacing w:after="0" w:line="240" w:lineRule="auto"/>
              <w:jc w:val="center"/>
              <w:rPr>
                <w:rFonts w:ascii="Noto Sans" w:hAnsi="Noto Sans" w:cs="Noto Sans"/>
                <w:sz w:val="16"/>
                <w:szCs w:val="16"/>
              </w:rPr>
            </w:pPr>
            <w:r w:rsidRPr="007062BD">
              <w:rPr>
                <w:rFonts w:ascii="Noto Sans" w:hAnsi="Noto Sans" w:cs="Noto Sans"/>
                <w:sz w:val="16"/>
                <w:szCs w:val="16"/>
              </w:rPr>
              <w:t>Estabilización e implementación de mejoras</w:t>
            </w:r>
          </w:p>
        </w:tc>
        <w:tc>
          <w:tcPr>
            <w:tcW w:w="3210" w:type="dxa"/>
          </w:tcPr>
          <w:p w14:paraId="1192DC1D" w14:textId="5B7FDBDC" w:rsidR="003F6F38" w:rsidRPr="007062BD" w:rsidRDefault="003F6F38" w:rsidP="00785E19">
            <w:pPr>
              <w:spacing w:after="0" w:line="240" w:lineRule="auto"/>
              <w:jc w:val="both"/>
              <w:rPr>
                <w:rFonts w:ascii="Noto Sans" w:hAnsi="Noto Sans" w:cs="Noto Sans"/>
                <w:sz w:val="16"/>
                <w:szCs w:val="16"/>
              </w:rPr>
            </w:pPr>
            <w:r w:rsidRPr="007062BD">
              <w:rPr>
                <w:rFonts w:ascii="Noto Sans" w:hAnsi="Noto Sans" w:cs="Noto Sans"/>
                <w:sz w:val="16"/>
                <w:szCs w:val="16"/>
              </w:rPr>
              <w:t>Dar seguimiento y apoyo en la revisión de los datos</w:t>
            </w:r>
            <w:r w:rsidR="00E100B2">
              <w:rPr>
                <w:rFonts w:ascii="Noto Sans" w:hAnsi="Noto Sans" w:cs="Noto Sans"/>
                <w:sz w:val="16"/>
                <w:szCs w:val="16"/>
              </w:rPr>
              <w:t xml:space="preserve">, </w:t>
            </w:r>
            <w:r w:rsidR="009A32A8">
              <w:rPr>
                <w:rFonts w:ascii="Noto Sans" w:hAnsi="Noto Sans" w:cs="Noto Sans"/>
                <w:sz w:val="16"/>
                <w:szCs w:val="16"/>
              </w:rPr>
              <w:t xml:space="preserve">información, actividades, funciones, </w:t>
            </w:r>
            <w:r w:rsidR="00E100B2">
              <w:rPr>
                <w:rFonts w:ascii="Noto Sans" w:hAnsi="Noto Sans" w:cs="Noto Sans"/>
                <w:sz w:val="16"/>
                <w:szCs w:val="16"/>
              </w:rPr>
              <w:t>procesos, funcionalidades, catálogos, tablas, registros</w:t>
            </w:r>
            <w:r w:rsidR="009A32A8">
              <w:rPr>
                <w:rFonts w:ascii="Noto Sans" w:hAnsi="Noto Sans" w:cs="Noto Sans"/>
                <w:sz w:val="16"/>
                <w:szCs w:val="16"/>
              </w:rPr>
              <w:t>,</w:t>
            </w:r>
            <w:r w:rsidRPr="007062BD">
              <w:rPr>
                <w:rFonts w:ascii="Noto Sans" w:hAnsi="Noto Sans" w:cs="Noto Sans"/>
                <w:sz w:val="16"/>
                <w:szCs w:val="16"/>
              </w:rPr>
              <w:t xml:space="preserve"> reportes</w:t>
            </w:r>
            <w:r w:rsidR="009A32A8">
              <w:rPr>
                <w:rFonts w:ascii="Noto Sans" w:hAnsi="Noto Sans" w:cs="Noto Sans"/>
                <w:sz w:val="16"/>
                <w:szCs w:val="16"/>
              </w:rPr>
              <w:t>, etc.</w:t>
            </w:r>
            <w:r w:rsidRPr="007062BD">
              <w:rPr>
                <w:rFonts w:ascii="Noto Sans" w:hAnsi="Noto Sans" w:cs="Noto Sans"/>
                <w:sz w:val="16"/>
                <w:szCs w:val="16"/>
              </w:rPr>
              <w:t xml:space="preserve"> que se generan en la operación </w:t>
            </w:r>
            <w:r w:rsidR="00E100B2">
              <w:rPr>
                <w:rFonts w:ascii="Noto Sans" w:hAnsi="Noto Sans" w:cs="Noto Sans"/>
                <w:sz w:val="16"/>
                <w:szCs w:val="16"/>
              </w:rPr>
              <w:t xml:space="preserve">diaria y </w:t>
            </w:r>
            <w:r w:rsidR="007B191C" w:rsidRPr="007062BD">
              <w:rPr>
                <w:rFonts w:ascii="Noto Sans" w:hAnsi="Noto Sans" w:cs="Noto Sans"/>
                <w:sz w:val="16"/>
                <w:szCs w:val="16"/>
              </w:rPr>
              <w:t>mensual</w:t>
            </w:r>
            <w:r w:rsidRPr="007062BD">
              <w:rPr>
                <w:rFonts w:ascii="Noto Sans" w:hAnsi="Noto Sans" w:cs="Noto Sans"/>
                <w:sz w:val="16"/>
                <w:szCs w:val="16"/>
              </w:rPr>
              <w:t xml:space="preserve"> </w:t>
            </w:r>
            <w:r w:rsidR="009A32A8">
              <w:rPr>
                <w:rFonts w:ascii="Noto Sans" w:hAnsi="Noto Sans" w:cs="Noto Sans"/>
                <w:sz w:val="16"/>
                <w:szCs w:val="16"/>
              </w:rPr>
              <w:t>de las distintas áreas que integran</w:t>
            </w:r>
            <w:r w:rsidRPr="007062BD">
              <w:rPr>
                <w:rFonts w:ascii="Noto Sans" w:hAnsi="Noto Sans" w:cs="Noto Sans"/>
                <w:sz w:val="16"/>
                <w:szCs w:val="16"/>
              </w:rPr>
              <w:t xml:space="preserve"> la DF, </w:t>
            </w:r>
            <w:r w:rsidR="0009048B">
              <w:rPr>
                <w:rFonts w:ascii="Noto Sans" w:hAnsi="Noto Sans" w:cs="Noto Sans"/>
                <w:sz w:val="16"/>
                <w:szCs w:val="16"/>
              </w:rPr>
              <w:t xml:space="preserve">estabilizar los procesos del Ingreso del Instituto y </w:t>
            </w:r>
            <w:r w:rsidR="00C80868">
              <w:rPr>
                <w:rFonts w:ascii="Noto Sans" w:hAnsi="Noto Sans" w:cs="Noto Sans"/>
                <w:sz w:val="16"/>
                <w:szCs w:val="16"/>
              </w:rPr>
              <w:t xml:space="preserve">su correcta sincronización, </w:t>
            </w:r>
            <w:r w:rsidRPr="007062BD">
              <w:rPr>
                <w:rFonts w:ascii="Noto Sans" w:hAnsi="Noto Sans" w:cs="Noto Sans"/>
                <w:sz w:val="16"/>
                <w:szCs w:val="16"/>
              </w:rPr>
              <w:t xml:space="preserve">así como en la implementación de oportunidades </w:t>
            </w:r>
            <w:r w:rsidR="009A32A8">
              <w:rPr>
                <w:rFonts w:ascii="Noto Sans" w:hAnsi="Noto Sans" w:cs="Noto Sans"/>
                <w:sz w:val="16"/>
                <w:szCs w:val="16"/>
              </w:rPr>
              <w:t>identificadas como</w:t>
            </w:r>
            <w:r w:rsidR="00E100B2">
              <w:rPr>
                <w:rFonts w:ascii="Noto Sans" w:hAnsi="Noto Sans" w:cs="Noto Sans"/>
                <w:sz w:val="16"/>
                <w:szCs w:val="16"/>
              </w:rPr>
              <w:t xml:space="preserve"> </w:t>
            </w:r>
            <w:r w:rsidRPr="007062BD">
              <w:rPr>
                <w:rFonts w:ascii="Noto Sans" w:hAnsi="Noto Sans" w:cs="Noto Sans"/>
                <w:sz w:val="16"/>
                <w:szCs w:val="16"/>
              </w:rPr>
              <w:t>iniciativas</w:t>
            </w:r>
            <w:r w:rsidR="009A32A8">
              <w:rPr>
                <w:rFonts w:ascii="Noto Sans" w:hAnsi="Noto Sans" w:cs="Noto Sans"/>
                <w:sz w:val="16"/>
                <w:szCs w:val="16"/>
              </w:rPr>
              <w:t xml:space="preserve"> para estabilizar y</w:t>
            </w:r>
            <w:r w:rsidRPr="007062BD">
              <w:rPr>
                <w:rFonts w:ascii="Noto Sans" w:hAnsi="Noto Sans" w:cs="Noto Sans"/>
                <w:sz w:val="16"/>
                <w:szCs w:val="16"/>
              </w:rPr>
              <w:t xml:space="preserve"> </w:t>
            </w:r>
            <w:r w:rsidR="009A32A8" w:rsidRPr="007062BD">
              <w:rPr>
                <w:rFonts w:ascii="Noto Sans" w:hAnsi="Noto Sans" w:cs="Noto Sans"/>
                <w:sz w:val="16"/>
                <w:szCs w:val="16"/>
              </w:rPr>
              <w:t>d</w:t>
            </w:r>
            <w:r w:rsidR="009A32A8">
              <w:rPr>
                <w:rFonts w:ascii="Noto Sans" w:hAnsi="Noto Sans" w:cs="Noto Sans"/>
                <w:sz w:val="16"/>
                <w:szCs w:val="16"/>
              </w:rPr>
              <w:t>ar</w:t>
            </w:r>
            <w:r w:rsidR="009A32A8" w:rsidRPr="007062BD">
              <w:rPr>
                <w:rFonts w:ascii="Noto Sans" w:hAnsi="Noto Sans" w:cs="Noto Sans"/>
                <w:sz w:val="16"/>
                <w:szCs w:val="16"/>
              </w:rPr>
              <w:t xml:space="preserve"> </w:t>
            </w:r>
            <w:r w:rsidRPr="007062BD">
              <w:rPr>
                <w:rFonts w:ascii="Noto Sans" w:hAnsi="Noto Sans" w:cs="Noto Sans"/>
                <w:sz w:val="16"/>
                <w:szCs w:val="16"/>
              </w:rPr>
              <w:t xml:space="preserve">continuidad </w:t>
            </w:r>
            <w:r w:rsidR="009A32A8">
              <w:rPr>
                <w:rFonts w:ascii="Noto Sans" w:hAnsi="Noto Sans" w:cs="Noto Sans"/>
                <w:sz w:val="16"/>
                <w:szCs w:val="16"/>
              </w:rPr>
              <w:t>a</w:t>
            </w:r>
            <w:r w:rsidR="009A32A8" w:rsidRPr="007062BD">
              <w:rPr>
                <w:rFonts w:ascii="Noto Sans" w:hAnsi="Noto Sans" w:cs="Noto Sans"/>
                <w:sz w:val="16"/>
                <w:szCs w:val="16"/>
              </w:rPr>
              <w:t xml:space="preserve"> </w:t>
            </w:r>
            <w:r w:rsidRPr="007062BD">
              <w:rPr>
                <w:rFonts w:ascii="Noto Sans" w:hAnsi="Noto Sans" w:cs="Noto Sans"/>
                <w:sz w:val="16"/>
                <w:szCs w:val="16"/>
              </w:rPr>
              <w:t>las nuevas mejoras que surjan de est</w:t>
            </w:r>
            <w:r w:rsidR="00D45061" w:rsidRPr="007062BD">
              <w:rPr>
                <w:rFonts w:ascii="Noto Sans" w:hAnsi="Noto Sans" w:cs="Noto Sans"/>
                <w:sz w:val="16"/>
                <w:szCs w:val="16"/>
              </w:rPr>
              <w:t>e proceso</w:t>
            </w:r>
            <w:r w:rsidRPr="007062BD">
              <w:rPr>
                <w:rFonts w:ascii="Noto Sans" w:hAnsi="Noto Sans" w:cs="Noto Sans"/>
                <w:sz w:val="16"/>
                <w:szCs w:val="16"/>
              </w:rPr>
              <w:t xml:space="preserve">. El </w:t>
            </w:r>
            <w:r w:rsidR="009A70A2">
              <w:rPr>
                <w:rFonts w:ascii="Noto Sans" w:hAnsi="Noto Sans" w:cs="Noto Sans"/>
                <w:sz w:val="16"/>
                <w:szCs w:val="16"/>
              </w:rPr>
              <w:t>prestador</w:t>
            </w:r>
            <w:r w:rsidRPr="007062BD">
              <w:rPr>
                <w:rFonts w:ascii="Noto Sans" w:hAnsi="Noto Sans" w:cs="Noto Sans"/>
                <w:sz w:val="16"/>
                <w:szCs w:val="16"/>
              </w:rPr>
              <w:t xml:space="preserve"> </w:t>
            </w:r>
            <w:r w:rsidR="008559A3">
              <w:rPr>
                <w:rFonts w:ascii="Noto Sans" w:hAnsi="Noto Sans" w:cs="Noto Sans"/>
                <w:sz w:val="16"/>
                <w:szCs w:val="16"/>
              </w:rPr>
              <w:t xml:space="preserve">del servicio </w:t>
            </w:r>
            <w:r w:rsidRPr="007062BD">
              <w:rPr>
                <w:rFonts w:ascii="Noto Sans" w:hAnsi="Noto Sans" w:cs="Noto Sans"/>
                <w:sz w:val="16"/>
                <w:szCs w:val="16"/>
              </w:rPr>
              <w:t xml:space="preserve">deberá considerar al equipo suficiente con la capacidad técnica y profesional para validar los </w:t>
            </w:r>
            <w:r w:rsidR="00E100B2">
              <w:rPr>
                <w:rFonts w:ascii="Noto Sans" w:hAnsi="Noto Sans" w:cs="Noto Sans"/>
                <w:sz w:val="16"/>
                <w:szCs w:val="16"/>
              </w:rPr>
              <w:t xml:space="preserve">datos, procesos, funcionalidades, catálogos, tablas, registros, </w:t>
            </w:r>
            <w:r w:rsidRPr="007062BD">
              <w:rPr>
                <w:rFonts w:ascii="Noto Sans" w:hAnsi="Noto Sans" w:cs="Noto Sans"/>
                <w:sz w:val="16"/>
                <w:szCs w:val="16"/>
              </w:rPr>
              <w:t>reportes y la información que genera el sistema.</w:t>
            </w:r>
          </w:p>
        </w:tc>
        <w:tc>
          <w:tcPr>
            <w:tcW w:w="2120" w:type="dxa"/>
          </w:tcPr>
          <w:p w14:paraId="75ED5B3D" w14:textId="77777777" w:rsidR="003F6F38" w:rsidRPr="007062BD" w:rsidRDefault="003F6F38" w:rsidP="00FD46E2">
            <w:pPr>
              <w:spacing w:after="0" w:line="240" w:lineRule="auto"/>
              <w:jc w:val="both"/>
              <w:rPr>
                <w:rFonts w:ascii="Noto Sans" w:hAnsi="Noto Sans" w:cs="Noto Sans"/>
                <w:sz w:val="16"/>
                <w:szCs w:val="16"/>
              </w:rPr>
            </w:pPr>
            <w:r w:rsidRPr="007062BD">
              <w:rPr>
                <w:rFonts w:ascii="Noto Sans" w:hAnsi="Noto Sans" w:cs="Noto Sans"/>
                <w:sz w:val="16"/>
                <w:szCs w:val="16"/>
              </w:rPr>
              <w:t>CPIP</w:t>
            </w:r>
          </w:p>
          <w:p w14:paraId="0157AD9C" w14:textId="77777777" w:rsidR="003F6F38" w:rsidRPr="007062BD" w:rsidRDefault="003F6F38" w:rsidP="00FD46E2">
            <w:pPr>
              <w:spacing w:after="0" w:line="240" w:lineRule="auto"/>
              <w:jc w:val="both"/>
              <w:rPr>
                <w:rFonts w:ascii="Noto Sans" w:hAnsi="Noto Sans" w:cs="Noto Sans"/>
                <w:sz w:val="16"/>
                <w:szCs w:val="16"/>
              </w:rPr>
            </w:pPr>
            <w:r w:rsidRPr="007062BD">
              <w:rPr>
                <w:rFonts w:ascii="Noto Sans" w:hAnsi="Noto Sans" w:cs="Noto Sans"/>
                <w:sz w:val="16"/>
                <w:szCs w:val="16"/>
              </w:rPr>
              <w:t>CCTE</w:t>
            </w:r>
          </w:p>
          <w:p w14:paraId="4A12F756" w14:textId="2AF83C09" w:rsidR="003F6F38" w:rsidRPr="007062BD" w:rsidRDefault="003F6F38" w:rsidP="00FD46E2">
            <w:pPr>
              <w:spacing w:after="0" w:line="240" w:lineRule="auto"/>
              <w:jc w:val="both"/>
              <w:rPr>
                <w:rFonts w:ascii="Noto Sans" w:hAnsi="Noto Sans" w:cs="Noto Sans"/>
                <w:sz w:val="16"/>
                <w:szCs w:val="16"/>
              </w:rPr>
            </w:pPr>
            <w:r w:rsidRPr="007062BD">
              <w:rPr>
                <w:rFonts w:ascii="Noto Sans" w:hAnsi="Noto Sans" w:cs="Noto Sans"/>
                <w:sz w:val="16"/>
                <w:szCs w:val="16"/>
              </w:rPr>
              <w:t>CT</w:t>
            </w:r>
          </w:p>
        </w:tc>
      </w:tr>
      <w:tr w:rsidR="007062BD" w:rsidRPr="007062BD" w14:paraId="3B03EF26" w14:textId="77777777" w:rsidTr="00B22547">
        <w:tc>
          <w:tcPr>
            <w:tcW w:w="2236" w:type="dxa"/>
            <w:shd w:val="clear" w:color="auto" w:fill="auto"/>
          </w:tcPr>
          <w:p w14:paraId="3896C537" w14:textId="77777777" w:rsidR="003F6F38" w:rsidRPr="007062BD" w:rsidRDefault="003F6F38" w:rsidP="003A0D08">
            <w:pPr>
              <w:spacing w:after="0" w:line="240" w:lineRule="auto"/>
              <w:jc w:val="center"/>
              <w:rPr>
                <w:rFonts w:ascii="Noto Sans" w:hAnsi="Noto Sans" w:cs="Noto Sans"/>
                <w:sz w:val="16"/>
                <w:szCs w:val="16"/>
              </w:rPr>
            </w:pPr>
          </w:p>
        </w:tc>
        <w:tc>
          <w:tcPr>
            <w:tcW w:w="1970" w:type="dxa"/>
          </w:tcPr>
          <w:p w14:paraId="0B1899D6" w14:textId="0FB3705B" w:rsidR="003F6F38" w:rsidRPr="007062BD" w:rsidRDefault="003F6F38" w:rsidP="003A0D08">
            <w:pPr>
              <w:spacing w:after="0" w:line="240" w:lineRule="auto"/>
              <w:jc w:val="center"/>
              <w:rPr>
                <w:rFonts w:ascii="Noto Sans" w:hAnsi="Noto Sans" w:cs="Noto Sans"/>
                <w:sz w:val="16"/>
                <w:szCs w:val="16"/>
              </w:rPr>
            </w:pPr>
            <w:r w:rsidRPr="007062BD">
              <w:rPr>
                <w:rFonts w:ascii="Noto Sans" w:hAnsi="Noto Sans" w:cs="Noto Sans"/>
                <w:sz w:val="16"/>
                <w:szCs w:val="16"/>
              </w:rPr>
              <w:t>Diagnóstico de interfaces</w:t>
            </w:r>
          </w:p>
        </w:tc>
        <w:tc>
          <w:tcPr>
            <w:tcW w:w="3210" w:type="dxa"/>
          </w:tcPr>
          <w:p w14:paraId="49D26BD3" w14:textId="53226DB9" w:rsidR="003F6F38" w:rsidRPr="007062BD" w:rsidRDefault="003F6F38" w:rsidP="003A0D08">
            <w:pPr>
              <w:spacing w:after="0" w:line="240" w:lineRule="auto"/>
              <w:jc w:val="both"/>
              <w:rPr>
                <w:rFonts w:ascii="Noto Sans" w:hAnsi="Noto Sans" w:cs="Noto Sans"/>
                <w:bCs/>
                <w:sz w:val="16"/>
                <w:szCs w:val="16"/>
              </w:rPr>
            </w:pPr>
            <w:r w:rsidRPr="007062BD">
              <w:rPr>
                <w:rFonts w:ascii="Noto Sans" w:hAnsi="Noto Sans" w:cs="Noto Sans"/>
                <w:sz w:val="16"/>
                <w:szCs w:val="16"/>
              </w:rPr>
              <w:t>Identificar las oportunidades funcionales, de registro</w:t>
            </w:r>
            <w:r w:rsidR="00E100B2">
              <w:rPr>
                <w:rFonts w:ascii="Noto Sans" w:hAnsi="Noto Sans" w:cs="Noto Sans"/>
                <w:sz w:val="16"/>
                <w:szCs w:val="16"/>
              </w:rPr>
              <w:t>, de intercone</w:t>
            </w:r>
            <w:r w:rsidR="000F4370">
              <w:rPr>
                <w:rFonts w:ascii="Noto Sans" w:hAnsi="Noto Sans" w:cs="Noto Sans"/>
                <w:sz w:val="16"/>
                <w:szCs w:val="16"/>
              </w:rPr>
              <w:t>x</w:t>
            </w:r>
            <w:r w:rsidR="00E100B2">
              <w:rPr>
                <w:rFonts w:ascii="Noto Sans" w:hAnsi="Noto Sans" w:cs="Noto Sans"/>
                <w:sz w:val="16"/>
                <w:szCs w:val="16"/>
              </w:rPr>
              <w:t xml:space="preserve">ión, </w:t>
            </w:r>
            <w:proofErr w:type="spellStart"/>
            <w:r w:rsidR="00E100B2">
              <w:rPr>
                <w:rFonts w:ascii="Noto Sans" w:hAnsi="Noto Sans" w:cs="Noto Sans"/>
                <w:sz w:val="16"/>
                <w:szCs w:val="16"/>
              </w:rPr>
              <w:t>layouts</w:t>
            </w:r>
            <w:proofErr w:type="spellEnd"/>
            <w:r w:rsidR="00E100B2">
              <w:rPr>
                <w:rFonts w:ascii="Noto Sans" w:hAnsi="Noto Sans" w:cs="Noto Sans"/>
                <w:sz w:val="16"/>
                <w:szCs w:val="16"/>
              </w:rPr>
              <w:t>, transmisión de datos</w:t>
            </w:r>
            <w:r w:rsidRPr="007062BD">
              <w:rPr>
                <w:rFonts w:ascii="Noto Sans" w:hAnsi="Noto Sans" w:cs="Noto Sans"/>
                <w:sz w:val="16"/>
                <w:szCs w:val="16"/>
              </w:rPr>
              <w:t xml:space="preserve"> y trazabilidad</w:t>
            </w:r>
            <w:r w:rsidR="009A32A8">
              <w:t xml:space="preserve"> </w:t>
            </w:r>
            <w:r w:rsidR="009A32A8" w:rsidRPr="009A32A8">
              <w:rPr>
                <w:rFonts w:ascii="Noto Sans" w:hAnsi="Noto Sans" w:cs="Noto Sans"/>
                <w:sz w:val="16"/>
                <w:szCs w:val="16"/>
              </w:rPr>
              <w:t>en el Sistema Financiero</w:t>
            </w:r>
            <w:r w:rsidRPr="007062BD">
              <w:rPr>
                <w:rFonts w:ascii="Noto Sans" w:hAnsi="Noto Sans" w:cs="Noto Sans"/>
                <w:sz w:val="16"/>
                <w:szCs w:val="16"/>
              </w:rPr>
              <w:t>, así como los</w:t>
            </w:r>
            <w:r w:rsidR="00F02AED">
              <w:rPr>
                <w:rFonts w:ascii="Noto Sans" w:hAnsi="Noto Sans" w:cs="Noto Sans"/>
                <w:sz w:val="16"/>
                <w:szCs w:val="16"/>
              </w:rPr>
              <w:t xml:space="preserve"> </w:t>
            </w:r>
            <w:r w:rsidRPr="007062BD">
              <w:rPr>
                <w:rFonts w:ascii="Noto Sans" w:hAnsi="Noto Sans" w:cs="Noto Sans"/>
                <w:sz w:val="16"/>
                <w:szCs w:val="16"/>
              </w:rPr>
              <w:t>requerimientos que optimicen la operación entre</w:t>
            </w:r>
            <w:r w:rsidR="009A32A8">
              <w:t xml:space="preserve"> </w:t>
            </w:r>
            <w:r w:rsidR="009A32A8" w:rsidRPr="009A32A8">
              <w:rPr>
                <w:rFonts w:ascii="Noto Sans" w:hAnsi="Noto Sans" w:cs="Noto Sans"/>
                <w:sz w:val="16"/>
                <w:szCs w:val="16"/>
              </w:rPr>
              <w:t>el sistema financiero y</w:t>
            </w:r>
            <w:r w:rsidRPr="007062BD">
              <w:rPr>
                <w:rFonts w:ascii="Noto Sans" w:hAnsi="Noto Sans" w:cs="Noto Sans"/>
                <w:sz w:val="16"/>
                <w:szCs w:val="16"/>
              </w:rPr>
              <w:t xml:space="preserve"> </w:t>
            </w:r>
            <w:r w:rsidR="00E100B2">
              <w:rPr>
                <w:rFonts w:ascii="Noto Sans" w:hAnsi="Noto Sans" w:cs="Noto Sans"/>
                <w:sz w:val="16"/>
                <w:szCs w:val="16"/>
              </w:rPr>
              <w:t xml:space="preserve">cualquiera de </w:t>
            </w:r>
            <w:r w:rsidRPr="007062BD">
              <w:rPr>
                <w:rFonts w:ascii="Noto Sans" w:hAnsi="Noto Sans" w:cs="Noto Sans"/>
                <w:sz w:val="16"/>
                <w:szCs w:val="16"/>
              </w:rPr>
              <w:t>los sistemas legados que utilicen los demás órganos normativas del IMSS y el sistema financiero del IMSS, lo anterior, con el fin de que mantengan su alineación con la LGCG y su futura implementación.</w:t>
            </w:r>
          </w:p>
        </w:tc>
        <w:tc>
          <w:tcPr>
            <w:tcW w:w="2120" w:type="dxa"/>
          </w:tcPr>
          <w:p w14:paraId="67520817" w14:textId="77777777" w:rsidR="003F6F38" w:rsidRPr="007062BD" w:rsidRDefault="003F6F38" w:rsidP="00332626">
            <w:pPr>
              <w:spacing w:after="0" w:line="240" w:lineRule="auto"/>
              <w:jc w:val="both"/>
              <w:rPr>
                <w:rFonts w:ascii="Noto Sans" w:hAnsi="Noto Sans" w:cs="Noto Sans"/>
                <w:sz w:val="16"/>
                <w:szCs w:val="16"/>
              </w:rPr>
            </w:pPr>
            <w:r w:rsidRPr="007062BD">
              <w:rPr>
                <w:rFonts w:ascii="Noto Sans" w:hAnsi="Noto Sans" w:cs="Noto Sans"/>
                <w:sz w:val="16"/>
                <w:szCs w:val="16"/>
              </w:rPr>
              <w:t>CPIP</w:t>
            </w:r>
          </w:p>
          <w:p w14:paraId="510D45F4" w14:textId="77777777" w:rsidR="003F6F38" w:rsidRPr="007062BD" w:rsidRDefault="003F6F38" w:rsidP="00332626">
            <w:pPr>
              <w:spacing w:after="0" w:line="240" w:lineRule="auto"/>
              <w:jc w:val="both"/>
              <w:rPr>
                <w:rFonts w:ascii="Noto Sans" w:hAnsi="Noto Sans" w:cs="Noto Sans"/>
                <w:sz w:val="16"/>
                <w:szCs w:val="16"/>
              </w:rPr>
            </w:pPr>
            <w:r w:rsidRPr="007062BD">
              <w:rPr>
                <w:rFonts w:ascii="Noto Sans" w:hAnsi="Noto Sans" w:cs="Noto Sans"/>
                <w:sz w:val="16"/>
                <w:szCs w:val="16"/>
              </w:rPr>
              <w:t>CCTE</w:t>
            </w:r>
          </w:p>
          <w:p w14:paraId="287F69A0" w14:textId="05417531" w:rsidR="003F6F38" w:rsidRPr="007062BD" w:rsidRDefault="003F6F38" w:rsidP="00332626">
            <w:pPr>
              <w:spacing w:after="0" w:line="240" w:lineRule="auto"/>
              <w:jc w:val="both"/>
              <w:rPr>
                <w:rFonts w:ascii="Noto Sans" w:hAnsi="Noto Sans" w:cs="Noto Sans"/>
                <w:sz w:val="16"/>
                <w:szCs w:val="16"/>
              </w:rPr>
            </w:pPr>
            <w:r w:rsidRPr="007062BD">
              <w:rPr>
                <w:rFonts w:ascii="Noto Sans" w:hAnsi="Noto Sans" w:cs="Noto Sans"/>
                <w:sz w:val="16"/>
                <w:szCs w:val="16"/>
              </w:rPr>
              <w:t>CT</w:t>
            </w:r>
          </w:p>
        </w:tc>
      </w:tr>
      <w:tr w:rsidR="007062BD" w:rsidRPr="007062BD" w14:paraId="394D137F" w14:textId="77777777" w:rsidTr="00B22547">
        <w:tc>
          <w:tcPr>
            <w:tcW w:w="2236" w:type="dxa"/>
            <w:shd w:val="clear" w:color="auto" w:fill="auto"/>
          </w:tcPr>
          <w:p w14:paraId="0F963D1B" w14:textId="77777777" w:rsidR="003F6F38" w:rsidRPr="007062BD" w:rsidRDefault="003F6F38" w:rsidP="003A0D08">
            <w:pPr>
              <w:spacing w:after="0" w:line="240" w:lineRule="auto"/>
              <w:jc w:val="center"/>
              <w:rPr>
                <w:rFonts w:ascii="Noto Sans" w:hAnsi="Noto Sans" w:cs="Noto Sans"/>
                <w:sz w:val="16"/>
                <w:szCs w:val="16"/>
              </w:rPr>
            </w:pPr>
          </w:p>
        </w:tc>
        <w:tc>
          <w:tcPr>
            <w:tcW w:w="1970" w:type="dxa"/>
          </w:tcPr>
          <w:p w14:paraId="11B2E4C4" w14:textId="59BE7739" w:rsidR="003F6F38" w:rsidRPr="007062BD" w:rsidRDefault="00081202" w:rsidP="003A0D08">
            <w:pPr>
              <w:spacing w:after="0" w:line="240" w:lineRule="auto"/>
              <w:jc w:val="center"/>
              <w:rPr>
                <w:rFonts w:ascii="Noto Sans" w:hAnsi="Noto Sans" w:cs="Noto Sans"/>
                <w:sz w:val="16"/>
                <w:szCs w:val="16"/>
              </w:rPr>
            </w:pPr>
            <w:r>
              <w:rPr>
                <w:rFonts w:ascii="Noto Sans" w:hAnsi="Noto Sans" w:cs="Noto Sans"/>
                <w:sz w:val="16"/>
                <w:szCs w:val="16"/>
              </w:rPr>
              <w:t>G</w:t>
            </w:r>
            <w:r w:rsidR="0079623D" w:rsidRPr="007062BD">
              <w:rPr>
                <w:rFonts w:ascii="Noto Sans" w:hAnsi="Noto Sans" w:cs="Noto Sans"/>
                <w:sz w:val="16"/>
                <w:szCs w:val="16"/>
              </w:rPr>
              <w:t xml:space="preserve">estión </w:t>
            </w:r>
            <w:r w:rsidR="003F6F38" w:rsidRPr="007062BD">
              <w:rPr>
                <w:rFonts w:ascii="Noto Sans" w:hAnsi="Noto Sans" w:cs="Noto Sans"/>
                <w:sz w:val="16"/>
                <w:szCs w:val="16"/>
              </w:rPr>
              <w:t xml:space="preserve">de actividades relacionadas con </w:t>
            </w:r>
            <w:r w:rsidR="0079623D">
              <w:rPr>
                <w:rFonts w:ascii="Noto Sans" w:hAnsi="Noto Sans" w:cs="Noto Sans"/>
                <w:sz w:val="16"/>
                <w:szCs w:val="16"/>
              </w:rPr>
              <w:t xml:space="preserve">la </w:t>
            </w:r>
            <w:r w:rsidR="0079623D" w:rsidRPr="0079623D">
              <w:rPr>
                <w:rFonts w:ascii="Noto Sans" w:hAnsi="Noto Sans" w:cs="Noto Sans"/>
                <w:sz w:val="16"/>
                <w:szCs w:val="16"/>
              </w:rPr>
              <w:t xml:space="preserve">fase del </w:t>
            </w:r>
            <w:proofErr w:type="spellStart"/>
            <w:r w:rsidR="0079623D" w:rsidRPr="004C4C77">
              <w:rPr>
                <w:rFonts w:ascii="Noto Sans" w:hAnsi="Noto Sans"/>
                <w:i/>
                <w:sz w:val="16"/>
              </w:rPr>
              <w:t>Assessment</w:t>
            </w:r>
            <w:proofErr w:type="spellEnd"/>
            <w:r w:rsidR="0079623D" w:rsidRPr="0079623D">
              <w:rPr>
                <w:rFonts w:ascii="Noto Sans" w:hAnsi="Noto Sans" w:cs="Noto Sans"/>
                <w:sz w:val="16"/>
                <w:szCs w:val="16"/>
              </w:rPr>
              <w:t xml:space="preserve"> </w:t>
            </w:r>
            <w:r w:rsidR="00B77182">
              <w:rPr>
                <w:rFonts w:ascii="Noto Sans" w:hAnsi="Noto Sans" w:cs="Noto Sans"/>
                <w:sz w:val="16"/>
                <w:szCs w:val="16"/>
              </w:rPr>
              <w:t xml:space="preserve">y determinación del impacto </w:t>
            </w:r>
            <w:r w:rsidR="0079623D">
              <w:rPr>
                <w:rFonts w:ascii="Noto Sans" w:hAnsi="Noto Sans" w:cs="Noto Sans"/>
                <w:sz w:val="16"/>
                <w:szCs w:val="16"/>
              </w:rPr>
              <w:t>de</w:t>
            </w:r>
            <w:r w:rsidR="0079623D" w:rsidRPr="0079623D">
              <w:rPr>
                <w:rFonts w:ascii="Noto Sans" w:hAnsi="Noto Sans" w:cs="Noto Sans"/>
                <w:sz w:val="16"/>
                <w:szCs w:val="16"/>
              </w:rPr>
              <w:t xml:space="preserve"> </w:t>
            </w:r>
            <w:r w:rsidR="003F6F38" w:rsidRPr="007062BD">
              <w:rPr>
                <w:rFonts w:ascii="Noto Sans" w:hAnsi="Noto Sans" w:cs="Noto Sans"/>
                <w:sz w:val="16"/>
                <w:szCs w:val="16"/>
              </w:rPr>
              <w:t xml:space="preserve">la actualización del </w:t>
            </w:r>
            <w:r w:rsidR="003F6F38" w:rsidRPr="007062BD">
              <w:rPr>
                <w:rFonts w:ascii="Noto Sans" w:hAnsi="Noto Sans" w:cs="Noto Sans"/>
                <w:i/>
                <w:sz w:val="16"/>
                <w:szCs w:val="16"/>
              </w:rPr>
              <w:t>PeopleSoft</w:t>
            </w:r>
            <w:r w:rsidR="003F6F38" w:rsidRPr="007062BD">
              <w:rPr>
                <w:rFonts w:ascii="Noto Sans" w:hAnsi="Noto Sans" w:cs="Noto Sans"/>
                <w:sz w:val="16"/>
                <w:szCs w:val="16"/>
              </w:rPr>
              <w:t xml:space="preserve"> en la plataforma FINAT (</w:t>
            </w:r>
            <w:proofErr w:type="spellStart"/>
            <w:r w:rsidR="003F6F38" w:rsidRPr="008F0E06">
              <w:rPr>
                <w:rFonts w:ascii="Noto Sans" w:hAnsi="Noto Sans" w:cs="Noto Sans"/>
                <w:i/>
                <w:iCs/>
                <w:sz w:val="16"/>
                <w:szCs w:val="16"/>
              </w:rPr>
              <w:t>Upgrade</w:t>
            </w:r>
            <w:proofErr w:type="spellEnd"/>
            <w:r w:rsidR="003F6F38" w:rsidRPr="007062BD">
              <w:rPr>
                <w:rFonts w:ascii="Noto Sans" w:hAnsi="Noto Sans" w:cs="Noto Sans"/>
                <w:sz w:val="16"/>
                <w:szCs w:val="16"/>
              </w:rPr>
              <w:t>)</w:t>
            </w:r>
          </w:p>
        </w:tc>
        <w:tc>
          <w:tcPr>
            <w:tcW w:w="3210" w:type="dxa"/>
          </w:tcPr>
          <w:p w14:paraId="6FE2FF44" w14:textId="4F004A95" w:rsidR="003F6F38" w:rsidRPr="007062BD" w:rsidRDefault="00D45061" w:rsidP="00E5270F">
            <w:pPr>
              <w:tabs>
                <w:tab w:val="left" w:pos="9214"/>
              </w:tabs>
              <w:suppressAutoHyphens/>
              <w:spacing w:after="0" w:line="240" w:lineRule="auto"/>
              <w:ind w:right="-2"/>
              <w:jc w:val="both"/>
              <w:rPr>
                <w:rFonts w:ascii="Noto Sans" w:hAnsi="Noto Sans" w:cs="Noto Sans"/>
                <w:sz w:val="16"/>
                <w:szCs w:val="16"/>
              </w:rPr>
            </w:pPr>
            <w:r w:rsidRPr="007062BD">
              <w:rPr>
                <w:rFonts w:ascii="Noto Sans" w:hAnsi="Noto Sans" w:cs="Noto Sans"/>
                <w:sz w:val="16"/>
                <w:szCs w:val="16"/>
              </w:rPr>
              <w:t xml:space="preserve">Gestionar </w:t>
            </w:r>
            <w:r w:rsidR="003F6F38" w:rsidRPr="007062BD">
              <w:rPr>
                <w:rFonts w:ascii="Noto Sans" w:hAnsi="Noto Sans" w:cs="Noto Sans"/>
                <w:sz w:val="16"/>
                <w:szCs w:val="16"/>
              </w:rPr>
              <w:t xml:space="preserve">las actividades que se </w:t>
            </w:r>
            <w:r w:rsidR="008B6C73" w:rsidRPr="007062BD">
              <w:rPr>
                <w:rFonts w:ascii="Noto Sans" w:hAnsi="Noto Sans" w:cs="Noto Sans"/>
                <w:sz w:val="16"/>
                <w:szCs w:val="16"/>
              </w:rPr>
              <w:t>requieran</w:t>
            </w:r>
            <w:r w:rsidR="003F6F38" w:rsidRPr="007062BD">
              <w:rPr>
                <w:rFonts w:ascii="Noto Sans" w:hAnsi="Noto Sans" w:cs="Noto Sans"/>
                <w:sz w:val="16"/>
                <w:szCs w:val="16"/>
              </w:rPr>
              <w:t xml:space="preserve"> realizar para que la DIDT y su</w:t>
            </w:r>
            <w:r w:rsidR="008559A3">
              <w:rPr>
                <w:rFonts w:ascii="Noto Sans" w:hAnsi="Noto Sans" w:cs="Noto Sans"/>
                <w:sz w:val="16"/>
                <w:szCs w:val="16"/>
              </w:rPr>
              <w:t xml:space="preserve"> respectivo</w:t>
            </w:r>
            <w:r w:rsidR="003F6F38" w:rsidRPr="007062BD">
              <w:rPr>
                <w:rFonts w:ascii="Noto Sans" w:hAnsi="Noto Sans" w:cs="Noto Sans"/>
                <w:sz w:val="16"/>
                <w:szCs w:val="16"/>
              </w:rPr>
              <w:t xml:space="preserve"> </w:t>
            </w:r>
            <w:r w:rsidR="009A70A2">
              <w:rPr>
                <w:rFonts w:ascii="Noto Sans" w:hAnsi="Noto Sans" w:cs="Noto Sans"/>
                <w:sz w:val="16"/>
                <w:szCs w:val="16"/>
              </w:rPr>
              <w:t>prestador</w:t>
            </w:r>
            <w:r w:rsidR="003F6F38" w:rsidRPr="007062BD">
              <w:rPr>
                <w:rFonts w:ascii="Noto Sans" w:hAnsi="Noto Sans" w:cs="Noto Sans"/>
                <w:sz w:val="16"/>
                <w:szCs w:val="16"/>
              </w:rPr>
              <w:t xml:space="preserve"> puedan </w:t>
            </w:r>
            <w:r w:rsidR="008B6C73" w:rsidRPr="007062BD">
              <w:rPr>
                <w:rFonts w:ascii="Noto Sans" w:hAnsi="Noto Sans" w:cs="Noto Sans"/>
                <w:sz w:val="16"/>
                <w:szCs w:val="16"/>
              </w:rPr>
              <w:t>ejecutar</w:t>
            </w:r>
            <w:r w:rsidR="003F6F38" w:rsidRPr="007062BD">
              <w:rPr>
                <w:rFonts w:ascii="Noto Sans" w:hAnsi="Noto Sans" w:cs="Noto Sans"/>
                <w:sz w:val="16"/>
                <w:szCs w:val="16"/>
              </w:rPr>
              <w:t xml:space="preserve"> la actualización tecnológica de</w:t>
            </w:r>
            <w:r w:rsidR="008B6C73" w:rsidRPr="007062BD">
              <w:rPr>
                <w:rFonts w:ascii="Noto Sans" w:hAnsi="Noto Sans" w:cs="Noto Sans"/>
                <w:sz w:val="16"/>
                <w:szCs w:val="16"/>
              </w:rPr>
              <w:t xml:space="preserve">l </w:t>
            </w:r>
            <w:r w:rsidR="003F6F38" w:rsidRPr="007062BD">
              <w:rPr>
                <w:rFonts w:ascii="Noto Sans" w:hAnsi="Noto Sans" w:cs="Noto Sans"/>
                <w:sz w:val="16"/>
                <w:szCs w:val="16"/>
              </w:rPr>
              <w:t xml:space="preserve">PeopleSoft </w:t>
            </w:r>
            <w:r w:rsidR="008B6C73" w:rsidRPr="007062BD">
              <w:rPr>
                <w:rFonts w:ascii="Noto Sans" w:hAnsi="Noto Sans" w:cs="Noto Sans"/>
                <w:sz w:val="16"/>
                <w:szCs w:val="16"/>
              </w:rPr>
              <w:t xml:space="preserve">9.1 </w:t>
            </w:r>
            <w:r w:rsidR="003F6F38" w:rsidRPr="007062BD">
              <w:rPr>
                <w:rFonts w:ascii="Noto Sans" w:hAnsi="Noto Sans" w:cs="Noto Sans"/>
                <w:sz w:val="16"/>
                <w:szCs w:val="16"/>
              </w:rPr>
              <w:t>con el fin de reducir riesgos tecnológicos que afectarían gravemente la operación del IMSS.</w:t>
            </w:r>
          </w:p>
          <w:p w14:paraId="16FEF046" w14:textId="57AF3B29" w:rsidR="003F6F38" w:rsidRPr="007062BD" w:rsidRDefault="003F6F38" w:rsidP="00E5270F">
            <w:pPr>
              <w:tabs>
                <w:tab w:val="left" w:pos="9214"/>
              </w:tabs>
              <w:suppressAutoHyphens/>
              <w:spacing w:after="0" w:line="240" w:lineRule="auto"/>
              <w:ind w:right="-2"/>
              <w:jc w:val="both"/>
              <w:rPr>
                <w:rFonts w:ascii="Noto Sans" w:hAnsi="Noto Sans" w:cs="Noto Sans"/>
                <w:sz w:val="16"/>
                <w:szCs w:val="16"/>
              </w:rPr>
            </w:pPr>
            <w:r w:rsidRPr="007062BD">
              <w:rPr>
                <w:rFonts w:ascii="Noto Sans" w:hAnsi="Noto Sans" w:cs="Noto Sans"/>
                <w:sz w:val="16"/>
                <w:szCs w:val="16"/>
              </w:rPr>
              <w:t xml:space="preserve">El alcance va desde </w:t>
            </w:r>
            <w:r w:rsidR="00E100B2">
              <w:rPr>
                <w:rFonts w:ascii="Noto Sans" w:hAnsi="Noto Sans" w:cs="Noto Sans"/>
                <w:sz w:val="16"/>
                <w:szCs w:val="16"/>
              </w:rPr>
              <w:t xml:space="preserve">la identificación, </w:t>
            </w:r>
            <w:r w:rsidRPr="007062BD">
              <w:rPr>
                <w:rFonts w:ascii="Noto Sans" w:hAnsi="Noto Sans" w:cs="Noto Sans"/>
                <w:sz w:val="16"/>
                <w:szCs w:val="16"/>
              </w:rPr>
              <w:t xml:space="preserve"> </w:t>
            </w:r>
            <w:r w:rsidR="002D2C77" w:rsidRPr="007062BD">
              <w:rPr>
                <w:rFonts w:ascii="Noto Sans" w:hAnsi="Noto Sans" w:cs="Noto Sans"/>
                <w:sz w:val="16"/>
                <w:szCs w:val="16"/>
              </w:rPr>
              <w:t xml:space="preserve">apoyo y ejecución del </w:t>
            </w:r>
            <w:r w:rsidRPr="007062BD">
              <w:rPr>
                <w:rFonts w:ascii="Noto Sans" w:hAnsi="Noto Sans" w:cs="Noto Sans"/>
                <w:sz w:val="16"/>
                <w:szCs w:val="16"/>
              </w:rPr>
              <w:t xml:space="preserve">diagnóstico de </w:t>
            </w:r>
            <w:r w:rsidR="00E100B2">
              <w:rPr>
                <w:rFonts w:ascii="Noto Sans" w:hAnsi="Noto Sans" w:cs="Noto Sans"/>
                <w:sz w:val="16"/>
                <w:szCs w:val="16"/>
              </w:rPr>
              <w:t xml:space="preserve">los datos, procesos, </w:t>
            </w:r>
            <w:r w:rsidRPr="007062BD">
              <w:rPr>
                <w:rFonts w:ascii="Noto Sans" w:hAnsi="Noto Sans" w:cs="Noto Sans"/>
                <w:sz w:val="16"/>
                <w:szCs w:val="16"/>
              </w:rPr>
              <w:t>funcionalidad</w:t>
            </w:r>
            <w:r w:rsidR="00E100B2">
              <w:rPr>
                <w:rFonts w:ascii="Noto Sans" w:hAnsi="Noto Sans" w:cs="Noto Sans"/>
                <w:sz w:val="16"/>
                <w:szCs w:val="16"/>
              </w:rPr>
              <w:t>es, tablas, catálogos, reportes, datos y en general toda la información</w:t>
            </w:r>
            <w:r w:rsidRPr="007062BD">
              <w:rPr>
                <w:rFonts w:ascii="Noto Sans" w:hAnsi="Noto Sans" w:cs="Noto Sans"/>
                <w:sz w:val="16"/>
                <w:szCs w:val="16"/>
              </w:rPr>
              <w:t xml:space="preserve"> actual del sistema, hasta </w:t>
            </w:r>
            <w:r w:rsidR="008B6C73" w:rsidRPr="007062BD">
              <w:rPr>
                <w:rFonts w:ascii="Noto Sans" w:hAnsi="Noto Sans" w:cs="Noto Sans"/>
                <w:sz w:val="16"/>
                <w:szCs w:val="16"/>
              </w:rPr>
              <w:t>su</w:t>
            </w:r>
            <w:r w:rsidRPr="007062BD">
              <w:rPr>
                <w:rFonts w:ascii="Noto Sans" w:hAnsi="Noto Sans" w:cs="Noto Sans"/>
                <w:sz w:val="16"/>
                <w:szCs w:val="16"/>
              </w:rPr>
              <w:t xml:space="preserve"> implementación y validación de la configuración</w:t>
            </w:r>
            <w:r w:rsidR="00E100B2">
              <w:rPr>
                <w:rFonts w:ascii="Noto Sans" w:hAnsi="Noto Sans" w:cs="Noto Sans"/>
                <w:sz w:val="16"/>
                <w:szCs w:val="16"/>
              </w:rPr>
              <w:t xml:space="preserve"> en la nueva </w:t>
            </w:r>
            <w:r w:rsidR="00862653" w:rsidRPr="00862653">
              <w:rPr>
                <w:rFonts w:ascii="Noto Sans" w:hAnsi="Noto Sans" w:cs="Noto Sans"/>
                <w:sz w:val="16"/>
                <w:szCs w:val="16"/>
              </w:rPr>
              <w:t>versión de software de PeopleSoft</w:t>
            </w:r>
            <w:r w:rsidR="00862653" w:rsidRPr="00862653" w:rsidDel="00862653">
              <w:rPr>
                <w:rFonts w:ascii="Noto Sans" w:hAnsi="Noto Sans" w:cs="Noto Sans"/>
                <w:sz w:val="16"/>
                <w:szCs w:val="16"/>
              </w:rPr>
              <w:t xml:space="preserve"> </w:t>
            </w:r>
            <w:r w:rsidR="00E100B2">
              <w:rPr>
                <w:rFonts w:ascii="Noto Sans" w:hAnsi="Noto Sans" w:cs="Noto Sans"/>
                <w:sz w:val="16"/>
                <w:szCs w:val="16"/>
              </w:rPr>
              <w:t>que se determine por la DIDT y/o su proveedor</w:t>
            </w:r>
            <w:r w:rsidR="008B6C73" w:rsidRPr="007062BD">
              <w:rPr>
                <w:rFonts w:ascii="Noto Sans" w:hAnsi="Noto Sans" w:cs="Noto Sans"/>
                <w:sz w:val="16"/>
                <w:szCs w:val="16"/>
              </w:rPr>
              <w:t xml:space="preserve">. </w:t>
            </w:r>
            <w:r w:rsidR="002D2C77" w:rsidRPr="007062BD">
              <w:rPr>
                <w:rFonts w:ascii="Noto Sans" w:hAnsi="Noto Sans" w:cs="Noto Sans"/>
                <w:sz w:val="16"/>
                <w:szCs w:val="16"/>
              </w:rPr>
              <w:t xml:space="preserve">El </w:t>
            </w:r>
            <w:r w:rsidR="008B6C73" w:rsidRPr="007062BD">
              <w:rPr>
                <w:rFonts w:ascii="Noto Sans" w:hAnsi="Noto Sans" w:cs="Noto Sans"/>
                <w:sz w:val="16"/>
                <w:szCs w:val="16"/>
              </w:rPr>
              <w:t>servicio</w:t>
            </w:r>
            <w:r w:rsidR="002D2C77" w:rsidRPr="007062BD">
              <w:rPr>
                <w:rFonts w:ascii="Noto Sans" w:hAnsi="Noto Sans" w:cs="Noto Sans"/>
                <w:sz w:val="16"/>
                <w:szCs w:val="16"/>
              </w:rPr>
              <w:t xml:space="preserve"> incluye la elaboración de </w:t>
            </w:r>
            <w:r w:rsidR="00E100B2">
              <w:rPr>
                <w:rFonts w:ascii="Noto Sans" w:hAnsi="Noto Sans" w:cs="Noto Sans"/>
                <w:sz w:val="16"/>
                <w:szCs w:val="16"/>
              </w:rPr>
              <w:t xml:space="preserve">documentos, </w:t>
            </w:r>
            <w:proofErr w:type="spellStart"/>
            <w:r w:rsidR="00E100B2">
              <w:rPr>
                <w:rFonts w:ascii="Noto Sans" w:hAnsi="Noto Sans" w:cs="Noto Sans"/>
                <w:sz w:val="16"/>
                <w:szCs w:val="16"/>
              </w:rPr>
              <w:t>layouts</w:t>
            </w:r>
            <w:proofErr w:type="spellEnd"/>
            <w:r w:rsidR="00E100B2">
              <w:rPr>
                <w:rFonts w:ascii="Noto Sans" w:hAnsi="Noto Sans" w:cs="Noto Sans"/>
                <w:sz w:val="16"/>
                <w:szCs w:val="16"/>
              </w:rPr>
              <w:t xml:space="preserve">, </w:t>
            </w:r>
            <w:r w:rsidR="002D2C77" w:rsidRPr="007062BD">
              <w:rPr>
                <w:rFonts w:ascii="Noto Sans" w:hAnsi="Noto Sans" w:cs="Noto Sans"/>
                <w:sz w:val="16"/>
                <w:szCs w:val="16"/>
              </w:rPr>
              <w:t>archivos</w:t>
            </w:r>
            <w:r w:rsidR="00E100B2">
              <w:rPr>
                <w:rFonts w:ascii="Noto Sans" w:hAnsi="Noto Sans" w:cs="Noto Sans"/>
                <w:sz w:val="16"/>
                <w:szCs w:val="16"/>
              </w:rPr>
              <w:t xml:space="preserve"> de análisis</w:t>
            </w:r>
            <w:r w:rsidR="006455A1">
              <w:rPr>
                <w:rFonts w:ascii="Noto Sans" w:hAnsi="Noto Sans" w:cs="Noto Sans"/>
                <w:sz w:val="16"/>
                <w:szCs w:val="16"/>
              </w:rPr>
              <w:t xml:space="preserve"> de datos</w:t>
            </w:r>
            <w:r w:rsidR="002D2C77" w:rsidRPr="007062BD">
              <w:rPr>
                <w:rFonts w:ascii="Noto Sans" w:hAnsi="Noto Sans" w:cs="Noto Sans"/>
                <w:sz w:val="16"/>
                <w:szCs w:val="16"/>
              </w:rPr>
              <w:t>,</w:t>
            </w:r>
            <w:r w:rsidR="006455A1">
              <w:rPr>
                <w:rFonts w:ascii="Noto Sans" w:hAnsi="Noto Sans" w:cs="Noto Sans"/>
                <w:sz w:val="16"/>
                <w:szCs w:val="16"/>
              </w:rPr>
              <w:t xml:space="preserve"> </w:t>
            </w:r>
            <w:proofErr w:type="spellStart"/>
            <w:r w:rsidR="006455A1">
              <w:rPr>
                <w:rFonts w:ascii="Noto Sans" w:hAnsi="Noto Sans" w:cs="Noto Sans"/>
                <w:sz w:val="16"/>
                <w:szCs w:val="16"/>
              </w:rPr>
              <w:t>evauación</w:t>
            </w:r>
            <w:proofErr w:type="spellEnd"/>
            <w:r w:rsidR="006455A1">
              <w:rPr>
                <w:rFonts w:ascii="Noto Sans" w:hAnsi="Noto Sans" w:cs="Noto Sans"/>
                <w:sz w:val="16"/>
                <w:szCs w:val="16"/>
              </w:rPr>
              <w:t xml:space="preserve"> de funcionalidades, catálogos y tablas, diseño de</w:t>
            </w:r>
            <w:r w:rsidR="002D2C77" w:rsidRPr="007062BD">
              <w:rPr>
                <w:rFonts w:ascii="Noto Sans" w:hAnsi="Noto Sans" w:cs="Noto Sans"/>
                <w:sz w:val="16"/>
                <w:szCs w:val="16"/>
              </w:rPr>
              <w:t xml:space="preserve"> pruebas y revisiones </w:t>
            </w:r>
            <w:r w:rsidR="006455A1">
              <w:rPr>
                <w:rFonts w:ascii="Noto Sans" w:hAnsi="Noto Sans" w:cs="Noto Sans"/>
                <w:sz w:val="16"/>
                <w:szCs w:val="16"/>
              </w:rPr>
              <w:t xml:space="preserve">de los procesos en </w:t>
            </w:r>
            <w:r w:rsidR="002D2C77" w:rsidRPr="007062BD">
              <w:rPr>
                <w:rFonts w:ascii="Noto Sans" w:hAnsi="Noto Sans" w:cs="Noto Sans"/>
                <w:sz w:val="16"/>
                <w:szCs w:val="16"/>
              </w:rPr>
              <w:t>el sistema, así como sesiones de definiciones entre normativas.</w:t>
            </w:r>
            <w:r w:rsidRPr="007062BD">
              <w:rPr>
                <w:rFonts w:ascii="Noto Sans" w:hAnsi="Noto Sans" w:cs="Noto Sans"/>
                <w:sz w:val="16"/>
                <w:szCs w:val="16"/>
              </w:rPr>
              <w:t xml:space="preserve"> </w:t>
            </w:r>
          </w:p>
        </w:tc>
        <w:tc>
          <w:tcPr>
            <w:tcW w:w="2120" w:type="dxa"/>
          </w:tcPr>
          <w:p w14:paraId="22392127" w14:textId="77777777" w:rsidR="003F6F38" w:rsidRPr="007062BD" w:rsidRDefault="003F6F38" w:rsidP="00332626">
            <w:pPr>
              <w:spacing w:after="0" w:line="240" w:lineRule="auto"/>
              <w:jc w:val="both"/>
              <w:rPr>
                <w:rFonts w:ascii="Noto Sans" w:hAnsi="Noto Sans" w:cs="Noto Sans"/>
                <w:sz w:val="16"/>
                <w:szCs w:val="16"/>
              </w:rPr>
            </w:pPr>
            <w:r w:rsidRPr="007062BD">
              <w:rPr>
                <w:rFonts w:ascii="Noto Sans" w:hAnsi="Noto Sans" w:cs="Noto Sans"/>
                <w:sz w:val="16"/>
                <w:szCs w:val="16"/>
              </w:rPr>
              <w:t>CPIP</w:t>
            </w:r>
          </w:p>
          <w:p w14:paraId="04B99F20" w14:textId="77777777" w:rsidR="003F6F38" w:rsidRPr="007062BD" w:rsidRDefault="003F6F38" w:rsidP="00332626">
            <w:pPr>
              <w:spacing w:after="0" w:line="240" w:lineRule="auto"/>
              <w:jc w:val="both"/>
              <w:rPr>
                <w:rFonts w:ascii="Noto Sans" w:hAnsi="Noto Sans" w:cs="Noto Sans"/>
                <w:sz w:val="16"/>
                <w:szCs w:val="16"/>
              </w:rPr>
            </w:pPr>
            <w:r w:rsidRPr="007062BD">
              <w:rPr>
                <w:rFonts w:ascii="Noto Sans" w:hAnsi="Noto Sans" w:cs="Noto Sans"/>
                <w:sz w:val="16"/>
                <w:szCs w:val="16"/>
              </w:rPr>
              <w:t>CCTE</w:t>
            </w:r>
          </w:p>
          <w:p w14:paraId="4D546254" w14:textId="601A4CD0" w:rsidR="003F6F38" w:rsidRPr="007062BD" w:rsidRDefault="003F6F38" w:rsidP="00332626">
            <w:pPr>
              <w:spacing w:after="0" w:line="240" w:lineRule="auto"/>
              <w:jc w:val="both"/>
              <w:rPr>
                <w:rFonts w:ascii="Noto Sans" w:hAnsi="Noto Sans" w:cs="Noto Sans"/>
                <w:sz w:val="16"/>
                <w:szCs w:val="16"/>
              </w:rPr>
            </w:pPr>
            <w:r w:rsidRPr="007062BD">
              <w:rPr>
                <w:rFonts w:ascii="Noto Sans" w:hAnsi="Noto Sans" w:cs="Noto Sans"/>
                <w:sz w:val="16"/>
                <w:szCs w:val="16"/>
              </w:rPr>
              <w:t>CT</w:t>
            </w:r>
          </w:p>
        </w:tc>
      </w:tr>
    </w:tbl>
    <w:p w14:paraId="048B2D8D" w14:textId="08119D8C" w:rsidR="005636FE" w:rsidRPr="00F02AED" w:rsidRDefault="005636FE" w:rsidP="00A97EDA">
      <w:pPr>
        <w:spacing w:after="0" w:line="240" w:lineRule="auto"/>
        <w:jc w:val="center"/>
        <w:rPr>
          <w:rFonts w:ascii="Noto Sans" w:hAnsi="Noto Sans" w:cs="Noto Sans"/>
          <w:b/>
          <w:bCs/>
          <w:sz w:val="16"/>
          <w:szCs w:val="16"/>
        </w:rPr>
      </w:pPr>
      <w:r w:rsidRPr="00F02AED">
        <w:rPr>
          <w:rFonts w:ascii="Noto Sans" w:hAnsi="Noto Sans" w:cs="Noto Sans"/>
          <w:b/>
          <w:bCs/>
          <w:sz w:val="16"/>
          <w:szCs w:val="16"/>
        </w:rPr>
        <w:t xml:space="preserve">NOTA: </w:t>
      </w:r>
      <w:r w:rsidRPr="00F02AED">
        <w:rPr>
          <w:rFonts w:ascii="Noto Sans" w:hAnsi="Noto Sans" w:cs="Noto Sans"/>
          <w:sz w:val="16"/>
          <w:szCs w:val="16"/>
        </w:rPr>
        <w:t>Cada Administrador del Contrato será responsable de las solicitudes de servicio que solicite en el ámbito de su competencia.</w:t>
      </w:r>
    </w:p>
    <w:p w14:paraId="64C8BF22" w14:textId="77777777" w:rsidR="005636FE" w:rsidRPr="007062BD" w:rsidRDefault="005636FE" w:rsidP="005636FE">
      <w:pPr>
        <w:spacing w:after="0" w:line="240" w:lineRule="auto"/>
        <w:jc w:val="both"/>
        <w:rPr>
          <w:rFonts w:ascii="Noto Sans" w:hAnsi="Noto Sans" w:cs="Noto Sans"/>
          <w:sz w:val="20"/>
          <w:szCs w:val="20"/>
        </w:rPr>
      </w:pPr>
    </w:p>
    <w:p w14:paraId="3749F0B7" w14:textId="5549A7A0" w:rsidR="00094495" w:rsidRPr="004C4C77" w:rsidRDefault="00094495" w:rsidP="00E63317">
      <w:pPr>
        <w:pStyle w:val="Prrafodelista"/>
        <w:numPr>
          <w:ilvl w:val="1"/>
          <w:numId w:val="57"/>
        </w:numPr>
        <w:spacing w:after="0" w:line="240" w:lineRule="auto"/>
        <w:jc w:val="both"/>
        <w:outlineLvl w:val="1"/>
        <w:rPr>
          <w:rFonts w:ascii="Noto Sans" w:hAnsi="Noto Sans" w:cs="Noto Sans"/>
          <w:b/>
          <w:bCs/>
          <w:sz w:val="20"/>
          <w:szCs w:val="20"/>
        </w:rPr>
      </w:pPr>
      <w:bookmarkStart w:id="53" w:name="_Toc199529144"/>
      <w:r w:rsidRPr="004C4C77">
        <w:rPr>
          <w:rFonts w:ascii="Noto Sans" w:hAnsi="Noto Sans" w:cs="Noto Sans"/>
          <w:b/>
          <w:bCs/>
          <w:sz w:val="20"/>
          <w:szCs w:val="20"/>
        </w:rPr>
        <w:t>Modalidad del Contrato</w:t>
      </w:r>
      <w:bookmarkEnd w:id="53"/>
      <w:r w:rsidRPr="004C4C77">
        <w:rPr>
          <w:rFonts w:ascii="Noto Sans" w:hAnsi="Noto Sans" w:cs="Noto Sans"/>
          <w:b/>
          <w:bCs/>
          <w:sz w:val="20"/>
          <w:szCs w:val="20"/>
        </w:rPr>
        <w:t xml:space="preserve"> </w:t>
      </w:r>
    </w:p>
    <w:p w14:paraId="2AA4623E" w14:textId="77777777" w:rsidR="00094495" w:rsidRPr="007062BD" w:rsidRDefault="00094495" w:rsidP="00094495">
      <w:pPr>
        <w:spacing w:after="0" w:line="240" w:lineRule="auto"/>
        <w:jc w:val="both"/>
        <w:rPr>
          <w:rFonts w:ascii="Noto Sans" w:hAnsi="Noto Sans" w:cs="Noto Sans"/>
          <w:sz w:val="20"/>
          <w:szCs w:val="20"/>
        </w:rPr>
      </w:pPr>
    </w:p>
    <w:p w14:paraId="7F599C1E" w14:textId="1E73B0CE" w:rsidR="00094495" w:rsidRPr="007062BD" w:rsidRDefault="00094495" w:rsidP="00094495">
      <w:pPr>
        <w:spacing w:after="0" w:line="240" w:lineRule="auto"/>
        <w:jc w:val="both"/>
        <w:rPr>
          <w:rFonts w:ascii="Noto Sans" w:hAnsi="Noto Sans" w:cs="Noto Sans"/>
          <w:sz w:val="20"/>
          <w:szCs w:val="20"/>
        </w:rPr>
      </w:pPr>
      <w:r w:rsidRPr="007062BD">
        <w:rPr>
          <w:rFonts w:ascii="Noto Sans" w:hAnsi="Noto Sans" w:cs="Noto Sans"/>
          <w:sz w:val="20"/>
          <w:szCs w:val="20"/>
        </w:rPr>
        <w:t xml:space="preserve">Con fundamento en el artículo </w:t>
      </w:r>
      <w:r w:rsidR="004A647A" w:rsidRPr="007062BD">
        <w:rPr>
          <w:rFonts w:ascii="Noto Sans" w:hAnsi="Noto Sans" w:cs="Noto Sans"/>
          <w:sz w:val="20"/>
          <w:szCs w:val="20"/>
        </w:rPr>
        <w:t>68</w:t>
      </w:r>
      <w:r w:rsidR="0023237D">
        <w:rPr>
          <w:rFonts w:ascii="Noto Sans" w:hAnsi="Noto Sans" w:cs="Noto Sans"/>
          <w:sz w:val="20"/>
          <w:szCs w:val="20"/>
        </w:rPr>
        <w:t>, fracción I,</w:t>
      </w:r>
      <w:r w:rsidRPr="007062BD">
        <w:rPr>
          <w:rFonts w:ascii="Noto Sans" w:hAnsi="Noto Sans" w:cs="Noto Sans"/>
          <w:sz w:val="20"/>
          <w:szCs w:val="20"/>
        </w:rPr>
        <w:t xml:space="preserve"> de la Ley de Adquisiciones, Arrendamientos y Servicios del </w:t>
      </w:r>
      <w:r w:rsidR="00356959" w:rsidRPr="007062BD">
        <w:rPr>
          <w:rFonts w:ascii="Noto Sans" w:hAnsi="Noto Sans" w:cs="Noto Sans"/>
          <w:sz w:val="20"/>
          <w:szCs w:val="20"/>
        </w:rPr>
        <w:t>S</w:t>
      </w:r>
      <w:r w:rsidRPr="007062BD">
        <w:rPr>
          <w:rFonts w:ascii="Noto Sans" w:hAnsi="Noto Sans" w:cs="Noto Sans"/>
          <w:sz w:val="20"/>
          <w:szCs w:val="20"/>
        </w:rPr>
        <w:t xml:space="preserve">ector </w:t>
      </w:r>
      <w:r w:rsidR="00356959" w:rsidRPr="007062BD">
        <w:rPr>
          <w:rFonts w:ascii="Noto Sans" w:hAnsi="Noto Sans" w:cs="Noto Sans"/>
          <w:sz w:val="20"/>
          <w:szCs w:val="20"/>
        </w:rPr>
        <w:t>P</w:t>
      </w:r>
      <w:r w:rsidRPr="007062BD">
        <w:rPr>
          <w:rFonts w:ascii="Noto Sans" w:hAnsi="Noto Sans" w:cs="Noto Sans"/>
          <w:sz w:val="20"/>
          <w:szCs w:val="20"/>
        </w:rPr>
        <w:t xml:space="preserve">úblico, el contrato que se derive de este procedimiento de contratación será </w:t>
      </w:r>
      <w:r w:rsidRPr="00D7765A">
        <w:rPr>
          <w:rFonts w:ascii="Noto Sans" w:hAnsi="Noto Sans" w:cs="Noto Sans"/>
          <w:b/>
          <w:bCs/>
          <w:sz w:val="20"/>
          <w:szCs w:val="20"/>
        </w:rPr>
        <w:t>abierto en presupuesto</w:t>
      </w:r>
      <w:r w:rsidRPr="007062BD">
        <w:rPr>
          <w:rFonts w:ascii="Noto Sans" w:hAnsi="Noto Sans" w:cs="Noto Sans"/>
          <w:sz w:val="20"/>
          <w:szCs w:val="20"/>
        </w:rPr>
        <w:t>, los precios serán fijos y estos no podrán ser modificados durante la vigencia del contrato específico.</w:t>
      </w:r>
    </w:p>
    <w:p w14:paraId="2BC7228F" w14:textId="77777777" w:rsidR="00094495" w:rsidRPr="007062BD" w:rsidRDefault="00094495" w:rsidP="00094495">
      <w:pPr>
        <w:spacing w:after="0" w:line="240" w:lineRule="auto"/>
        <w:jc w:val="both"/>
        <w:rPr>
          <w:rFonts w:ascii="Noto Sans" w:hAnsi="Noto Sans" w:cs="Noto Sans"/>
          <w:sz w:val="20"/>
          <w:szCs w:val="20"/>
        </w:rPr>
      </w:pPr>
    </w:p>
    <w:p w14:paraId="1185A4F0" w14:textId="22BC4CC8" w:rsidR="00094495" w:rsidRPr="007062BD" w:rsidRDefault="00094495" w:rsidP="00094495">
      <w:pPr>
        <w:spacing w:after="0" w:line="240" w:lineRule="auto"/>
        <w:jc w:val="both"/>
        <w:rPr>
          <w:rFonts w:ascii="Noto Sans" w:hAnsi="Noto Sans" w:cs="Noto Sans"/>
          <w:sz w:val="20"/>
          <w:szCs w:val="20"/>
        </w:rPr>
      </w:pPr>
      <w:r w:rsidRPr="007062BD">
        <w:rPr>
          <w:rFonts w:ascii="Noto Sans" w:hAnsi="Noto Sans" w:cs="Noto Sans"/>
          <w:sz w:val="20"/>
          <w:szCs w:val="20"/>
        </w:rPr>
        <w:t>La volumetría que se proporciona en el presente Anexo Técnico y en el Formato de Propuesta Económica, son exclusivamente para efectos de cotización y no necesariamente refleja los requerimientos de</w:t>
      </w:r>
      <w:r w:rsidR="00117F71" w:rsidRPr="007062BD">
        <w:rPr>
          <w:rFonts w:ascii="Noto Sans" w:hAnsi="Noto Sans" w:cs="Noto Sans"/>
          <w:sz w:val="20"/>
          <w:szCs w:val="20"/>
        </w:rPr>
        <w:t>l Instituto</w:t>
      </w:r>
      <w:r w:rsidRPr="007062BD">
        <w:rPr>
          <w:rFonts w:ascii="Noto Sans" w:hAnsi="Noto Sans" w:cs="Noto Sans"/>
          <w:sz w:val="20"/>
          <w:szCs w:val="20"/>
        </w:rPr>
        <w:t>, por lo que no se deberá</w:t>
      </w:r>
      <w:r w:rsidR="00855DE3">
        <w:rPr>
          <w:rFonts w:ascii="Noto Sans" w:hAnsi="Noto Sans" w:cs="Noto Sans"/>
          <w:sz w:val="20"/>
          <w:szCs w:val="20"/>
        </w:rPr>
        <w:t>n</w:t>
      </w:r>
      <w:r w:rsidRPr="007062BD">
        <w:rPr>
          <w:rFonts w:ascii="Noto Sans" w:hAnsi="Noto Sans" w:cs="Noto Sans"/>
          <w:sz w:val="20"/>
          <w:szCs w:val="20"/>
        </w:rPr>
        <w:t xml:space="preserve"> considerar como las cantidades a contratar. </w:t>
      </w:r>
    </w:p>
    <w:p w14:paraId="4F154E9F" w14:textId="77777777" w:rsidR="00094495" w:rsidRPr="007062BD" w:rsidRDefault="00094495" w:rsidP="00094495">
      <w:pPr>
        <w:spacing w:after="0" w:line="240" w:lineRule="auto"/>
        <w:jc w:val="both"/>
        <w:rPr>
          <w:rFonts w:ascii="Noto Sans" w:hAnsi="Noto Sans" w:cs="Noto Sans"/>
          <w:sz w:val="20"/>
          <w:szCs w:val="20"/>
        </w:rPr>
      </w:pPr>
    </w:p>
    <w:p w14:paraId="7F7615E1" w14:textId="7B368A52" w:rsidR="00094495" w:rsidRPr="007062BD" w:rsidRDefault="00094495" w:rsidP="00094495">
      <w:pPr>
        <w:spacing w:after="0" w:line="240" w:lineRule="auto"/>
        <w:jc w:val="both"/>
        <w:rPr>
          <w:rFonts w:ascii="Noto Sans" w:hAnsi="Noto Sans" w:cs="Noto Sans"/>
          <w:sz w:val="20"/>
          <w:szCs w:val="20"/>
        </w:rPr>
      </w:pPr>
      <w:r w:rsidRPr="007062BD">
        <w:rPr>
          <w:rFonts w:ascii="Noto Sans" w:hAnsi="Noto Sans" w:cs="Noto Sans"/>
          <w:sz w:val="20"/>
          <w:szCs w:val="20"/>
        </w:rPr>
        <w:t>La cantidad de servicios a contratar se determinarán por el presupuesto mínimo y máximo establecidos para la prestación del servicio objeto del presente Anexo Técnico, los cuales se determina</w:t>
      </w:r>
      <w:r w:rsidR="0023237D">
        <w:rPr>
          <w:rFonts w:ascii="Noto Sans" w:hAnsi="Noto Sans" w:cs="Noto Sans"/>
          <w:sz w:val="20"/>
          <w:szCs w:val="20"/>
        </w:rPr>
        <w:t>rá</w:t>
      </w:r>
      <w:r w:rsidRPr="007062BD">
        <w:rPr>
          <w:rFonts w:ascii="Noto Sans" w:hAnsi="Noto Sans" w:cs="Noto Sans"/>
          <w:sz w:val="20"/>
          <w:szCs w:val="20"/>
        </w:rPr>
        <w:t>n conforme a las necesidades de</w:t>
      </w:r>
      <w:r w:rsidR="002B46E8" w:rsidRPr="007062BD">
        <w:rPr>
          <w:rFonts w:ascii="Noto Sans" w:hAnsi="Noto Sans" w:cs="Noto Sans"/>
          <w:sz w:val="20"/>
          <w:szCs w:val="20"/>
        </w:rPr>
        <w:t>l IMSS</w:t>
      </w:r>
      <w:r w:rsidRPr="007062BD">
        <w:rPr>
          <w:rFonts w:ascii="Noto Sans" w:hAnsi="Noto Sans" w:cs="Noto Sans"/>
          <w:sz w:val="20"/>
          <w:szCs w:val="20"/>
        </w:rPr>
        <w:t xml:space="preserve">, y conforme al Formato de Propuesta Económica. </w:t>
      </w:r>
    </w:p>
    <w:p w14:paraId="70325D0F" w14:textId="77777777" w:rsidR="00094495" w:rsidRDefault="00094495" w:rsidP="00094495">
      <w:pPr>
        <w:spacing w:after="0" w:line="240" w:lineRule="auto"/>
        <w:jc w:val="both"/>
        <w:rPr>
          <w:rFonts w:ascii="Noto Sans" w:hAnsi="Noto Sans" w:cs="Noto Sans"/>
          <w:sz w:val="20"/>
          <w:szCs w:val="20"/>
        </w:rPr>
      </w:pPr>
    </w:p>
    <w:p w14:paraId="0B45320C" w14:textId="2D0D45D2" w:rsidR="00094495" w:rsidRPr="004C4C77" w:rsidRDefault="00094495" w:rsidP="00E63317">
      <w:pPr>
        <w:pStyle w:val="Prrafodelista"/>
        <w:numPr>
          <w:ilvl w:val="1"/>
          <w:numId w:val="57"/>
        </w:numPr>
        <w:spacing w:after="0" w:line="240" w:lineRule="auto"/>
        <w:jc w:val="both"/>
        <w:outlineLvl w:val="1"/>
        <w:rPr>
          <w:rFonts w:ascii="Noto Sans" w:hAnsi="Noto Sans" w:cs="Noto Sans"/>
          <w:b/>
          <w:bCs/>
          <w:sz w:val="20"/>
          <w:szCs w:val="20"/>
        </w:rPr>
      </w:pPr>
      <w:bookmarkStart w:id="54" w:name="_Toc117091588"/>
      <w:bookmarkStart w:id="55" w:name="_Toc191553623"/>
      <w:bookmarkStart w:id="56" w:name="_Toc199529145"/>
      <w:bookmarkStart w:id="57" w:name="_Hlk190892465"/>
      <w:r w:rsidRPr="004C4C77">
        <w:rPr>
          <w:rFonts w:ascii="Noto Sans" w:hAnsi="Noto Sans" w:cs="Noto Sans"/>
          <w:b/>
          <w:bCs/>
          <w:sz w:val="20"/>
          <w:szCs w:val="20"/>
        </w:rPr>
        <w:t>Asignación del Servicio</w:t>
      </w:r>
      <w:bookmarkEnd w:id="54"/>
      <w:bookmarkEnd w:id="55"/>
      <w:bookmarkEnd w:id="56"/>
    </w:p>
    <w:bookmarkEnd w:id="57"/>
    <w:p w14:paraId="789DA6E9" w14:textId="77777777" w:rsidR="00094495" w:rsidRPr="007062BD" w:rsidRDefault="00094495" w:rsidP="00094495">
      <w:pPr>
        <w:spacing w:after="0" w:line="240" w:lineRule="auto"/>
        <w:jc w:val="both"/>
        <w:rPr>
          <w:rFonts w:ascii="Noto Sans" w:hAnsi="Noto Sans" w:cs="Noto Sans"/>
          <w:sz w:val="20"/>
          <w:szCs w:val="20"/>
        </w:rPr>
      </w:pPr>
    </w:p>
    <w:p w14:paraId="53192D75" w14:textId="787D7659" w:rsidR="00094495" w:rsidRDefault="00094495" w:rsidP="00094495">
      <w:pPr>
        <w:spacing w:after="0" w:line="240" w:lineRule="auto"/>
        <w:jc w:val="both"/>
        <w:rPr>
          <w:rFonts w:ascii="Noto Sans" w:hAnsi="Noto Sans" w:cs="Noto Sans"/>
          <w:sz w:val="20"/>
          <w:szCs w:val="20"/>
        </w:rPr>
      </w:pPr>
      <w:r w:rsidRPr="007062BD">
        <w:rPr>
          <w:rFonts w:ascii="Noto Sans" w:hAnsi="Noto Sans" w:cs="Noto Sans"/>
          <w:sz w:val="20"/>
          <w:szCs w:val="20"/>
        </w:rPr>
        <w:t xml:space="preserve">Con la finalidad de que </w:t>
      </w:r>
      <w:r w:rsidR="001B6D3C" w:rsidRPr="007062BD">
        <w:rPr>
          <w:rFonts w:ascii="Noto Sans" w:hAnsi="Noto Sans" w:cs="Noto Sans"/>
          <w:sz w:val="20"/>
          <w:szCs w:val="20"/>
        </w:rPr>
        <w:t xml:space="preserve">el </w:t>
      </w:r>
      <w:r w:rsidR="009A70A2">
        <w:rPr>
          <w:rFonts w:ascii="Noto Sans" w:hAnsi="Noto Sans" w:cs="Noto Sans"/>
          <w:sz w:val="20"/>
          <w:szCs w:val="20"/>
        </w:rPr>
        <w:t>prestador</w:t>
      </w:r>
      <w:r w:rsidR="001B6D3C" w:rsidRPr="007062BD">
        <w:rPr>
          <w:rFonts w:ascii="Noto Sans" w:hAnsi="Noto Sans" w:cs="Noto Sans"/>
          <w:sz w:val="20"/>
          <w:szCs w:val="20"/>
        </w:rPr>
        <w:t xml:space="preserve"> </w:t>
      </w:r>
      <w:r w:rsidRPr="007062BD">
        <w:rPr>
          <w:rFonts w:ascii="Noto Sans" w:hAnsi="Noto Sans" w:cs="Noto Sans"/>
          <w:sz w:val="20"/>
          <w:szCs w:val="20"/>
        </w:rPr>
        <w:t>cuente con elementos de planeación, se proporciona la información de referencia de la demanda de servicios</w:t>
      </w:r>
      <w:r w:rsidR="007505BA">
        <w:rPr>
          <w:rFonts w:ascii="Noto Sans" w:hAnsi="Noto Sans" w:cs="Noto Sans"/>
          <w:sz w:val="20"/>
          <w:szCs w:val="20"/>
        </w:rPr>
        <w:t>.</w:t>
      </w:r>
      <w:r w:rsidR="007505BA" w:rsidRPr="007062BD">
        <w:rPr>
          <w:rFonts w:ascii="Noto Sans" w:hAnsi="Noto Sans" w:cs="Noto Sans"/>
          <w:sz w:val="20"/>
          <w:szCs w:val="20"/>
        </w:rPr>
        <w:t xml:space="preserve"> La </w:t>
      </w:r>
      <w:r w:rsidRPr="007062BD">
        <w:rPr>
          <w:rFonts w:ascii="Noto Sans" w:hAnsi="Noto Sans" w:cs="Noto Sans"/>
          <w:sz w:val="20"/>
          <w:szCs w:val="20"/>
        </w:rPr>
        <w:t>información expresada es solamente de carácter informativo</w:t>
      </w:r>
      <w:r w:rsidR="00EA0CE7">
        <w:rPr>
          <w:rFonts w:ascii="Noto Sans" w:hAnsi="Noto Sans" w:cs="Noto Sans"/>
          <w:sz w:val="20"/>
          <w:szCs w:val="20"/>
        </w:rPr>
        <w:t>, para efectos de cotización</w:t>
      </w:r>
      <w:r w:rsidRPr="007062BD">
        <w:rPr>
          <w:rFonts w:ascii="Noto Sans" w:hAnsi="Noto Sans" w:cs="Noto Sans"/>
          <w:sz w:val="20"/>
          <w:szCs w:val="20"/>
        </w:rPr>
        <w:t xml:space="preserve"> y no representa un compromiso u obligación por parte de</w:t>
      </w:r>
      <w:r w:rsidR="002D2096" w:rsidRPr="007062BD">
        <w:rPr>
          <w:rFonts w:ascii="Noto Sans" w:hAnsi="Noto Sans" w:cs="Noto Sans"/>
          <w:sz w:val="20"/>
          <w:szCs w:val="20"/>
        </w:rPr>
        <w:t xml:space="preserve">l Instituto </w:t>
      </w:r>
      <w:r w:rsidRPr="007062BD">
        <w:rPr>
          <w:rFonts w:ascii="Noto Sans" w:hAnsi="Noto Sans" w:cs="Noto Sans"/>
          <w:sz w:val="20"/>
          <w:szCs w:val="20"/>
        </w:rPr>
        <w:t xml:space="preserve">respecto al comportamiento de los servicios, ya que los mismos son </w:t>
      </w:r>
      <w:r w:rsidRPr="00855DE3">
        <w:rPr>
          <w:rFonts w:ascii="Noto Sans" w:hAnsi="Noto Sans" w:cs="Noto Sans"/>
          <w:b/>
          <w:bCs/>
          <w:sz w:val="20"/>
          <w:szCs w:val="20"/>
        </w:rPr>
        <w:t>bajo demanda</w:t>
      </w:r>
      <w:r w:rsidRPr="007062BD">
        <w:rPr>
          <w:rFonts w:ascii="Noto Sans" w:hAnsi="Noto Sans" w:cs="Noto Sans"/>
          <w:sz w:val="20"/>
          <w:szCs w:val="20"/>
        </w:rPr>
        <w:t xml:space="preserve"> conforme a las necesidades</w:t>
      </w:r>
      <w:r w:rsidR="005131B7" w:rsidRPr="007062BD">
        <w:rPr>
          <w:rFonts w:ascii="Noto Sans" w:hAnsi="Noto Sans" w:cs="Noto Sans"/>
          <w:sz w:val="20"/>
          <w:szCs w:val="20"/>
        </w:rPr>
        <w:t xml:space="preserve"> del IMSS</w:t>
      </w:r>
      <w:r w:rsidRPr="007062BD">
        <w:rPr>
          <w:rFonts w:ascii="Noto Sans" w:hAnsi="Noto Sans" w:cs="Noto Sans"/>
          <w:sz w:val="20"/>
          <w:szCs w:val="20"/>
        </w:rPr>
        <w:t xml:space="preserve">. </w:t>
      </w:r>
      <w:r w:rsidR="005131B7" w:rsidRPr="007062BD">
        <w:rPr>
          <w:rFonts w:ascii="Noto Sans" w:hAnsi="Noto Sans" w:cs="Noto Sans"/>
          <w:sz w:val="20"/>
          <w:szCs w:val="20"/>
        </w:rPr>
        <w:t>En este sentido, s</w:t>
      </w:r>
      <w:r w:rsidRPr="007062BD">
        <w:rPr>
          <w:rFonts w:ascii="Noto Sans" w:hAnsi="Noto Sans" w:cs="Noto Sans"/>
          <w:sz w:val="20"/>
          <w:szCs w:val="20"/>
        </w:rPr>
        <w:t xml:space="preserve">e requiere que </w:t>
      </w:r>
      <w:r w:rsidR="005131B7" w:rsidRPr="007062BD">
        <w:rPr>
          <w:rFonts w:ascii="Noto Sans" w:hAnsi="Noto Sans" w:cs="Noto Sans"/>
          <w:sz w:val="20"/>
          <w:szCs w:val="20"/>
        </w:rPr>
        <w:t xml:space="preserve">el licitante ganador </w:t>
      </w:r>
      <w:r w:rsidRPr="007062BD">
        <w:rPr>
          <w:rFonts w:ascii="Noto Sans" w:hAnsi="Noto Sans" w:cs="Noto Sans"/>
          <w:sz w:val="20"/>
          <w:szCs w:val="20"/>
        </w:rPr>
        <w:t xml:space="preserve">documente y detalle su solución ofertada, a efecto de demostrar que cuenta con la capacidad para atender </w:t>
      </w:r>
      <w:r w:rsidR="00855DE3">
        <w:rPr>
          <w:rFonts w:ascii="Noto Sans" w:hAnsi="Noto Sans" w:cs="Noto Sans"/>
          <w:sz w:val="20"/>
          <w:szCs w:val="20"/>
        </w:rPr>
        <w:t xml:space="preserve">de manera simultánea, </w:t>
      </w:r>
      <w:r w:rsidRPr="007062BD">
        <w:rPr>
          <w:rFonts w:ascii="Noto Sans" w:hAnsi="Noto Sans" w:cs="Noto Sans"/>
          <w:sz w:val="20"/>
          <w:szCs w:val="20"/>
        </w:rPr>
        <w:t xml:space="preserve">al menos la operación descrita a continuación: </w:t>
      </w:r>
    </w:p>
    <w:p w14:paraId="07F1C23D" w14:textId="77777777" w:rsidR="00094495" w:rsidRPr="007062BD" w:rsidRDefault="00094495" w:rsidP="00094495">
      <w:pPr>
        <w:spacing w:after="0" w:line="240" w:lineRule="auto"/>
        <w:jc w:val="both"/>
        <w:rPr>
          <w:rFonts w:ascii="Noto Sans" w:hAnsi="Noto Sans" w:cs="Noto Sans"/>
          <w:sz w:val="20"/>
          <w:szCs w:val="20"/>
        </w:rPr>
      </w:pP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1699"/>
        <w:gridCol w:w="993"/>
        <w:gridCol w:w="1145"/>
      </w:tblGrid>
      <w:tr w:rsidR="00D83F16" w:rsidRPr="003156C2" w14:paraId="1FE0FCC5" w14:textId="24642835" w:rsidTr="000856A6">
        <w:trPr>
          <w:trHeight w:val="511"/>
          <w:tblHeader/>
          <w:jc w:val="center"/>
        </w:trPr>
        <w:tc>
          <w:tcPr>
            <w:tcW w:w="2952" w:type="pct"/>
            <w:shd w:val="clear" w:color="auto" w:fill="00765E"/>
            <w:vAlign w:val="center"/>
          </w:tcPr>
          <w:p w14:paraId="6A8D3FC8" w14:textId="6CAB6487" w:rsidR="008577B5" w:rsidRPr="003156C2" w:rsidRDefault="008577B5" w:rsidP="00F16F5A">
            <w:pPr>
              <w:spacing w:after="0" w:line="240" w:lineRule="auto"/>
              <w:jc w:val="center"/>
              <w:rPr>
                <w:rFonts w:ascii="Noto Sans" w:hAnsi="Noto Sans" w:cs="Noto Sans"/>
                <w:b/>
                <w:bCs/>
                <w:color w:val="FFFFFF" w:themeColor="background1"/>
                <w:sz w:val="16"/>
                <w:szCs w:val="16"/>
              </w:rPr>
            </w:pPr>
            <w:proofErr w:type="spellStart"/>
            <w:r w:rsidRPr="003156C2">
              <w:rPr>
                <w:rFonts w:ascii="Noto Sans" w:hAnsi="Noto Sans" w:cs="Noto Sans"/>
                <w:b/>
                <w:bCs/>
                <w:color w:val="FFFFFF" w:themeColor="background1"/>
                <w:sz w:val="16"/>
                <w:szCs w:val="16"/>
              </w:rPr>
              <w:t>Subservicio</w:t>
            </w:r>
            <w:proofErr w:type="spellEnd"/>
          </w:p>
        </w:tc>
        <w:tc>
          <w:tcPr>
            <w:tcW w:w="907" w:type="pct"/>
            <w:shd w:val="clear" w:color="auto" w:fill="00765E"/>
            <w:vAlign w:val="center"/>
          </w:tcPr>
          <w:p w14:paraId="1956EC43" w14:textId="2E587580" w:rsidR="008577B5" w:rsidRPr="003156C2" w:rsidRDefault="008577B5" w:rsidP="00595505">
            <w:pPr>
              <w:spacing w:after="0" w:line="240" w:lineRule="auto"/>
              <w:jc w:val="center"/>
              <w:rPr>
                <w:rFonts w:ascii="Noto Sans" w:hAnsi="Noto Sans" w:cs="Noto Sans"/>
                <w:b/>
                <w:bCs/>
                <w:color w:val="FFFFFF" w:themeColor="background1"/>
                <w:sz w:val="16"/>
                <w:szCs w:val="16"/>
              </w:rPr>
            </w:pPr>
            <w:r>
              <w:rPr>
                <w:rFonts w:ascii="Noto Sans" w:hAnsi="Noto Sans" w:cs="Noto Sans"/>
                <w:b/>
                <w:bCs/>
                <w:color w:val="FFFFFF" w:themeColor="background1"/>
                <w:sz w:val="16"/>
                <w:szCs w:val="16"/>
              </w:rPr>
              <w:t>Unidad de contraprestación</w:t>
            </w:r>
          </w:p>
        </w:tc>
        <w:tc>
          <w:tcPr>
            <w:tcW w:w="530" w:type="pct"/>
            <w:shd w:val="clear" w:color="auto" w:fill="00765E"/>
            <w:vAlign w:val="center"/>
          </w:tcPr>
          <w:p w14:paraId="2E6498B8" w14:textId="17678827" w:rsidR="008577B5" w:rsidRPr="003156C2" w:rsidRDefault="008577B5" w:rsidP="00595505">
            <w:pPr>
              <w:spacing w:after="0" w:line="240" w:lineRule="auto"/>
              <w:jc w:val="center"/>
              <w:rPr>
                <w:rFonts w:ascii="Noto Sans" w:hAnsi="Noto Sans" w:cs="Noto Sans"/>
                <w:b/>
                <w:bCs/>
                <w:color w:val="FFFFFF" w:themeColor="background1"/>
                <w:sz w:val="16"/>
                <w:szCs w:val="16"/>
              </w:rPr>
            </w:pPr>
            <w:r w:rsidRPr="003156C2">
              <w:rPr>
                <w:rFonts w:ascii="Noto Sans" w:hAnsi="Noto Sans" w:cs="Noto Sans"/>
                <w:b/>
                <w:bCs/>
                <w:color w:val="FFFFFF" w:themeColor="background1"/>
                <w:sz w:val="16"/>
                <w:szCs w:val="16"/>
              </w:rPr>
              <w:t>Horas Mínimas</w:t>
            </w:r>
          </w:p>
        </w:tc>
        <w:tc>
          <w:tcPr>
            <w:tcW w:w="611" w:type="pct"/>
            <w:shd w:val="clear" w:color="auto" w:fill="00765E"/>
            <w:noWrap/>
            <w:vAlign w:val="center"/>
          </w:tcPr>
          <w:p w14:paraId="0E9F26F4" w14:textId="4B703867" w:rsidR="008577B5" w:rsidRPr="003156C2" w:rsidRDefault="008577B5" w:rsidP="00595505">
            <w:pPr>
              <w:spacing w:after="0" w:line="240" w:lineRule="auto"/>
              <w:jc w:val="center"/>
              <w:rPr>
                <w:rFonts w:ascii="Noto Sans" w:hAnsi="Noto Sans" w:cs="Noto Sans"/>
                <w:b/>
                <w:bCs/>
                <w:color w:val="FFFFFF" w:themeColor="background1"/>
                <w:sz w:val="16"/>
                <w:szCs w:val="16"/>
              </w:rPr>
            </w:pPr>
            <w:r w:rsidRPr="003156C2">
              <w:rPr>
                <w:rFonts w:ascii="Noto Sans" w:hAnsi="Noto Sans" w:cs="Noto Sans"/>
                <w:b/>
                <w:bCs/>
                <w:color w:val="FFFFFF" w:themeColor="background1"/>
                <w:sz w:val="16"/>
                <w:szCs w:val="16"/>
              </w:rPr>
              <w:t>Horas Máximas</w:t>
            </w:r>
          </w:p>
        </w:tc>
      </w:tr>
      <w:tr w:rsidR="008577B5" w:rsidRPr="003156C2" w14:paraId="32ECD677" w14:textId="08BAB274" w:rsidTr="004C4C77">
        <w:trPr>
          <w:trHeight w:val="419"/>
          <w:jc w:val="center"/>
        </w:trPr>
        <w:tc>
          <w:tcPr>
            <w:tcW w:w="2952" w:type="pct"/>
            <w:vAlign w:val="center"/>
          </w:tcPr>
          <w:p w14:paraId="775A4A09" w14:textId="60148087" w:rsidR="008577B5" w:rsidRPr="00546683" w:rsidRDefault="008577B5" w:rsidP="00845EFF">
            <w:pPr>
              <w:spacing w:after="0" w:line="240" w:lineRule="auto"/>
              <w:jc w:val="center"/>
              <w:rPr>
                <w:rFonts w:ascii="Noto Sans" w:hAnsi="Noto Sans" w:cs="Noto Sans"/>
                <w:sz w:val="16"/>
                <w:szCs w:val="16"/>
              </w:rPr>
            </w:pPr>
            <w:r w:rsidRPr="00546683">
              <w:rPr>
                <w:rFonts w:ascii="Noto Sans" w:hAnsi="Noto Sans" w:cs="Noto Sans"/>
                <w:sz w:val="16"/>
                <w:szCs w:val="16"/>
              </w:rPr>
              <w:t>Gestión de Proyectos</w:t>
            </w:r>
            <w:r w:rsidRPr="00855DE3">
              <w:rPr>
                <w:rFonts w:ascii="Noto Sans" w:hAnsi="Noto Sans" w:cs="Noto Sans"/>
                <w:b/>
                <w:bCs/>
                <w:sz w:val="16"/>
                <w:szCs w:val="16"/>
              </w:rPr>
              <w:t>*</w:t>
            </w:r>
          </w:p>
        </w:tc>
        <w:tc>
          <w:tcPr>
            <w:tcW w:w="907" w:type="pct"/>
            <w:vAlign w:val="center"/>
          </w:tcPr>
          <w:p w14:paraId="77571FD6" w14:textId="0032281A" w:rsidR="008577B5" w:rsidRPr="00546683" w:rsidRDefault="008577B5" w:rsidP="00845EFF">
            <w:pPr>
              <w:spacing w:after="0" w:line="240" w:lineRule="auto"/>
              <w:jc w:val="center"/>
              <w:rPr>
                <w:rFonts w:ascii="Noto Sans" w:hAnsi="Noto Sans" w:cs="Noto Sans"/>
                <w:sz w:val="16"/>
                <w:szCs w:val="16"/>
              </w:rPr>
            </w:pPr>
            <w:r w:rsidRPr="00546683">
              <w:rPr>
                <w:rFonts w:ascii="Noto Sans" w:hAnsi="Noto Sans" w:cs="Noto Sans"/>
                <w:sz w:val="16"/>
                <w:szCs w:val="16"/>
              </w:rPr>
              <w:t xml:space="preserve">Unidad de </w:t>
            </w:r>
            <w:r w:rsidR="006F4C46">
              <w:rPr>
                <w:rFonts w:ascii="Noto Sans" w:hAnsi="Noto Sans" w:cs="Noto Sans"/>
                <w:sz w:val="16"/>
                <w:szCs w:val="16"/>
              </w:rPr>
              <w:t>Gestión de Proyectos</w:t>
            </w:r>
          </w:p>
        </w:tc>
        <w:tc>
          <w:tcPr>
            <w:tcW w:w="530" w:type="pct"/>
            <w:shd w:val="clear" w:color="auto" w:fill="auto"/>
            <w:vAlign w:val="center"/>
          </w:tcPr>
          <w:p w14:paraId="21BE88FD" w14:textId="532A2443" w:rsidR="008577B5" w:rsidRPr="00546683" w:rsidRDefault="008577B5" w:rsidP="00845EFF">
            <w:pPr>
              <w:spacing w:after="0" w:line="240" w:lineRule="auto"/>
              <w:jc w:val="center"/>
              <w:rPr>
                <w:rFonts w:ascii="Noto Sans" w:hAnsi="Noto Sans" w:cs="Noto Sans"/>
                <w:sz w:val="16"/>
                <w:szCs w:val="16"/>
              </w:rPr>
            </w:pPr>
            <w:r w:rsidRPr="00546683">
              <w:rPr>
                <w:rFonts w:ascii="Noto Sans" w:hAnsi="Noto Sans" w:cs="Noto Sans"/>
                <w:sz w:val="16"/>
                <w:szCs w:val="16"/>
              </w:rPr>
              <w:t>9,600</w:t>
            </w:r>
          </w:p>
        </w:tc>
        <w:tc>
          <w:tcPr>
            <w:tcW w:w="611" w:type="pct"/>
            <w:noWrap/>
            <w:vAlign w:val="center"/>
          </w:tcPr>
          <w:p w14:paraId="259A041D" w14:textId="72CE26EC" w:rsidR="008577B5" w:rsidRPr="00546683" w:rsidRDefault="00B96280" w:rsidP="00845EFF">
            <w:pPr>
              <w:spacing w:after="0" w:line="240" w:lineRule="auto"/>
              <w:jc w:val="center"/>
              <w:rPr>
                <w:rFonts w:ascii="Noto Sans" w:hAnsi="Noto Sans" w:cs="Noto Sans"/>
                <w:sz w:val="16"/>
                <w:szCs w:val="16"/>
              </w:rPr>
            </w:pPr>
            <w:r>
              <w:rPr>
                <w:rFonts w:ascii="Noto Sans" w:hAnsi="Noto Sans" w:cs="Noto Sans"/>
                <w:sz w:val="16"/>
                <w:szCs w:val="16"/>
              </w:rPr>
              <w:t>24,640</w:t>
            </w:r>
          </w:p>
        </w:tc>
      </w:tr>
      <w:tr w:rsidR="008577B5" w:rsidRPr="003156C2" w14:paraId="486B3956" w14:textId="61CC3FB3" w:rsidTr="004C4C77">
        <w:trPr>
          <w:trHeight w:val="419"/>
          <w:jc w:val="center"/>
        </w:trPr>
        <w:tc>
          <w:tcPr>
            <w:tcW w:w="2952" w:type="pct"/>
            <w:vAlign w:val="center"/>
          </w:tcPr>
          <w:p w14:paraId="42EC5B16" w14:textId="388EF9DE" w:rsidR="008577B5" w:rsidRPr="00546683" w:rsidRDefault="008577B5" w:rsidP="00845EFF">
            <w:pPr>
              <w:spacing w:after="0" w:line="240" w:lineRule="auto"/>
              <w:jc w:val="center"/>
              <w:rPr>
                <w:rFonts w:ascii="Noto Sans" w:hAnsi="Noto Sans" w:cs="Noto Sans"/>
                <w:sz w:val="16"/>
                <w:szCs w:val="16"/>
              </w:rPr>
            </w:pPr>
            <w:r w:rsidRPr="00546683">
              <w:rPr>
                <w:rFonts w:ascii="Noto Sans" w:hAnsi="Noto Sans" w:cs="Noto Sans"/>
                <w:sz w:val="16"/>
                <w:szCs w:val="16"/>
              </w:rPr>
              <w:t>Estabilización e Implementación de mejoras en el Sistema financiero del IMSS</w:t>
            </w:r>
            <w:r w:rsidRPr="00855DE3">
              <w:rPr>
                <w:rFonts w:ascii="Noto Sans" w:hAnsi="Noto Sans" w:cs="Noto Sans"/>
                <w:b/>
                <w:bCs/>
                <w:sz w:val="16"/>
                <w:szCs w:val="16"/>
              </w:rPr>
              <w:t>*</w:t>
            </w:r>
          </w:p>
        </w:tc>
        <w:tc>
          <w:tcPr>
            <w:tcW w:w="907" w:type="pct"/>
            <w:vAlign w:val="center"/>
          </w:tcPr>
          <w:p w14:paraId="51665967" w14:textId="56EF3633" w:rsidR="008577B5" w:rsidRPr="00546683" w:rsidRDefault="008577B5" w:rsidP="00845EFF">
            <w:pPr>
              <w:spacing w:after="0" w:line="240" w:lineRule="auto"/>
              <w:jc w:val="center"/>
              <w:rPr>
                <w:rFonts w:ascii="Noto Sans" w:hAnsi="Noto Sans" w:cs="Noto Sans"/>
                <w:sz w:val="16"/>
                <w:szCs w:val="16"/>
              </w:rPr>
            </w:pPr>
            <w:r w:rsidRPr="00546683">
              <w:rPr>
                <w:rFonts w:ascii="Noto Sans" w:hAnsi="Noto Sans" w:cs="Noto Sans"/>
                <w:sz w:val="16"/>
                <w:szCs w:val="16"/>
              </w:rPr>
              <w:t>Unidad de Estabilización</w:t>
            </w:r>
          </w:p>
        </w:tc>
        <w:tc>
          <w:tcPr>
            <w:tcW w:w="530" w:type="pct"/>
            <w:shd w:val="clear" w:color="auto" w:fill="auto"/>
            <w:vAlign w:val="center"/>
          </w:tcPr>
          <w:p w14:paraId="4667343F" w14:textId="1E315F83" w:rsidR="008577B5" w:rsidRPr="00546683" w:rsidRDefault="008577B5" w:rsidP="00845EFF">
            <w:pPr>
              <w:spacing w:after="0" w:line="240" w:lineRule="auto"/>
              <w:jc w:val="center"/>
              <w:rPr>
                <w:rFonts w:ascii="Noto Sans" w:hAnsi="Noto Sans" w:cs="Noto Sans"/>
                <w:sz w:val="16"/>
                <w:szCs w:val="16"/>
              </w:rPr>
            </w:pPr>
            <w:r w:rsidRPr="00546683">
              <w:rPr>
                <w:rFonts w:ascii="Noto Sans" w:hAnsi="Noto Sans" w:cs="Noto Sans"/>
                <w:sz w:val="16"/>
                <w:szCs w:val="16"/>
              </w:rPr>
              <w:t>4,800</w:t>
            </w:r>
          </w:p>
        </w:tc>
        <w:tc>
          <w:tcPr>
            <w:tcW w:w="611" w:type="pct"/>
            <w:noWrap/>
            <w:vAlign w:val="center"/>
          </w:tcPr>
          <w:p w14:paraId="004C3C4B" w14:textId="6729F06A" w:rsidR="008577B5" w:rsidRPr="00546683" w:rsidRDefault="00B96280" w:rsidP="00845EFF">
            <w:pPr>
              <w:spacing w:after="0" w:line="240" w:lineRule="auto"/>
              <w:jc w:val="center"/>
              <w:rPr>
                <w:rFonts w:ascii="Noto Sans" w:hAnsi="Noto Sans" w:cs="Noto Sans"/>
                <w:sz w:val="16"/>
                <w:szCs w:val="16"/>
              </w:rPr>
            </w:pPr>
            <w:r>
              <w:rPr>
                <w:rFonts w:ascii="Noto Sans" w:hAnsi="Noto Sans" w:cs="Noto Sans"/>
                <w:sz w:val="16"/>
                <w:szCs w:val="16"/>
              </w:rPr>
              <w:t>8,000</w:t>
            </w:r>
          </w:p>
        </w:tc>
      </w:tr>
      <w:tr w:rsidR="008577B5" w:rsidRPr="003156C2" w14:paraId="4140FEF4" w14:textId="07C702FF" w:rsidTr="00845EFF">
        <w:trPr>
          <w:trHeight w:val="419"/>
          <w:jc w:val="center"/>
        </w:trPr>
        <w:tc>
          <w:tcPr>
            <w:tcW w:w="2952" w:type="pct"/>
            <w:vAlign w:val="center"/>
          </w:tcPr>
          <w:p w14:paraId="54838195" w14:textId="6B9A2776" w:rsidR="008577B5" w:rsidRPr="00546683" w:rsidRDefault="008577B5" w:rsidP="00845EFF">
            <w:pPr>
              <w:spacing w:after="0" w:line="240" w:lineRule="auto"/>
              <w:jc w:val="center"/>
              <w:rPr>
                <w:rFonts w:ascii="Noto Sans" w:hAnsi="Noto Sans" w:cs="Noto Sans"/>
                <w:sz w:val="16"/>
                <w:szCs w:val="16"/>
              </w:rPr>
            </w:pPr>
            <w:r w:rsidRPr="00546683">
              <w:rPr>
                <w:rFonts w:ascii="Noto Sans" w:hAnsi="Noto Sans" w:cs="Noto Sans"/>
                <w:sz w:val="16"/>
                <w:szCs w:val="16"/>
              </w:rPr>
              <w:t>Diagnóstico de las interfa</w:t>
            </w:r>
            <w:r w:rsidR="00702D87">
              <w:rPr>
                <w:rFonts w:ascii="Noto Sans" w:hAnsi="Noto Sans" w:cs="Noto Sans"/>
                <w:sz w:val="16"/>
                <w:szCs w:val="16"/>
              </w:rPr>
              <w:t>c</w:t>
            </w:r>
            <w:r w:rsidRPr="00546683">
              <w:rPr>
                <w:rFonts w:ascii="Noto Sans" w:hAnsi="Noto Sans" w:cs="Noto Sans"/>
                <w:sz w:val="16"/>
                <w:szCs w:val="16"/>
              </w:rPr>
              <w:t>es entre sistemas legados y el sistema financiero del IMSS</w:t>
            </w:r>
            <w:r w:rsidRPr="00855DE3">
              <w:rPr>
                <w:rFonts w:ascii="Noto Sans" w:hAnsi="Noto Sans" w:cs="Noto Sans"/>
                <w:b/>
                <w:bCs/>
                <w:sz w:val="16"/>
                <w:szCs w:val="16"/>
              </w:rPr>
              <w:t>**</w:t>
            </w:r>
          </w:p>
        </w:tc>
        <w:tc>
          <w:tcPr>
            <w:tcW w:w="907" w:type="pct"/>
            <w:vAlign w:val="center"/>
          </w:tcPr>
          <w:p w14:paraId="0701FEA0" w14:textId="633CE1BD" w:rsidR="008577B5" w:rsidRPr="00546683" w:rsidRDefault="008577B5" w:rsidP="00845EFF">
            <w:pPr>
              <w:spacing w:after="0" w:line="240" w:lineRule="auto"/>
              <w:jc w:val="center"/>
              <w:rPr>
                <w:rFonts w:ascii="Noto Sans" w:hAnsi="Noto Sans" w:cs="Noto Sans"/>
                <w:sz w:val="16"/>
                <w:szCs w:val="16"/>
              </w:rPr>
            </w:pPr>
            <w:r w:rsidRPr="00546683">
              <w:rPr>
                <w:rFonts w:ascii="Noto Sans" w:hAnsi="Noto Sans" w:cs="Noto Sans"/>
                <w:sz w:val="16"/>
                <w:szCs w:val="16"/>
              </w:rPr>
              <w:t>Unidad de interfa</w:t>
            </w:r>
            <w:r w:rsidR="00702D87">
              <w:rPr>
                <w:rFonts w:ascii="Noto Sans" w:hAnsi="Noto Sans" w:cs="Noto Sans"/>
                <w:sz w:val="16"/>
                <w:szCs w:val="16"/>
              </w:rPr>
              <w:t>c</w:t>
            </w:r>
            <w:r w:rsidRPr="00546683">
              <w:rPr>
                <w:rFonts w:ascii="Noto Sans" w:hAnsi="Noto Sans" w:cs="Noto Sans"/>
                <w:sz w:val="16"/>
                <w:szCs w:val="16"/>
              </w:rPr>
              <w:t>es</w:t>
            </w:r>
          </w:p>
        </w:tc>
        <w:tc>
          <w:tcPr>
            <w:tcW w:w="530" w:type="pct"/>
            <w:shd w:val="clear" w:color="auto" w:fill="auto"/>
            <w:vAlign w:val="center"/>
          </w:tcPr>
          <w:p w14:paraId="60135E8A" w14:textId="69B81E13" w:rsidR="008577B5" w:rsidRPr="00546683" w:rsidRDefault="00B77182" w:rsidP="00845EFF">
            <w:pPr>
              <w:spacing w:after="0" w:line="240" w:lineRule="auto"/>
              <w:jc w:val="center"/>
              <w:rPr>
                <w:rFonts w:ascii="Noto Sans" w:hAnsi="Noto Sans" w:cs="Noto Sans"/>
                <w:sz w:val="16"/>
                <w:szCs w:val="16"/>
              </w:rPr>
            </w:pPr>
            <w:r>
              <w:rPr>
                <w:rFonts w:ascii="Noto Sans" w:hAnsi="Noto Sans" w:cs="Noto Sans"/>
                <w:sz w:val="16"/>
                <w:szCs w:val="16"/>
              </w:rPr>
              <w:t>160</w:t>
            </w:r>
          </w:p>
        </w:tc>
        <w:tc>
          <w:tcPr>
            <w:tcW w:w="611" w:type="pct"/>
            <w:noWrap/>
            <w:vAlign w:val="center"/>
          </w:tcPr>
          <w:p w14:paraId="621EC63F" w14:textId="43472DB0" w:rsidR="008577B5" w:rsidRPr="00546683" w:rsidRDefault="008577B5" w:rsidP="00845EFF">
            <w:pPr>
              <w:spacing w:after="0" w:line="240" w:lineRule="auto"/>
              <w:jc w:val="center"/>
              <w:rPr>
                <w:rFonts w:ascii="Noto Sans" w:hAnsi="Noto Sans" w:cs="Noto Sans"/>
                <w:sz w:val="16"/>
                <w:szCs w:val="16"/>
              </w:rPr>
            </w:pPr>
            <w:r w:rsidRPr="00546683">
              <w:rPr>
                <w:rFonts w:ascii="Noto Sans" w:hAnsi="Noto Sans" w:cs="Noto Sans"/>
                <w:sz w:val="16"/>
                <w:szCs w:val="16"/>
              </w:rPr>
              <w:t>7,680</w:t>
            </w:r>
          </w:p>
        </w:tc>
      </w:tr>
      <w:tr w:rsidR="008577B5" w:rsidRPr="003156C2" w14:paraId="01906CBA" w14:textId="4EC7D2FC" w:rsidTr="004C4C77">
        <w:trPr>
          <w:trHeight w:val="437"/>
          <w:jc w:val="center"/>
        </w:trPr>
        <w:tc>
          <w:tcPr>
            <w:tcW w:w="2952" w:type="pct"/>
            <w:vAlign w:val="center"/>
          </w:tcPr>
          <w:p w14:paraId="42CF677A" w14:textId="483CA61D" w:rsidR="008577B5" w:rsidRPr="00546683" w:rsidRDefault="000856A6" w:rsidP="00845EFF">
            <w:pPr>
              <w:spacing w:after="0" w:line="240" w:lineRule="auto"/>
              <w:jc w:val="center"/>
              <w:rPr>
                <w:rFonts w:ascii="Noto Sans" w:hAnsi="Noto Sans" w:cs="Noto Sans"/>
                <w:sz w:val="16"/>
                <w:szCs w:val="16"/>
              </w:rPr>
            </w:pPr>
            <w:r>
              <w:rPr>
                <w:rFonts w:ascii="Noto Sans" w:hAnsi="Noto Sans" w:cs="Noto Sans"/>
                <w:sz w:val="16"/>
                <w:szCs w:val="16"/>
              </w:rPr>
              <w:t>Gestión de actividades</w:t>
            </w:r>
            <w:r w:rsidR="008577B5">
              <w:rPr>
                <w:rFonts w:ascii="Noto Sans" w:hAnsi="Noto Sans" w:cs="Noto Sans"/>
                <w:sz w:val="16"/>
                <w:szCs w:val="16"/>
              </w:rPr>
              <w:t xml:space="preserve"> durante la fase</w:t>
            </w:r>
            <w:r w:rsidR="008577B5" w:rsidRPr="0079623D">
              <w:rPr>
                <w:rFonts w:ascii="Noto Sans" w:hAnsi="Noto Sans" w:cs="Noto Sans"/>
                <w:sz w:val="16"/>
                <w:szCs w:val="16"/>
              </w:rPr>
              <w:t xml:space="preserve"> del </w:t>
            </w:r>
            <w:proofErr w:type="spellStart"/>
            <w:r w:rsidR="008577B5" w:rsidRPr="008F0E06">
              <w:rPr>
                <w:rFonts w:ascii="Noto Sans" w:hAnsi="Noto Sans" w:cs="Noto Sans"/>
                <w:i/>
                <w:iCs/>
                <w:sz w:val="16"/>
                <w:szCs w:val="16"/>
              </w:rPr>
              <w:t>Assessment</w:t>
            </w:r>
            <w:proofErr w:type="spellEnd"/>
            <w:r w:rsidR="008577B5" w:rsidRPr="0079623D">
              <w:rPr>
                <w:rFonts w:ascii="Noto Sans" w:hAnsi="Noto Sans" w:cs="Noto Sans"/>
                <w:sz w:val="16"/>
                <w:szCs w:val="16"/>
              </w:rPr>
              <w:t xml:space="preserve"> relacionada </w:t>
            </w:r>
            <w:r w:rsidR="008577B5">
              <w:rPr>
                <w:rFonts w:ascii="Noto Sans" w:hAnsi="Noto Sans" w:cs="Noto Sans"/>
                <w:sz w:val="16"/>
                <w:szCs w:val="16"/>
              </w:rPr>
              <w:t xml:space="preserve">al proyecto de </w:t>
            </w:r>
            <w:r w:rsidR="008577B5" w:rsidRPr="00546683">
              <w:rPr>
                <w:rFonts w:ascii="Noto Sans" w:hAnsi="Noto Sans" w:cs="Noto Sans"/>
                <w:sz w:val="16"/>
                <w:szCs w:val="16"/>
              </w:rPr>
              <w:t xml:space="preserve">Modernización y </w:t>
            </w:r>
            <w:r w:rsidR="00B77182">
              <w:rPr>
                <w:rFonts w:ascii="Noto Sans" w:hAnsi="Noto Sans" w:cs="Noto Sans"/>
                <w:sz w:val="16"/>
                <w:szCs w:val="16"/>
              </w:rPr>
              <w:t xml:space="preserve">determinación del impacto relacionada al proyecto de modernización y </w:t>
            </w:r>
            <w:r w:rsidR="008577B5" w:rsidRPr="00546683">
              <w:rPr>
                <w:rFonts w:ascii="Noto Sans" w:hAnsi="Noto Sans" w:cs="Noto Sans"/>
                <w:sz w:val="16"/>
                <w:szCs w:val="16"/>
              </w:rPr>
              <w:t>actualización de infraestructura y versiones de software base de la plataforma FINAT (</w:t>
            </w:r>
            <w:proofErr w:type="spellStart"/>
            <w:r w:rsidR="008577B5" w:rsidRPr="008F0E06">
              <w:rPr>
                <w:rFonts w:ascii="Noto Sans" w:hAnsi="Noto Sans" w:cs="Noto Sans"/>
                <w:i/>
                <w:iCs/>
                <w:sz w:val="16"/>
                <w:szCs w:val="16"/>
              </w:rPr>
              <w:t>Upgrade</w:t>
            </w:r>
            <w:proofErr w:type="spellEnd"/>
            <w:r w:rsidR="008577B5" w:rsidRPr="00546683">
              <w:rPr>
                <w:rFonts w:ascii="Noto Sans" w:hAnsi="Noto Sans" w:cs="Noto Sans"/>
                <w:sz w:val="16"/>
                <w:szCs w:val="16"/>
              </w:rPr>
              <w:t>)</w:t>
            </w:r>
            <w:r w:rsidR="008577B5" w:rsidRPr="00855DE3">
              <w:rPr>
                <w:rFonts w:ascii="Noto Sans" w:hAnsi="Noto Sans" w:cs="Noto Sans"/>
                <w:b/>
                <w:bCs/>
                <w:sz w:val="16"/>
                <w:szCs w:val="16"/>
              </w:rPr>
              <w:t>**</w:t>
            </w:r>
          </w:p>
        </w:tc>
        <w:tc>
          <w:tcPr>
            <w:tcW w:w="907" w:type="pct"/>
            <w:vAlign w:val="center"/>
          </w:tcPr>
          <w:p w14:paraId="66DEAE39" w14:textId="3D435A70" w:rsidR="008577B5" w:rsidRPr="00546683" w:rsidRDefault="008577B5" w:rsidP="00845EFF">
            <w:pPr>
              <w:spacing w:after="0" w:line="240" w:lineRule="auto"/>
              <w:jc w:val="center"/>
              <w:rPr>
                <w:rFonts w:ascii="Noto Sans" w:hAnsi="Noto Sans" w:cs="Noto Sans"/>
                <w:sz w:val="16"/>
                <w:szCs w:val="16"/>
              </w:rPr>
            </w:pPr>
            <w:r w:rsidRPr="0079623D">
              <w:rPr>
                <w:rFonts w:ascii="Noto Sans" w:hAnsi="Noto Sans" w:cs="Noto Sans"/>
                <w:sz w:val="16"/>
                <w:szCs w:val="16"/>
              </w:rPr>
              <w:t xml:space="preserve">Unidad </w:t>
            </w:r>
            <w:r>
              <w:rPr>
                <w:rFonts w:ascii="Noto Sans" w:hAnsi="Noto Sans" w:cs="Noto Sans"/>
                <w:sz w:val="16"/>
                <w:szCs w:val="16"/>
              </w:rPr>
              <w:t xml:space="preserve">de </w:t>
            </w:r>
            <w:proofErr w:type="spellStart"/>
            <w:r w:rsidRPr="008F0E06">
              <w:rPr>
                <w:rFonts w:ascii="Noto Sans" w:hAnsi="Noto Sans" w:cs="Noto Sans"/>
                <w:i/>
                <w:iCs/>
                <w:sz w:val="16"/>
                <w:szCs w:val="16"/>
              </w:rPr>
              <w:t>Assessment</w:t>
            </w:r>
            <w:proofErr w:type="spellEnd"/>
            <w:r w:rsidR="00B77182">
              <w:rPr>
                <w:rFonts w:ascii="Noto Sans" w:hAnsi="Noto Sans" w:cs="Noto Sans"/>
                <w:sz w:val="16"/>
                <w:szCs w:val="16"/>
              </w:rPr>
              <w:t xml:space="preserve"> y determinación del impacto</w:t>
            </w:r>
          </w:p>
        </w:tc>
        <w:tc>
          <w:tcPr>
            <w:tcW w:w="530" w:type="pct"/>
            <w:vAlign w:val="center"/>
          </w:tcPr>
          <w:p w14:paraId="599D3DDA" w14:textId="5D08BC82" w:rsidR="008577B5" w:rsidRPr="00546683" w:rsidRDefault="00B77182" w:rsidP="00845EFF">
            <w:pPr>
              <w:spacing w:after="0" w:line="240" w:lineRule="auto"/>
              <w:jc w:val="center"/>
              <w:rPr>
                <w:rFonts w:ascii="Noto Sans" w:hAnsi="Noto Sans" w:cs="Noto Sans"/>
                <w:sz w:val="16"/>
                <w:szCs w:val="16"/>
              </w:rPr>
            </w:pPr>
            <w:r>
              <w:rPr>
                <w:rFonts w:ascii="Noto Sans" w:hAnsi="Noto Sans" w:cs="Noto Sans"/>
                <w:sz w:val="16"/>
                <w:szCs w:val="16"/>
              </w:rPr>
              <w:t>200</w:t>
            </w:r>
          </w:p>
        </w:tc>
        <w:tc>
          <w:tcPr>
            <w:tcW w:w="611" w:type="pct"/>
            <w:vAlign w:val="center"/>
          </w:tcPr>
          <w:p w14:paraId="005AA74C" w14:textId="3C3DF680" w:rsidR="008577B5" w:rsidRPr="0079623D" w:rsidRDefault="00B96280" w:rsidP="00845EFF">
            <w:pPr>
              <w:spacing w:after="0" w:line="240" w:lineRule="auto"/>
              <w:jc w:val="center"/>
              <w:rPr>
                <w:rFonts w:ascii="Noto Sans" w:hAnsi="Noto Sans" w:cs="Noto Sans"/>
                <w:sz w:val="16"/>
                <w:szCs w:val="16"/>
              </w:rPr>
            </w:pPr>
            <w:r>
              <w:rPr>
                <w:rFonts w:ascii="Noto Sans" w:hAnsi="Noto Sans" w:cs="Noto Sans"/>
                <w:sz w:val="16"/>
                <w:szCs w:val="16"/>
              </w:rPr>
              <w:t>9</w:t>
            </w:r>
            <w:r w:rsidR="008577B5" w:rsidRPr="00546683">
              <w:rPr>
                <w:rFonts w:ascii="Noto Sans" w:hAnsi="Noto Sans" w:cs="Noto Sans"/>
                <w:sz w:val="16"/>
                <w:szCs w:val="16"/>
              </w:rPr>
              <w:t>,600</w:t>
            </w:r>
          </w:p>
        </w:tc>
      </w:tr>
    </w:tbl>
    <w:p w14:paraId="768BFCAD" w14:textId="5CBF1679" w:rsidR="00081AE9" w:rsidRPr="007062BD" w:rsidRDefault="00081AE9" w:rsidP="00081AE9">
      <w:pPr>
        <w:spacing w:after="0" w:line="240" w:lineRule="auto"/>
        <w:jc w:val="both"/>
        <w:rPr>
          <w:rFonts w:ascii="Noto Sans" w:hAnsi="Noto Sans" w:cs="Noto Sans"/>
          <w:sz w:val="16"/>
          <w:szCs w:val="16"/>
        </w:rPr>
      </w:pPr>
      <w:r w:rsidRPr="00855DE3">
        <w:rPr>
          <w:rFonts w:ascii="Noto Sans" w:hAnsi="Noto Sans" w:cs="Noto Sans"/>
          <w:b/>
          <w:bCs/>
          <w:sz w:val="16"/>
          <w:szCs w:val="16"/>
        </w:rPr>
        <w:t>*</w:t>
      </w:r>
      <w:r w:rsidRPr="007062BD">
        <w:rPr>
          <w:rFonts w:ascii="Noto Sans" w:hAnsi="Noto Sans" w:cs="Noto Sans"/>
          <w:sz w:val="16"/>
          <w:szCs w:val="16"/>
        </w:rPr>
        <w:t xml:space="preserve"> Servicios mensual</w:t>
      </w:r>
      <w:r w:rsidR="001A44BB" w:rsidRPr="007062BD">
        <w:rPr>
          <w:rFonts w:ascii="Noto Sans" w:hAnsi="Noto Sans" w:cs="Noto Sans"/>
          <w:sz w:val="16"/>
          <w:szCs w:val="16"/>
        </w:rPr>
        <w:t>es</w:t>
      </w:r>
    </w:p>
    <w:p w14:paraId="6A96E9DC" w14:textId="044F9632" w:rsidR="00094495" w:rsidRDefault="00081AE9" w:rsidP="00094495">
      <w:pPr>
        <w:spacing w:after="0" w:line="240" w:lineRule="auto"/>
        <w:jc w:val="both"/>
        <w:rPr>
          <w:rFonts w:ascii="Noto Sans" w:hAnsi="Noto Sans" w:cs="Noto Sans"/>
          <w:sz w:val="16"/>
          <w:szCs w:val="16"/>
        </w:rPr>
      </w:pPr>
      <w:r w:rsidRPr="00855DE3">
        <w:rPr>
          <w:rFonts w:ascii="Noto Sans" w:hAnsi="Noto Sans" w:cs="Noto Sans"/>
          <w:b/>
          <w:bCs/>
          <w:sz w:val="16"/>
          <w:szCs w:val="16"/>
        </w:rPr>
        <w:t>**</w:t>
      </w:r>
      <w:r w:rsidRPr="007062BD">
        <w:rPr>
          <w:rFonts w:ascii="Noto Sans" w:hAnsi="Noto Sans" w:cs="Noto Sans"/>
          <w:sz w:val="16"/>
          <w:szCs w:val="16"/>
        </w:rPr>
        <w:t xml:space="preserve"> Servicios bajo demanda, l</w:t>
      </w:r>
      <w:r w:rsidR="00094495" w:rsidRPr="007062BD">
        <w:rPr>
          <w:rFonts w:ascii="Noto Sans" w:hAnsi="Noto Sans" w:cs="Noto Sans"/>
          <w:sz w:val="16"/>
          <w:szCs w:val="16"/>
        </w:rPr>
        <w:t xml:space="preserve">a cantidad máxima de servicios a contratar “Bajo Demanda”, </w:t>
      </w:r>
      <w:r w:rsidR="008E57E6" w:rsidRPr="007062BD">
        <w:rPr>
          <w:rFonts w:ascii="Noto Sans" w:hAnsi="Noto Sans" w:cs="Noto Sans"/>
          <w:sz w:val="16"/>
          <w:szCs w:val="16"/>
        </w:rPr>
        <w:t xml:space="preserve">se determinarán </w:t>
      </w:r>
      <w:r w:rsidR="00094495" w:rsidRPr="007062BD">
        <w:rPr>
          <w:rFonts w:ascii="Noto Sans" w:hAnsi="Noto Sans" w:cs="Noto Sans"/>
          <w:sz w:val="16"/>
          <w:szCs w:val="16"/>
        </w:rPr>
        <w:t xml:space="preserve">atendiendo a las necesidades de </w:t>
      </w:r>
      <w:r w:rsidR="00094495" w:rsidRPr="007062BD">
        <w:rPr>
          <w:rFonts w:ascii="Noto Sans" w:hAnsi="Noto Sans" w:cs="Noto Sans"/>
          <w:b/>
          <w:bCs/>
          <w:sz w:val="16"/>
          <w:szCs w:val="16"/>
        </w:rPr>
        <w:t>“EL INST</w:t>
      </w:r>
      <w:r w:rsidR="00094495" w:rsidRPr="007062BD">
        <w:rPr>
          <w:rFonts w:ascii="Noto Sans" w:hAnsi="Noto Sans" w:cs="Noto Sans"/>
          <w:b/>
          <w:sz w:val="16"/>
          <w:szCs w:val="16"/>
        </w:rPr>
        <w:t>ITUTO”</w:t>
      </w:r>
      <w:r w:rsidR="00094495" w:rsidRPr="007062BD">
        <w:rPr>
          <w:rFonts w:ascii="Noto Sans" w:hAnsi="Noto Sans" w:cs="Noto Sans"/>
          <w:sz w:val="16"/>
          <w:szCs w:val="16"/>
        </w:rPr>
        <w:t>, de acuerdo con el monto mínimo y máximo con el que se cuente.</w:t>
      </w:r>
    </w:p>
    <w:p w14:paraId="575219BF" w14:textId="22700190" w:rsidR="001E5831" w:rsidRDefault="001E5831" w:rsidP="00094495">
      <w:pPr>
        <w:spacing w:after="0" w:line="240" w:lineRule="auto"/>
        <w:jc w:val="both"/>
        <w:rPr>
          <w:rFonts w:ascii="Noto Sans" w:hAnsi="Noto Sans" w:cs="Noto Sans"/>
          <w:sz w:val="16"/>
          <w:szCs w:val="16"/>
        </w:rPr>
      </w:pPr>
      <w:r w:rsidRPr="001E5831">
        <w:rPr>
          <w:rFonts w:ascii="Noto Sans" w:hAnsi="Noto Sans" w:cs="Noto Sans"/>
          <w:sz w:val="16"/>
          <w:szCs w:val="16"/>
        </w:rPr>
        <w:t>La</w:t>
      </w:r>
      <w:r>
        <w:rPr>
          <w:rFonts w:ascii="Noto Sans" w:hAnsi="Noto Sans" w:cs="Noto Sans"/>
          <w:sz w:val="16"/>
          <w:szCs w:val="16"/>
        </w:rPr>
        <w:t xml:space="preserve">s horas </w:t>
      </w:r>
      <w:r w:rsidRPr="001E5831">
        <w:rPr>
          <w:rFonts w:ascii="Noto Sans" w:hAnsi="Noto Sans" w:cs="Noto Sans"/>
          <w:sz w:val="16"/>
          <w:szCs w:val="16"/>
        </w:rPr>
        <w:t xml:space="preserve">que se </w:t>
      </w:r>
      <w:r>
        <w:rPr>
          <w:rFonts w:ascii="Noto Sans" w:hAnsi="Noto Sans" w:cs="Noto Sans"/>
          <w:sz w:val="16"/>
          <w:szCs w:val="16"/>
        </w:rPr>
        <w:t xml:space="preserve">mencionan </w:t>
      </w:r>
      <w:r w:rsidRPr="001E5831">
        <w:rPr>
          <w:rFonts w:ascii="Noto Sans" w:hAnsi="Noto Sans" w:cs="Noto Sans"/>
          <w:sz w:val="16"/>
          <w:szCs w:val="16"/>
        </w:rPr>
        <w:t>en el presente Anexo Técnico y en el Formato de Propuesta Económica, son exclusivamente para efectos de cotización y no necesariamente refleja los requerimientos de “EL INSTITUTO”</w:t>
      </w:r>
    </w:p>
    <w:p w14:paraId="1CE8667A" w14:textId="77777777" w:rsidR="00983ABC" w:rsidRDefault="00983ABC" w:rsidP="00094495">
      <w:pPr>
        <w:spacing w:after="0" w:line="240" w:lineRule="auto"/>
        <w:jc w:val="both"/>
        <w:rPr>
          <w:rFonts w:ascii="Noto Sans" w:hAnsi="Noto Sans" w:cs="Noto Sans"/>
          <w:sz w:val="20"/>
          <w:szCs w:val="20"/>
        </w:rPr>
      </w:pPr>
    </w:p>
    <w:p w14:paraId="46207AD4" w14:textId="31ACF39E" w:rsidR="00D63EAA" w:rsidRPr="00D63EAA" w:rsidRDefault="00D63EAA" w:rsidP="00D63EAA">
      <w:pPr>
        <w:spacing w:after="0" w:line="240" w:lineRule="auto"/>
        <w:jc w:val="both"/>
        <w:rPr>
          <w:rFonts w:ascii="Noto Sans" w:hAnsi="Noto Sans" w:cs="Noto Sans"/>
          <w:sz w:val="20"/>
          <w:szCs w:val="20"/>
        </w:rPr>
      </w:pPr>
      <w:r w:rsidRPr="00985842">
        <w:rPr>
          <w:rFonts w:ascii="Noto Sans" w:hAnsi="Noto Sans" w:cs="Noto Sans"/>
          <w:sz w:val="20"/>
          <w:szCs w:val="20"/>
        </w:rPr>
        <w:t xml:space="preserve">Con base en la experiencia </w:t>
      </w:r>
      <w:r w:rsidR="00EA0CE7" w:rsidRPr="00985842">
        <w:rPr>
          <w:rFonts w:ascii="Noto Sans" w:hAnsi="Noto Sans" w:cs="Noto Sans"/>
          <w:sz w:val="20"/>
          <w:szCs w:val="20"/>
        </w:rPr>
        <w:t xml:space="preserve">obtenida </w:t>
      </w:r>
      <w:r w:rsidRPr="00985842">
        <w:rPr>
          <w:rFonts w:ascii="Noto Sans" w:hAnsi="Noto Sans" w:cs="Noto Sans"/>
          <w:sz w:val="20"/>
          <w:szCs w:val="20"/>
        </w:rPr>
        <w:t xml:space="preserve">de la implementación del Proyecto FINAT, se ha identificado la necesidad de contar con un equipo técnico sólido que permita abordar de manera integral los distintos frentes del proyecto. Para tal efecto, la estructura del equipo </w:t>
      </w:r>
      <w:r w:rsidR="006E5C74" w:rsidRPr="00985842">
        <w:rPr>
          <w:rFonts w:ascii="Noto Sans" w:hAnsi="Noto Sans" w:cs="Noto Sans"/>
          <w:sz w:val="20"/>
          <w:szCs w:val="20"/>
        </w:rPr>
        <w:t xml:space="preserve">de Gestión de Proyectos </w:t>
      </w:r>
      <w:r w:rsidRPr="00985842">
        <w:rPr>
          <w:rFonts w:ascii="Noto Sans" w:hAnsi="Noto Sans" w:cs="Noto Sans"/>
          <w:sz w:val="20"/>
          <w:szCs w:val="20"/>
        </w:rPr>
        <w:t>ha sido diseñada estratégicamente para proporcionar una capacidad operativa robusta y flexible, garantizando la adecuada ejecución de actividades críticas, la validación de procesos financieros y el cumplimiento normativo.</w:t>
      </w:r>
    </w:p>
    <w:p w14:paraId="6714FDE4" w14:textId="77777777" w:rsidR="00D63EAA" w:rsidRPr="00D63EAA" w:rsidRDefault="00D63EAA" w:rsidP="00D63EAA">
      <w:pPr>
        <w:spacing w:after="0" w:line="240" w:lineRule="auto"/>
        <w:jc w:val="both"/>
        <w:rPr>
          <w:rFonts w:ascii="Noto Sans" w:hAnsi="Noto Sans" w:cs="Noto Sans"/>
          <w:sz w:val="20"/>
          <w:szCs w:val="20"/>
        </w:rPr>
      </w:pPr>
    </w:p>
    <w:p w14:paraId="2B5CFCBB" w14:textId="6150521B" w:rsidR="00D63EAA" w:rsidRPr="00D63EAA" w:rsidRDefault="00D63EAA" w:rsidP="00D63EAA">
      <w:pPr>
        <w:spacing w:after="0" w:line="240" w:lineRule="auto"/>
        <w:jc w:val="both"/>
        <w:rPr>
          <w:rFonts w:ascii="Noto Sans" w:hAnsi="Noto Sans" w:cs="Noto Sans"/>
          <w:sz w:val="20"/>
          <w:szCs w:val="20"/>
        </w:rPr>
      </w:pPr>
      <w:r>
        <w:rPr>
          <w:rFonts w:ascii="Noto Sans" w:hAnsi="Noto Sans" w:cs="Noto Sans"/>
          <w:sz w:val="20"/>
          <w:szCs w:val="20"/>
        </w:rPr>
        <w:t>Por otro lado, l</w:t>
      </w:r>
      <w:r w:rsidRPr="00D63EAA">
        <w:rPr>
          <w:rFonts w:ascii="Noto Sans" w:hAnsi="Noto Sans" w:cs="Noto Sans"/>
          <w:sz w:val="20"/>
          <w:szCs w:val="20"/>
        </w:rPr>
        <w:t xml:space="preserve">os recursos especializados en </w:t>
      </w:r>
      <w:r w:rsidR="00E212CF">
        <w:rPr>
          <w:rFonts w:ascii="Noto Sans" w:hAnsi="Noto Sans" w:cs="Noto Sans"/>
          <w:sz w:val="20"/>
          <w:szCs w:val="20"/>
        </w:rPr>
        <w:t>la</w:t>
      </w:r>
      <w:r w:rsidRPr="00D63EAA">
        <w:rPr>
          <w:rFonts w:ascii="Noto Sans" w:hAnsi="Noto Sans" w:cs="Noto Sans"/>
          <w:sz w:val="20"/>
          <w:szCs w:val="20"/>
        </w:rPr>
        <w:t xml:space="preserve"> LGCG no sólo proporcionarán asesoría normativa, sino que también son recursos operativos que ejecutarán actividades clave de análisis de información, ejecución de pruebas y validación de estados financieros.</w:t>
      </w:r>
    </w:p>
    <w:p w14:paraId="295850CD" w14:textId="77777777" w:rsidR="00D63EAA" w:rsidRPr="00D63EAA" w:rsidRDefault="00D63EAA" w:rsidP="00D63EAA">
      <w:pPr>
        <w:spacing w:after="0" w:line="240" w:lineRule="auto"/>
        <w:jc w:val="both"/>
        <w:rPr>
          <w:rFonts w:ascii="Noto Sans" w:hAnsi="Noto Sans" w:cs="Noto Sans"/>
          <w:sz w:val="20"/>
          <w:szCs w:val="20"/>
        </w:rPr>
      </w:pPr>
    </w:p>
    <w:p w14:paraId="3C208B29" w14:textId="16B8167A" w:rsidR="00D63EAA" w:rsidRPr="00D63EAA" w:rsidRDefault="00D63EAA" w:rsidP="00D63EAA">
      <w:pPr>
        <w:spacing w:after="0" w:line="240" w:lineRule="auto"/>
        <w:jc w:val="both"/>
        <w:rPr>
          <w:rFonts w:ascii="Noto Sans" w:hAnsi="Noto Sans" w:cs="Noto Sans"/>
          <w:sz w:val="20"/>
          <w:szCs w:val="20"/>
        </w:rPr>
      </w:pPr>
      <w:r w:rsidRPr="00D63EAA">
        <w:rPr>
          <w:rFonts w:ascii="Noto Sans" w:hAnsi="Noto Sans" w:cs="Noto Sans"/>
          <w:sz w:val="20"/>
          <w:szCs w:val="20"/>
        </w:rPr>
        <w:t xml:space="preserve">La inclusión del </w:t>
      </w:r>
      <w:r w:rsidR="007505BA">
        <w:rPr>
          <w:rFonts w:ascii="Noto Sans" w:hAnsi="Noto Sans" w:cs="Noto Sans"/>
          <w:sz w:val="20"/>
          <w:szCs w:val="20"/>
        </w:rPr>
        <w:t>Administrador</w:t>
      </w:r>
      <w:r w:rsidR="006E5C74">
        <w:rPr>
          <w:rFonts w:ascii="Noto Sans" w:hAnsi="Noto Sans" w:cs="Noto Sans"/>
          <w:sz w:val="20"/>
          <w:szCs w:val="20"/>
        </w:rPr>
        <w:t xml:space="preserve"> </w:t>
      </w:r>
      <w:r w:rsidR="007505BA">
        <w:rPr>
          <w:rFonts w:ascii="Noto Sans" w:hAnsi="Noto Sans" w:cs="Noto Sans"/>
          <w:sz w:val="20"/>
          <w:szCs w:val="20"/>
        </w:rPr>
        <w:t xml:space="preserve">General </w:t>
      </w:r>
      <w:r w:rsidR="006E5C74">
        <w:rPr>
          <w:rFonts w:ascii="Noto Sans" w:hAnsi="Noto Sans" w:cs="Noto Sans"/>
          <w:sz w:val="20"/>
          <w:szCs w:val="20"/>
        </w:rPr>
        <w:t>de</w:t>
      </w:r>
      <w:r w:rsidR="007505BA">
        <w:rPr>
          <w:rFonts w:ascii="Noto Sans" w:hAnsi="Noto Sans" w:cs="Noto Sans"/>
          <w:sz w:val="20"/>
          <w:szCs w:val="20"/>
        </w:rPr>
        <w:t>l</w:t>
      </w:r>
      <w:r w:rsidR="006E5C74">
        <w:rPr>
          <w:rFonts w:ascii="Noto Sans" w:hAnsi="Noto Sans" w:cs="Noto Sans"/>
          <w:sz w:val="20"/>
          <w:szCs w:val="20"/>
        </w:rPr>
        <w:t xml:space="preserve"> Proyecto</w:t>
      </w:r>
      <w:r w:rsidR="007505BA">
        <w:rPr>
          <w:rFonts w:ascii="Noto Sans" w:hAnsi="Noto Sans" w:cs="Noto Sans"/>
          <w:sz w:val="20"/>
          <w:szCs w:val="20"/>
        </w:rPr>
        <w:t xml:space="preserve"> del prestador del servicio</w:t>
      </w:r>
      <w:r w:rsidR="006E5C74" w:rsidRPr="00D63EAA">
        <w:rPr>
          <w:rFonts w:ascii="Noto Sans" w:hAnsi="Noto Sans" w:cs="Noto Sans"/>
          <w:sz w:val="20"/>
          <w:szCs w:val="20"/>
        </w:rPr>
        <w:t xml:space="preserve"> </w:t>
      </w:r>
      <w:r w:rsidRPr="00D63EAA">
        <w:rPr>
          <w:rFonts w:ascii="Noto Sans" w:hAnsi="Noto Sans" w:cs="Noto Sans"/>
          <w:sz w:val="20"/>
          <w:szCs w:val="20"/>
        </w:rPr>
        <w:t xml:space="preserve">y los Project Manager Junior responde a la necesidad de coordinar, dar seguimiento y acompañar de manera efectiva las actividades administrativas en todos los frentes del proyecto, coordinadores y administradores; desde la estabilización del sistema hasta la implementación del </w:t>
      </w:r>
      <w:proofErr w:type="spellStart"/>
      <w:r w:rsidRPr="008F0E06">
        <w:rPr>
          <w:rFonts w:ascii="Noto Sans" w:hAnsi="Noto Sans" w:cs="Noto Sans"/>
          <w:i/>
          <w:iCs/>
          <w:sz w:val="20"/>
          <w:szCs w:val="20"/>
        </w:rPr>
        <w:t>upgrade</w:t>
      </w:r>
      <w:proofErr w:type="spellEnd"/>
      <w:r w:rsidRPr="00D63EAA">
        <w:rPr>
          <w:rFonts w:ascii="Noto Sans" w:hAnsi="Noto Sans" w:cs="Noto Sans"/>
          <w:sz w:val="20"/>
          <w:szCs w:val="20"/>
        </w:rPr>
        <w:t xml:space="preserve"> tecnológico. Este esquema no solo </w:t>
      </w:r>
      <w:r w:rsidRPr="00D63EAA">
        <w:rPr>
          <w:rFonts w:ascii="Noto Sans" w:hAnsi="Noto Sans" w:cs="Noto Sans"/>
          <w:sz w:val="20"/>
          <w:szCs w:val="20"/>
        </w:rPr>
        <w:lastRenderedPageBreak/>
        <w:t>garantiza la supervisión e integración continua de los avances, sino que también permite una respuesta ágil ante contingencias o cambios en el alcance del proyecto.</w:t>
      </w:r>
    </w:p>
    <w:p w14:paraId="478770B2" w14:textId="77777777" w:rsidR="00D63EAA" w:rsidRPr="00D63EAA" w:rsidRDefault="00D63EAA" w:rsidP="00D63EAA">
      <w:pPr>
        <w:spacing w:after="0" w:line="240" w:lineRule="auto"/>
        <w:jc w:val="both"/>
        <w:rPr>
          <w:rFonts w:ascii="Noto Sans" w:hAnsi="Noto Sans" w:cs="Noto Sans"/>
          <w:sz w:val="20"/>
          <w:szCs w:val="20"/>
        </w:rPr>
      </w:pPr>
    </w:p>
    <w:p w14:paraId="424EF71C" w14:textId="2F430303" w:rsidR="00D63EAA" w:rsidRDefault="00D63EAA" w:rsidP="00D63EAA">
      <w:pPr>
        <w:spacing w:after="0" w:line="240" w:lineRule="auto"/>
        <w:jc w:val="both"/>
        <w:rPr>
          <w:rFonts w:ascii="Noto Sans" w:hAnsi="Noto Sans" w:cs="Noto Sans"/>
          <w:sz w:val="20"/>
          <w:szCs w:val="20"/>
        </w:rPr>
      </w:pPr>
      <w:r>
        <w:rPr>
          <w:rFonts w:ascii="Noto Sans" w:hAnsi="Noto Sans" w:cs="Noto Sans"/>
          <w:sz w:val="20"/>
          <w:szCs w:val="20"/>
        </w:rPr>
        <w:t>Por último, l</w:t>
      </w:r>
      <w:r w:rsidRPr="00D63EAA">
        <w:rPr>
          <w:rFonts w:ascii="Noto Sans" w:hAnsi="Noto Sans" w:cs="Noto Sans"/>
          <w:sz w:val="20"/>
          <w:szCs w:val="20"/>
        </w:rPr>
        <w:t>a figura del Gestor de Contrato</w:t>
      </w:r>
      <w:r w:rsidR="007505BA">
        <w:rPr>
          <w:rFonts w:ascii="Noto Sans" w:hAnsi="Noto Sans" w:cs="Noto Sans"/>
          <w:sz w:val="20"/>
          <w:szCs w:val="20"/>
        </w:rPr>
        <w:t xml:space="preserve"> (QA)</w:t>
      </w:r>
      <w:r w:rsidRPr="00D63EAA">
        <w:rPr>
          <w:rFonts w:ascii="Noto Sans" w:hAnsi="Noto Sans" w:cs="Noto Sans"/>
          <w:sz w:val="20"/>
          <w:szCs w:val="20"/>
        </w:rPr>
        <w:t xml:space="preserve"> está orientada a asegurar que los entregables cumplan con los estándares de calidad definidos, reduciendo riesgos contractuales, normativos y legales. Este recurso será clave para la revisión estructurada de cada </w:t>
      </w:r>
      <w:r w:rsidR="00C80868" w:rsidRPr="00D63EAA">
        <w:rPr>
          <w:rFonts w:ascii="Noto Sans" w:hAnsi="Noto Sans" w:cs="Noto Sans"/>
          <w:sz w:val="20"/>
          <w:szCs w:val="20"/>
        </w:rPr>
        <w:t>entregable,</w:t>
      </w:r>
      <w:r w:rsidR="00EA0CE7">
        <w:rPr>
          <w:rFonts w:ascii="Noto Sans" w:hAnsi="Noto Sans" w:cs="Noto Sans"/>
          <w:sz w:val="20"/>
          <w:szCs w:val="20"/>
        </w:rPr>
        <w:t xml:space="preserve"> así como la atención de las adecuaciones</w:t>
      </w:r>
      <w:r w:rsidRPr="00D63EAA">
        <w:rPr>
          <w:rFonts w:ascii="Noto Sans" w:hAnsi="Noto Sans" w:cs="Noto Sans"/>
          <w:sz w:val="20"/>
          <w:szCs w:val="20"/>
        </w:rPr>
        <w:t>, permitiendo una verificación ágil y la mitigación de potenciales incumplimientos.</w:t>
      </w:r>
    </w:p>
    <w:p w14:paraId="2B5245B1" w14:textId="77777777" w:rsidR="00D63EAA" w:rsidRDefault="00D63EAA" w:rsidP="00094495">
      <w:pPr>
        <w:spacing w:after="0" w:line="240" w:lineRule="auto"/>
        <w:jc w:val="both"/>
        <w:rPr>
          <w:rFonts w:ascii="Noto Sans" w:hAnsi="Noto Sans" w:cs="Noto Sans"/>
          <w:sz w:val="20"/>
          <w:szCs w:val="20"/>
        </w:rPr>
      </w:pPr>
    </w:p>
    <w:p w14:paraId="4412C897" w14:textId="38D768E0" w:rsidR="00B7183D" w:rsidRPr="00B7183D" w:rsidRDefault="00B7183D" w:rsidP="00B7183D">
      <w:pPr>
        <w:spacing w:after="0" w:line="240" w:lineRule="auto"/>
        <w:jc w:val="both"/>
        <w:rPr>
          <w:rFonts w:ascii="Noto Sans" w:hAnsi="Noto Sans" w:cs="Noto Sans"/>
          <w:sz w:val="20"/>
          <w:szCs w:val="20"/>
        </w:rPr>
      </w:pPr>
      <w:r w:rsidRPr="0033150D">
        <w:rPr>
          <w:rFonts w:ascii="Noto Sans" w:hAnsi="Noto Sans" w:cs="Noto Sans"/>
          <w:sz w:val="20"/>
          <w:szCs w:val="20"/>
        </w:rPr>
        <w:t xml:space="preserve">En este orden de ideas, se considera relevante mencionar que la base de cálculo para las Unidades de Servicio mencionadas en la tabla anterior es el esfuerzo equivalente a </w:t>
      </w:r>
      <w:r w:rsidR="00D260A0" w:rsidRPr="0033150D">
        <w:rPr>
          <w:rFonts w:ascii="Noto Sans" w:hAnsi="Noto Sans" w:cs="Noto Sans"/>
          <w:b/>
          <w:bCs/>
          <w:sz w:val="20"/>
          <w:szCs w:val="20"/>
        </w:rPr>
        <w:t>hora</w:t>
      </w:r>
      <w:r w:rsidRPr="0033150D">
        <w:rPr>
          <w:rFonts w:ascii="Noto Sans" w:hAnsi="Noto Sans" w:cs="Noto Sans"/>
          <w:b/>
          <w:bCs/>
          <w:sz w:val="20"/>
          <w:szCs w:val="20"/>
        </w:rPr>
        <w:t>-hombre</w:t>
      </w:r>
      <w:r w:rsidR="007505BA" w:rsidRPr="0033150D">
        <w:rPr>
          <w:rFonts w:ascii="Noto Sans" w:hAnsi="Noto Sans" w:cs="Noto Sans"/>
          <w:b/>
          <w:bCs/>
          <w:sz w:val="20"/>
          <w:szCs w:val="20"/>
        </w:rPr>
        <w:t xml:space="preserve"> por </w:t>
      </w:r>
      <w:proofErr w:type="spellStart"/>
      <w:r w:rsidR="007505BA" w:rsidRPr="0033150D">
        <w:rPr>
          <w:rFonts w:ascii="Noto Sans" w:hAnsi="Noto Sans" w:cs="Noto Sans"/>
          <w:b/>
          <w:bCs/>
          <w:sz w:val="20"/>
          <w:szCs w:val="20"/>
        </w:rPr>
        <w:t>subservicio</w:t>
      </w:r>
      <w:proofErr w:type="spellEnd"/>
      <w:r w:rsidRPr="0033150D">
        <w:rPr>
          <w:rFonts w:ascii="Noto Sans" w:hAnsi="Noto Sans" w:cs="Noto Sans"/>
          <w:sz w:val="20"/>
          <w:szCs w:val="20"/>
        </w:rPr>
        <w:t xml:space="preserve">. El prestador del servicio deberá presentar un </w:t>
      </w:r>
      <w:r w:rsidRPr="0033150D">
        <w:rPr>
          <w:rFonts w:ascii="Noto Sans" w:hAnsi="Noto Sans" w:cs="Noto Sans"/>
          <w:b/>
          <w:bCs/>
          <w:sz w:val="20"/>
          <w:szCs w:val="20"/>
        </w:rPr>
        <w:t>costo unitario</w:t>
      </w:r>
      <w:r w:rsidRPr="0033150D">
        <w:rPr>
          <w:rFonts w:ascii="Noto Sans" w:hAnsi="Noto Sans" w:cs="Noto Sans"/>
          <w:sz w:val="20"/>
          <w:szCs w:val="20"/>
        </w:rPr>
        <w:t xml:space="preserve"> que contemple una </w:t>
      </w:r>
      <w:r w:rsidRPr="0033150D">
        <w:rPr>
          <w:rFonts w:ascii="Noto Sans" w:hAnsi="Noto Sans" w:cs="Noto Sans"/>
          <w:b/>
          <w:bCs/>
          <w:sz w:val="20"/>
          <w:szCs w:val="20"/>
        </w:rPr>
        <w:t>mezcla de competencias y perfiles adecuados de acuerdo con la naturaleza y complejidad del servicio que será proporcionado</w:t>
      </w:r>
      <w:r w:rsidRPr="0033150D">
        <w:rPr>
          <w:rFonts w:ascii="Noto Sans" w:hAnsi="Noto Sans" w:cs="Noto Sans"/>
          <w:sz w:val="20"/>
          <w:szCs w:val="20"/>
        </w:rPr>
        <w:t>. Todas las actividades descritas como responsabilidad del prestador del servicio dentro del alcance de este servicio deberán estar contempladas.</w:t>
      </w:r>
    </w:p>
    <w:p w14:paraId="1FA61FED" w14:textId="77777777" w:rsidR="00B7183D" w:rsidRPr="00B7183D" w:rsidRDefault="00B7183D" w:rsidP="00B7183D">
      <w:pPr>
        <w:spacing w:after="0" w:line="240" w:lineRule="auto"/>
        <w:jc w:val="both"/>
        <w:rPr>
          <w:rFonts w:ascii="Noto Sans" w:hAnsi="Noto Sans" w:cs="Noto Sans"/>
          <w:sz w:val="20"/>
          <w:szCs w:val="20"/>
        </w:rPr>
      </w:pPr>
    </w:p>
    <w:p w14:paraId="0BAC0DD7" w14:textId="487BEC85" w:rsidR="00111D2C" w:rsidRPr="007062BD" w:rsidRDefault="00111D2C" w:rsidP="00321759">
      <w:pPr>
        <w:pStyle w:val="Ttulo1"/>
        <w:numPr>
          <w:ilvl w:val="0"/>
          <w:numId w:val="5"/>
        </w:numPr>
        <w:spacing w:before="0" w:after="0" w:line="240" w:lineRule="auto"/>
        <w:rPr>
          <w:rFonts w:ascii="Noto Sans" w:hAnsi="Noto Sans" w:cs="Noto Sans"/>
          <w:color w:val="auto"/>
          <w:sz w:val="20"/>
          <w:szCs w:val="20"/>
        </w:rPr>
      </w:pPr>
      <w:bookmarkStart w:id="58" w:name="_Toc199529146"/>
      <w:bookmarkStart w:id="59" w:name="_Toc102157633"/>
      <w:bookmarkStart w:id="60" w:name="_Toc104493655"/>
      <w:bookmarkStart w:id="61" w:name="_Hlk169089578"/>
      <w:bookmarkStart w:id="62" w:name="_Toc97814663"/>
      <w:bookmarkEnd w:id="40"/>
      <w:bookmarkEnd w:id="41"/>
      <w:r w:rsidRPr="007062BD">
        <w:rPr>
          <w:rFonts w:ascii="Noto Sans" w:hAnsi="Noto Sans" w:cs="Noto Sans"/>
          <w:b/>
          <w:bCs/>
          <w:color w:val="auto"/>
          <w:sz w:val="20"/>
          <w:szCs w:val="20"/>
        </w:rPr>
        <w:t>Especificaciones Técnicas de</w:t>
      </w:r>
      <w:r w:rsidR="005D7A81" w:rsidRPr="007062BD">
        <w:rPr>
          <w:rFonts w:ascii="Noto Sans" w:hAnsi="Noto Sans" w:cs="Noto Sans"/>
          <w:b/>
          <w:bCs/>
          <w:color w:val="auto"/>
          <w:sz w:val="20"/>
          <w:szCs w:val="20"/>
        </w:rPr>
        <w:t>l Servicio</w:t>
      </w:r>
      <w:bookmarkEnd w:id="58"/>
      <w:r w:rsidR="005D7A81" w:rsidRPr="007062BD">
        <w:rPr>
          <w:rFonts w:ascii="Noto Sans" w:hAnsi="Noto Sans" w:cs="Noto Sans"/>
          <w:b/>
          <w:bCs/>
          <w:color w:val="auto"/>
          <w:sz w:val="20"/>
          <w:szCs w:val="20"/>
        </w:rPr>
        <w:t xml:space="preserve"> </w:t>
      </w:r>
      <w:bookmarkEnd w:id="59"/>
      <w:bookmarkEnd w:id="60"/>
    </w:p>
    <w:bookmarkEnd w:id="61"/>
    <w:p w14:paraId="148BFD1C" w14:textId="77777777" w:rsidR="00575344" w:rsidRPr="00EA0CE7" w:rsidRDefault="00575344" w:rsidP="00EA0CE7">
      <w:pPr>
        <w:spacing w:after="0" w:line="240" w:lineRule="auto"/>
        <w:jc w:val="both"/>
        <w:rPr>
          <w:rFonts w:ascii="Noto Sans" w:hAnsi="Noto Sans" w:cs="Noto Sans"/>
          <w:sz w:val="20"/>
          <w:szCs w:val="20"/>
        </w:rPr>
      </w:pPr>
    </w:p>
    <w:p w14:paraId="237341AC" w14:textId="439F4B08" w:rsidR="00442608" w:rsidRPr="00EA0CE7" w:rsidRDefault="00442608" w:rsidP="005835DA">
      <w:pPr>
        <w:spacing w:after="0" w:line="240" w:lineRule="auto"/>
        <w:jc w:val="both"/>
        <w:rPr>
          <w:rFonts w:ascii="Noto Sans" w:hAnsi="Noto Sans" w:cs="Noto Sans"/>
          <w:sz w:val="20"/>
          <w:szCs w:val="20"/>
        </w:rPr>
      </w:pPr>
      <w:r w:rsidRPr="00EA0CE7">
        <w:rPr>
          <w:rFonts w:ascii="Noto Sans" w:hAnsi="Noto Sans" w:cs="Noto Sans"/>
          <w:sz w:val="20"/>
          <w:szCs w:val="20"/>
        </w:rPr>
        <w:t xml:space="preserve">El </w:t>
      </w:r>
      <w:r w:rsidR="007505BA">
        <w:rPr>
          <w:rFonts w:ascii="Noto Sans" w:hAnsi="Noto Sans" w:cs="Noto Sans"/>
          <w:sz w:val="20"/>
          <w:szCs w:val="20"/>
        </w:rPr>
        <w:t>servicio</w:t>
      </w:r>
      <w:r w:rsidRPr="00EA0CE7">
        <w:rPr>
          <w:rFonts w:ascii="Noto Sans" w:hAnsi="Noto Sans" w:cs="Noto Sans"/>
          <w:sz w:val="20"/>
          <w:szCs w:val="20"/>
        </w:rPr>
        <w:t xml:space="preserve"> deberá alinearse con los objetivos estratégicos de</w:t>
      </w:r>
      <w:r w:rsidR="005835DA" w:rsidRPr="00EA0CE7">
        <w:rPr>
          <w:rFonts w:ascii="Noto Sans" w:hAnsi="Noto Sans" w:cs="Noto Sans"/>
          <w:sz w:val="20"/>
          <w:szCs w:val="20"/>
        </w:rPr>
        <w:t>l Instituto</w:t>
      </w:r>
      <w:r w:rsidRPr="00EA0CE7">
        <w:rPr>
          <w:rFonts w:ascii="Noto Sans" w:hAnsi="Noto Sans" w:cs="Noto Sans"/>
          <w:sz w:val="20"/>
          <w:szCs w:val="20"/>
        </w:rPr>
        <w:t>, con el fin de alcanzar un nivel de madurez orientado a la mejora continua, la optimización de procesos y la excelencia en el rendimiento.</w:t>
      </w:r>
    </w:p>
    <w:p w14:paraId="6FEB3773" w14:textId="77777777" w:rsidR="00575344" w:rsidRPr="00EA0CE7" w:rsidRDefault="00575344" w:rsidP="00EA0CE7">
      <w:pPr>
        <w:spacing w:after="0" w:line="240" w:lineRule="auto"/>
        <w:jc w:val="both"/>
        <w:rPr>
          <w:rFonts w:ascii="Noto Sans" w:hAnsi="Noto Sans" w:cs="Noto Sans"/>
          <w:sz w:val="20"/>
          <w:szCs w:val="20"/>
        </w:rPr>
      </w:pPr>
    </w:p>
    <w:p w14:paraId="1F90F29F" w14:textId="5A055FD7" w:rsidR="00A30B0B" w:rsidRPr="004C4C77" w:rsidRDefault="00442608" w:rsidP="00E63317">
      <w:pPr>
        <w:pStyle w:val="Prrafodelista"/>
        <w:numPr>
          <w:ilvl w:val="1"/>
          <w:numId w:val="58"/>
        </w:numPr>
        <w:spacing w:after="0" w:line="240" w:lineRule="auto"/>
        <w:jc w:val="both"/>
        <w:outlineLvl w:val="1"/>
        <w:rPr>
          <w:rFonts w:ascii="Noto Sans" w:hAnsi="Noto Sans" w:cs="Noto Sans"/>
          <w:b/>
          <w:sz w:val="20"/>
          <w:szCs w:val="20"/>
        </w:rPr>
      </w:pPr>
      <w:bookmarkStart w:id="63" w:name="_Toc199529147"/>
      <w:proofErr w:type="spellStart"/>
      <w:r w:rsidRPr="004C4C77">
        <w:rPr>
          <w:rFonts w:ascii="Noto Sans" w:hAnsi="Noto Sans" w:cs="Noto Sans"/>
          <w:b/>
          <w:sz w:val="20"/>
          <w:szCs w:val="20"/>
        </w:rPr>
        <w:t>Subservicio</w:t>
      </w:r>
      <w:proofErr w:type="spellEnd"/>
      <w:r w:rsidR="00807854" w:rsidRPr="004C4C77">
        <w:rPr>
          <w:rFonts w:ascii="Noto Sans" w:hAnsi="Noto Sans" w:cs="Noto Sans"/>
          <w:b/>
          <w:sz w:val="20"/>
          <w:szCs w:val="20"/>
        </w:rPr>
        <w:t xml:space="preserve"> de</w:t>
      </w:r>
      <w:r w:rsidR="00A30B0B" w:rsidRPr="004C4C77">
        <w:rPr>
          <w:rFonts w:ascii="Noto Sans" w:hAnsi="Noto Sans" w:cs="Noto Sans"/>
          <w:b/>
          <w:sz w:val="20"/>
          <w:szCs w:val="20"/>
        </w:rPr>
        <w:t xml:space="preserve"> </w:t>
      </w:r>
      <w:r w:rsidR="005447FF" w:rsidRPr="004C4C77">
        <w:rPr>
          <w:rFonts w:ascii="Noto Sans" w:hAnsi="Noto Sans" w:cs="Noto Sans"/>
          <w:b/>
          <w:sz w:val="20"/>
          <w:szCs w:val="20"/>
        </w:rPr>
        <w:t>g</w:t>
      </w:r>
      <w:r w:rsidR="00A30B0B" w:rsidRPr="004C4C77">
        <w:rPr>
          <w:rFonts w:ascii="Noto Sans" w:hAnsi="Noto Sans" w:cs="Noto Sans"/>
          <w:b/>
          <w:sz w:val="20"/>
          <w:szCs w:val="20"/>
        </w:rPr>
        <w:t>estión d</w:t>
      </w:r>
      <w:r w:rsidR="00EF06C9" w:rsidRPr="004C4C77">
        <w:rPr>
          <w:rFonts w:ascii="Noto Sans" w:hAnsi="Noto Sans" w:cs="Noto Sans"/>
          <w:b/>
          <w:sz w:val="20"/>
          <w:szCs w:val="20"/>
        </w:rPr>
        <w:t xml:space="preserve">e </w:t>
      </w:r>
      <w:r w:rsidR="005447FF" w:rsidRPr="004C4C77">
        <w:rPr>
          <w:rFonts w:ascii="Noto Sans" w:hAnsi="Noto Sans" w:cs="Noto Sans"/>
          <w:b/>
          <w:sz w:val="20"/>
          <w:szCs w:val="20"/>
        </w:rPr>
        <w:t>p</w:t>
      </w:r>
      <w:r w:rsidR="00EF06C9" w:rsidRPr="004C4C77">
        <w:rPr>
          <w:rFonts w:ascii="Noto Sans" w:hAnsi="Noto Sans" w:cs="Noto Sans"/>
          <w:b/>
          <w:sz w:val="20"/>
          <w:szCs w:val="20"/>
        </w:rPr>
        <w:t>royectos</w:t>
      </w:r>
      <w:bookmarkEnd w:id="63"/>
    </w:p>
    <w:p w14:paraId="3A9E1417" w14:textId="77777777" w:rsidR="00A82B8F" w:rsidRPr="007062BD" w:rsidRDefault="00A82B8F" w:rsidP="00A82B8F">
      <w:pPr>
        <w:spacing w:after="0" w:line="240" w:lineRule="auto"/>
        <w:jc w:val="both"/>
        <w:rPr>
          <w:rFonts w:ascii="Noto Sans" w:hAnsi="Noto Sans" w:cs="Noto Sans"/>
          <w:bCs/>
          <w:sz w:val="20"/>
          <w:szCs w:val="20"/>
        </w:rPr>
      </w:pPr>
    </w:p>
    <w:p w14:paraId="6C6A70EA" w14:textId="2E124826" w:rsidR="001C2A77" w:rsidRPr="007062BD" w:rsidRDefault="001C2A77" w:rsidP="001C2A77">
      <w:pPr>
        <w:spacing w:after="0" w:line="240" w:lineRule="auto"/>
        <w:jc w:val="both"/>
        <w:rPr>
          <w:rFonts w:ascii="Noto Sans" w:hAnsi="Noto Sans" w:cs="Noto Sans"/>
          <w:bCs/>
          <w:sz w:val="20"/>
          <w:szCs w:val="20"/>
        </w:rPr>
      </w:pPr>
      <w:r w:rsidRPr="007062BD">
        <w:rPr>
          <w:rFonts w:ascii="Noto Sans" w:hAnsi="Noto Sans" w:cs="Noto Sans"/>
          <w:bCs/>
          <w:sz w:val="20"/>
          <w:szCs w:val="20"/>
        </w:rPr>
        <w:t xml:space="preserve">El </w:t>
      </w:r>
      <w:r w:rsidR="009A70A2">
        <w:rPr>
          <w:rFonts w:ascii="Noto Sans" w:hAnsi="Noto Sans" w:cs="Noto Sans"/>
          <w:bCs/>
          <w:sz w:val="20"/>
          <w:szCs w:val="20"/>
        </w:rPr>
        <w:t>prestador</w:t>
      </w:r>
      <w:r w:rsidRPr="007062BD">
        <w:rPr>
          <w:rFonts w:ascii="Noto Sans" w:hAnsi="Noto Sans" w:cs="Noto Sans"/>
          <w:bCs/>
          <w:sz w:val="20"/>
          <w:szCs w:val="20"/>
        </w:rPr>
        <w:t xml:space="preserve"> del servicio será responsable de gestionar </w:t>
      </w:r>
      <w:r w:rsidR="0026315D" w:rsidRPr="004C4C77">
        <w:rPr>
          <w:rFonts w:ascii="Noto Sans" w:hAnsi="Noto Sans" w:cs="Noto Sans"/>
          <w:b/>
          <w:sz w:val="20"/>
          <w:szCs w:val="20"/>
        </w:rPr>
        <w:t>de manera transversal</w:t>
      </w:r>
      <w:r w:rsidR="0026315D">
        <w:rPr>
          <w:rFonts w:ascii="Noto Sans" w:hAnsi="Noto Sans" w:cs="Noto Sans"/>
          <w:bCs/>
          <w:sz w:val="20"/>
          <w:szCs w:val="20"/>
        </w:rPr>
        <w:t xml:space="preserve"> </w:t>
      </w:r>
      <w:r w:rsidRPr="007062BD">
        <w:rPr>
          <w:rFonts w:ascii="Noto Sans" w:hAnsi="Noto Sans" w:cs="Noto Sans"/>
          <w:bCs/>
          <w:sz w:val="20"/>
          <w:szCs w:val="20"/>
        </w:rPr>
        <w:t>el arranque, desarrollo y evolución de l</w:t>
      </w:r>
      <w:r w:rsidR="00C2553A" w:rsidRPr="007062BD">
        <w:rPr>
          <w:rFonts w:ascii="Noto Sans" w:hAnsi="Noto Sans" w:cs="Noto Sans"/>
          <w:bCs/>
          <w:sz w:val="20"/>
          <w:szCs w:val="20"/>
        </w:rPr>
        <w:t>a</w:t>
      </w:r>
      <w:r w:rsidRPr="007062BD">
        <w:rPr>
          <w:rFonts w:ascii="Noto Sans" w:hAnsi="Noto Sans" w:cs="Noto Sans"/>
          <w:bCs/>
          <w:sz w:val="20"/>
          <w:szCs w:val="20"/>
        </w:rPr>
        <w:t xml:space="preserve">s </w:t>
      </w:r>
      <w:r w:rsidR="00C2553A" w:rsidRPr="007062BD">
        <w:rPr>
          <w:rFonts w:ascii="Noto Sans" w:hAnsi="Noto Sans" w:cs="Noto Sans"/>
          <w:bCs/>
          <w:sz w:val="20"/>
          <w:szCs w:val="20"/>
        </w:rPr>
        <w:t>iniciativas</w:t>
      </w:r>
      <w:r w:rsidRPr="007062BD">
        <w:rPr>
          <w:rFonts w:ascii="Noto Sans" w:hAnsi="Noto Sans" w:cs="Noto Sans"/>
          <w:bCs/>
          <w:sz w:val="20"/>
          <w:szCs w:val="20"/>
        </w:rPr>
        <w:t xml:space="preserve"> vinculad</w:t>
      </w:r>
      <w:r w:rsidR="00C2553A" w:rsidRPr="007062BD">
        <w:rPr>
          <w:rFonts w:ascii="Noto Sans" w:hAnsi="Noto Sans" w:cs="Noto Sans"/>
          <w:bCs/>
          <w:sz w:val="20"/>
          <w:szCs w:val="20"/>
        </w:rPr>
        <w:t>a</w:t>
      </w:r>
      <w:r w:rsidRPr="007062BD">
        <w:rPr>
          <w:rFonts w:ascii="Noto Sans" w:hAnsi="Noto Sans" w:cs="Noto Sans"/>
          <w:bCs/>
          <w:sz w:val="20"/>
          <w:szCs w:val="20"/>
        </w:rPr>
        <w:t>s con la mejora de los procesos financieros y la estabilización del sistema financiero del IMSS. Esta responsabilidad incluye la gestión oportuna y el seguimiento sistemático de los problemas que pudieran surgir durante la ejecución de dichos proyectos, con el propósito de mitigar riesgos, facilitar la culminación ordenada de las actividades, y asegurar una transición eficiente hacia las fases de cierre y aprobación formal.</w:t>
      </w:r>
    </w:p>
    <w:p w14:paraId="4A7AC302" w14:textId="77777777" w:rsidR="001C2A77" w:rsidRPr="007062BD" w:rsidRDefault="001C2A77" w:rsidP="001C2A77">
      <w:pPr>
        <w:spacing w:after="0" w:line="240" w:lineRule="auto"/>
        <w:jc w:val="both"/>
        <w:rPr>
          <w:rFonts w:ascii="Noto Sans" w:hAnsi="Noto Sans" w:cs="Noto Sans"/>
          <w:bCs/>
          <w:sz w:val="20"/>
          <w:szCs w:val="20"/>
        </w:rPr>
      </w:pPr>
    </w:p>
    <w:p w14:paraId="1513D5B8" w14:textId="51E46139" w:rsidR="001C2A77" w:rsidRPr="007062BD" w:rsidRDefault="001C2A77" w:rsidP="001C2A77">
      <w:pPr>
        <w:spacing w:after="0" w:line="240" w:lineRule="auto"/>
        <w:jc w:val="both"/>
        <w:rPr>
          <w:rFonts w:ascii="Noto Sans" w:hAnsi="Noto Sans" w:cs="Noto Sans"/>
          <w:bCs/>
          <w:sz w:val="20"/>
          <w:szCs w:val="20"/>
        </w:rPr>
      </w:pPr>
      <w:r w:rsidRPr="007062BD">
        <w:rPr>
          <w:rFonts w:ascii="Noto Sans" w:hAnsi="Noto Sans" w:cs="Noto Sans"/>
          <w:bCs/>
          <w:sz w:val="20"/>
          <w:szCs w:val="20"/>
        </w:rPr>
        <w:t xml:space="preserve">Lo anterior deberá considerar todos aquellos proyectos que se encuentren vigentes en cualquier etapa —inicio, ejecución o cierre— durante el periodo de prestación del servicio. Asimismo, el </w:t>
      </w:r>
      <w:r w:rsidR="009A70A2">
        <w:rPr>
          <w:rFonts w:ascii="Noto Sans" w:hAnsi="Noto Sans" w:cs="Noto Sans"/>
          <w:bCs/>
          <w:sz w:val="20"/>
          <w:szCs w:val="20"/>
        </w:rPr>
        <w:t>prestador</w:t>
      </w:r>
      <w:r w:rsidRPr="007062BD">
        <w:rPr>
          <w:rFonts w:ascii="Noto Sans" w:hAnsi="Noto Sans" w:cs="Noto Sans"/>
          <w:bCs/>
          <w:sz w:val="20"/>
          <w:szCs w:val="20"/>
        </w:rPr>
        <w:t xml:space="preserve"> deberá asignar los recursos humanos necesarios para la correcta gestión de los proyectos, asegurando que el personal involucrado cuente con las competencias técnicas y profesionales requeridas. Adicionalmente, el </w:t>
      </w:r>
      <w:r w:rsidR="009A70A2">
        <w:rPr>
          <w:rFonts w:ascii="Noto Sans" w:hAnsi="Noto Sans" w:cs="Noto Sans"/>
          <w:bCs/>
          <w:sz w:val="20"/>
          <w:szCs w:val="20"/>
        </w:rPr>
        <w:t>prestador</w:t>
      </w:r>
      <w:r w:rsidR="007505BA">
        <w:rPr>
          <w:rFonts w:ascii="Noto Sans" w:hAnsi="Noto Sans" w:cs="Noto Sans"/>
          <w:bCs/>
          <w:sz w:val="20"/>
          <w:szCs w:val="20"/>
        </w:rPr>
        <w:t xml:space="preserve"> deberá</w:t>
      </w:r>
      <w:r w:rsidRPr="007062BD">
        <w:rPr>
          <w:rFonts w:ascii="Noto Sans" w:hAnsi="Noto Sans" w:cs="Noto Sans"/>
          <w:bCs/>
          <w:sz w:val="20"/>
          <w:szCs w:val="20"/>
        </w:rPr>
        <w:t xml:space="preserve"> </w:t>
      </w:r>
      <w:r w:rsidR="007505BA" w:rsidRPr="007062BD">
        <w:rPr>
          <w:rFonts w:ascii="Noto Sans" w:hAnsi="Noto Sans" w:cs="Noto Sans"/>
          <w:bCs/>
          <w:sz w:val="20"/>
          <w:szCs w:val="20"/>
        </w:rPr>
        <w:t>propon</w:t>
      </w:r>
      <w:r w:rsidR="007505BA">
        <w:rPr>
          <w:rFonts w:ascii="Noto Sans" w:hAnsi="Noto Sans" w:cs="Noto Sans"/>
          <w:bCs/>
          <w:sz w:val="20"/>
          <w:szCs w:val="20"/>
        </w:rPr>
        <w:t>er</w:t>
      </w:r>
      <w:r w:rsidR="007505BA" w:rsidRPr="007062BD">
        <w:rPr>
          <w:rFonts w:ascii="Noto Sans" w:hAnsi="Noto Sans" w:cs="Noto Sans"/>
          <w:bCs/>
          <w:sz w:val="20"/>
          <w:szCs w:val="20"/>
        </w:rPr>
        <w:t xml:space="preserve"> </w:t>
      </w:r>
      <w:r w:rsidRPr="007062BD">
        <w:rPr>
          <w:rFonts w:ascii="Noto Sans" w:hAnsi="Noto Sans" w:cs="Noto Sans"/>
          <w:bCs/>
          <w:sz w:val="20"/>
          <w:szCs w:val="20"/>
        </w:rPr>
        <w:t>ajustes o nuevas estrategias de planeación para aquellos proyectos que presenten cambios en sus requerimientos o en su dirección estratégica.</w:t>
      </w:r>
    </w:p>
    <w:p w14:paraId="7FFBF8EC" w14:textId="77777777" w:rsidR="00A82B8F" w:rsidRPr="007062BD" w:rsidRDefault="00A82B8F" w:rsidP="00A82B8F">
      <w:pPr>
        <w:spacing w:after="0" w:line="240" w:lineRule="auto"/>
        <w:jc w:val="both"/>
        <w:rPr>
          <w:rFonts w:ascii="Noto Sans" w:hAnsi="Noto Sans" w:cs="Noto Sans"/>
          <w:bCs/>
          <w:sz w:val="20"/>
          <w:szCs w:val="20"/>
        </w:rPr>
      </w:pPr>
    </w:p>
    <w:p w14:paraId="5E919E3B" w14:textId="5AA33B2F" w:rsidR="00A82B8F" w:rsidRPr="007062BD" w:rsidRDefault="005D4F50" w:rsidP="00A82B8F">
      <w:pPr>
        <w:spacing w:after="0" w:line="240" w:lineRule="auto"/>
        <w:jc w:val="both"/>
        <w:rPr>
          <w:rFonts w:ascii="Noto Sans" w:hAnsi="Noto Sans" w:cs="Noto Sans"/>
          <w:bCs/>
          <w:sz w:val="20"/>
          <w:szCs w:val="20"/>
          <w:highlight w:val="green"/>
        </w:rPr>
      </w:pPr>
      <w:r w:rsidRPr="007062BD">
        <w:rPr>
          <w:rFonts w:ascii="Noto Sans" w:hAnsi="Noto Sans" w:cs="Noto Sans"/>
          <w:bCs/>
          <w:sz w:val="20"/>
          <w:szCs w:val="20"/>
        </w:rPr>
        <w:t xml:space="preserve">El </w:t>
      </w:r>
      <w:r w:rsidR="009A70A2">
        <w:rPr>
          <w:rFonts w:ascii="Noto Sans" w:hAnsi="Noto Sans" w:cs="Noto Sans"/>
          <w:bCs/>
          <w:sz w:val="20"/>
          <w:szCs w:val="20"/>
        </w:rPr>
        <w:t>prestador</w:t>
      </w:r>
      <w:r w:rsidRPr="007062BD">
        <w:rPr>
          <w:rFonts w:ascii="Noto Sans" w:hAnsi="Noto Sans" w:cs="Noto Sans"/>
          <w:bCs/>
          <w:sz w:val="20"/>
          <w:szCs w:val="20"/>
        </w:rPr>
        <w:t xml:space="preserve"> del servicio deberá incluir, como parte de su propuesta técnica, la asignación </w:t>
      </w:r>
      <w:r w:rsidR="0026315D">
        <w:rPr>
          <w:rFonts w:ascii="Noto Sans" w:hAnsi="Noto Sans" w:cs="Noto Sans"/>
          <w:bCs/>
          <w:sz w:val="20"/>
          <w:szCs w:val="20"/>
        </w:rPr>
        <w:t xml:space="preserve">específica </w:t>
      </w:r>
      <w:r w:rsidRPr="007062BD">
        <w:rPr>
          <w:rFonts w:ascii="Noto Sans" w:hAnsi="Noto Sans" w:cs="Noto Sans"/>
          <w:bCs/>
          <w:sz w:val="20"/>
          <w:szCs w:val="20"/>
        </w:rPr>
        <w:t xml:space="preserve">de recursos humanos </w:t>
      </w:r>
      <w:r w:rsidR="007505BA">
        <w:rPr>
          <w:rFonts w:ascii="Noto Sans" w:hAnsi="Noto Sans" w:cs="Noto Sans"/>
          <w:bCs/>
          <w:sz w:val="20"/>
          <w:szCs w:val="20"/>
        </w:rPr>
        <w:t xml:space="preserve">que se requieren </w:t>
      </w:r>
      <w:r w:rsidR="0026315D">
        <w:rPr>
          <w:rFonts w:ascii="Noto Sans" w:hAnsi="Noto Sans" w:cs="Noto Sans"/>
          <w:bCs/>
          <w:sz w:val="20"/>
          <w:szCs w:val="20"/>
        </w:rPr>
        <w:t xml:space="preserve">para este </w:t>
      </w:r>
      <w:proofErr w:type="spellStart"/>
      <w:r w:rsidR="0026315D">
        <w:rPr>
          <w:rFonts w:ascii="Noto Sans" w:hAnsi="Noto Sans" w:cs="Noto Sans"/>
          <w:bCs/>
          <w:sz w:val="20"/>
          <w:szCs w:val="20"/>
        </w:rPr>
        <w:t>subservicio</w:t>
      </w:r>
      <w:proofErr w:type="spellEnd"/>
      <w:r w:rsidR="0026315D">
        <w:rPr>
          <w:rFonts w:ascii="Noto Sans" w:hAnsi="Noto Sans" w:cs="Noto Sans"/>
          <w:bCs/>
          <w:sz w:val="20"/>
          <w:szCs w:val="20"/>
        </w:rPr>
        <w:t xml:space="preserve"> </w:t>
      </w:r>
      <w:r w:rsidRPr="007062BD">
        <w:rPr>
          <w:rFonts w:ascii="Noto Sans" w:hAnsi="Noto Sans" w:cs="Noto Sans"/>
          <w:bCs/>
          <w:sz w:val="20"/>
          <w:szCs w:val="20"/>
        </w:rPr>
        <w:t xml:space="preserve">que cuenten con experiencia comprobable, competencias profesionales pertinentes y, en su caso, las certificaciones aplicables al </w:t>
      </w:r>
      <w:r w:rsidRPr="007062BD">
        <w:rPr>
          <w:rFonts w:ascii="Noto Sans" w:hAnsi="Noto Sans" w:cs="Noto Sans"/>
          <w:bCs/>
          <w:sz w:val="20"/>
          <w:szCs w:val="20"/>
        </w:rPr>
        <w:lastRenderedPageBreak/>
        <w:t xml:space="preserve">ámbito del presente </w:t>
      </w:r>
      <w:proofErr w:type="spellStart"/>
      <w:r w:rsidRPr="007062BD">
        <w:rPr>
          <w:rFonts w:ascii="Noto Sans" w:hAnsi="Noto Sans" w:cs="Noto Sans"/>
          <w:bCs/>
          <w:sz w:val="20"/>
          <w:szCs w:val="20"/>
        </w:rPr>
        <w:t>subservicio</w:t>
      </w:r>
      <w:proofErr w:type="spellEnd"/>
      <w:r w:rsidR="009D23AB">
        <w:rPr>
          <w:rFonts w:ascii="Noto Sans" w:hAnsi="Noto Sans" w:cs="Noto Sans"/>
          <w:bCs/>
          <w:sz w:val="20"/>
          <w:szCs w:val="20"/>
        </w:rPr>
        <w:t>,</w:t>
      </w:r>
      <w:r w:rsidR="00414B49" w:rsidRPr="007062BD">
        <w:rPr>
          <w:rFonts w:ascii="Noto Sans" w:hAnsi="Noto Sans" w:cs="Noto Sans"/>
          <w:bCs/>
          <w:sz w:val="20"/>
          <w:szCs w:val="20"/>
        </w:rPr>
        <w:t xml:space="preserve"> </w:t>
      </w:r>
      <w:r w:rsidR="00694E7D">
        <w:rPr>
          <w:rFonts w:ascii="Noto Sans" w:hAnsi="Noto Sans" w:cs="Noto Sans"/>
          <w:bCs/>
          <w:sz w:val="20"/>
          <w:szCs w:val="20"/>
        </w:rPr>
        <w:t xml:space="preserve">el cual </w:t>
      </w:r>
      <w:r w:rsidR="00A82B8F" w:rsidRPr="007062BD">
        <w:rPr>
          <w:rFonts w:ascii="Noto Sans" w:hAnsi="Noto Sans" w:cs="Noto Sans"/>
          <w:bCs/>
          <w:sz w:val="20"/>
          <w:szCs w:val="20"/>
        </w:rPr>
        <w:t>deberá contar con las siguientes características, las cuales son enunciativas más no limitativas:</w:t>
      </w:r>
    </w:p>
    <w:p w14:paraId="75543B2F" w14:textId="77777777" w:rsidR="00A30B0B" w:rsidRPr="007062BD" w:rsidRDefault="00A30B0B" w:rsidP="00A30B0B">
      <w:pPr>
        <w:spacing w:after="0" w:line="240" w:lineRule="auto"/>
        <w:jc w:val="both"/>
        <w:rPr>
          <w:rFonts w:ascii="Noto Sans" w:hAnsi="Noto Sans" w:cs="Noto Sans"/>
          <w:sz w:val="20"/>
          <w:szCs w:val="20"/>
          <w:highlight w:val="green"/>
        </w:rPr>
      </w:pPr>
    </w:p>
    <w:p w14:paraId="3A84FAC0" w14:textId="24F6E6FD" w:rsidR="00FA291C" w:rsidRPr="007062BD" w:rsidRDefault="00A30B0B">
      <w:pPr>
        <w:pStyle w:val="Prrafodelista"/>
        <w:numPr>
          <w:ilvl w:val="0"/>
          <w:numId w:val="11"/>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 xml:space="preserve">Diseñar, implementar y gestionar el modelo operativo de la </w:t>
      </w:r>
      <w:r w:rsidRPr="0033150D">
        <w:rPr>
          <w:rFonts w:ascii="Noto Sans" w:hAnsi="Noto Sans"/>
          <w:sz w:val="20"/>
          <w:lang w:val="es-ES_tradnl"/>
        </w:rPr>
        <w:t>PMO</w:t>
      </w:r>
      <w:r w:rsidRPr="007062BD">
        <w:rPr>
          <w:rFonts w:ascii="Noto Sans" w:hAnsi="Noto Sans" w:cs="Noto Sans"/>
          <w:sz w:val="20"/>
          <w:szCs w:val="20"/>
          <w:lang w:val="es-ES_tradnl"/>
        </w:rPr>
        <w:t xml:space="preserve">. Este modelo debe incluir a los equipos y actividades de la DIDT y sus </w:t>
      </w:r>
      <w:r w:rsidR="009A70A2">
        <w:rPr>
          <w:rFonts w:ascii="Noto Sans" w:hAnsi="Noto Sans" w:cs="Noto Sans"/>
          <w:sz w:val="20"/>
          <w:szCs w:val="20"/>
          <w:lang w:val="es-ES_tradnl"/>
        </w:rPr>
        <w:t>prestador</w:t>
      </w:r>
      <w:r w:rsidRPr="007062BD">
        <w:rPr>
          <w:rFonts w:ascii="Noto Sans" w:hAnsi="Noto Sans" w:cs="Noto Sans"/>
          <w:sz w:val="20"/>
          <w:szCs w:val="20"/>
          <w:lang w:val="es-ES_tradnl"/>
        </w:rPr>
        <w:t xml:space="preserve">es que estén directamente involucrados en cualquiera de los </w:t>
      </w:r>
      <w:proofErr w:type="spellStart"/>
      <w:r w:rsidR="00E5050D" w:rsidRPr="007062BD">
        <w:rPr>
          <w:rFonts w:ascii="Noto Sans" w:hAnsi="Noto Sans" w:cs="Noto Sans"/>
          <w:sz w:val="20"/>
          <w:szCs w:val="20"/>
          <w:lang w:val="es-ES_tradnl"/>
        </w:rPr>
        <w:t>sub</w:t>
      </w:r>
      <w:r w:rsidRPr="007062BD">
        <w:rPr>
          <w:rFonts w:ascii="Noto Sans" w:hAnsi="Noto Sans" w:cs="Noto Sans"/>
          <w:sz w:val="20"/>
          <w:szCs w:val="20"/>
          <w:lang w:val="es-ES_tradnl"/>
        </w:rPr>
        <w:t>servicio</w:t>
      </w:r>
      <w:r w:rsidR="00E5050D" w:rsidRPr="007062BD">
        <w:rPr>
          <w:rFonts w:ascii="Noto Sans" w:hAnsi="Noto Sans" w:cs="Noto Sans"/>
          <w:sz w:val="20"/>
          <w:szCs w:val="20"/>
          <w:lang w:val="es-ES_tradnl"/>
        </w:rPr>
        <w:t>s</w:t>
      </w:r>
      <w:proofErr w:type="spellEnd"/>
      <w:r w:rsidRPr="007062BD">
        <w:rPr>
          <w:rFonts w:ascii="Noto Sans" w:hAnsi="Noto Sans" w:cs="Noto Sans"/>
          <w:sz w:val="20"/>
          <w:szCs w:val="20"/>
          <w:lang w:val="es-ES_tradnl"/>
        </w:rPr>
        <w:t>.</w:t>
      </w:r>
    </w:p>
    <w:p w14:paraId="40663C22" w14:textId="6A1BA81D" w:rsidR="00FA291C" w:rsidRPr="007062BD" w:rsidRDefault="00A30B0B">
      <w:pPr>
        <w:pStyle w:val="Prrafodelista"/>
        <w:numPr>
          <w:ilvl w:val="0"/>
          <w:numId w:val="11"/>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 xml:space="preserve">Diseñar, implementar y gestionar un plan integral que abarque los </w:t>
      </w:r>
      <w:proofErr w:type="spellStart"/>
      <w:r w:rsidR="00A974E1" w:rsidRPr="007062BD">
        <w:rPr>
          <w:rFonts w:ascii="Noto Sans" w:hAnsi="Noto Sans" w:cs="Noto Sans"/>
          <w:sz w:val="20"/>
          <w:szCs w:val="20"/>
          <w:lang w:val="es-ES_tradnl"/>
        </w:rPr>
        <w:t>subservicios</w:t>
      </w:r>
      <w:proofErr w:type="spellEnd"/>
      <w:r w:rsidR="00A974E1" w:rsidRPr="007062BD">
        <w:rPr>
          <w:rFonts w:ascii="Noto Sans" w:hAnsi="Noto Sans" w:cs="Noto Sans"/>
          <w:sz w:val="20"/>
          <w:szCs w:val="20"/>
          <w:lang w:val="es-ES_tradnl"/>
        </w:rPr>
        <w:t xml:space="preserve"> que se encuentren activos</w:t>
      </w:r>
      <w:r w:rsidRPr="007062BD">
        <w:rPr>
          <w:rFonts w:ascii="Noto Sans" w:hAnsi="Noto Sans" w:cs="Noto Sans"/>
          <w:sz w:val="20"/>
          <w:szCs w:val="20"/>
          <w:lang w:val="es-ES_tradnl"/>
        </w:rPr>
        <w:t xml:space="preserve">. </w:t>
      </w:r>
      <w:r w:rsidR="00A974E1" w:rsidRPr="007062BD">
        <w:rPr>
          <w:rFonts w:ascii="Noto Sans" w:hAnsi="Noto Sans" w:cs="Noto Sans"/>
          <w:sz w:val="20"/>
          <w:szCs w:val="20"/>
          <w:lang w:val="es-ES_tradnl"/>
        </w:rPr>
        <w:t xml:space="preserve">Cabe precisar que cada </w:t>
      </w:r>
      <w:proofErr w:type="spellStart"/>
      <w:r w:rsidR="00A974E1" w:rsidRPr="007062BD">
        <w:rPr>
          <w:rFonts w:ascii="Noto Sans" w:hAnsi="Noto Sans" w:cs="Noto Sans"/>
          <w:sz w:val="20"/>
          <w:szCs w:val="20"/>
          <w:lang w:val="es-ES_tradnl"/>
        </w:rPr>
        <w:t>subservicio</w:t>
      </w:r>
      <w:proofErr w:type="spellEnd"/>
      <w:r w:rsidR="00A974E1" w:rsidRPr="007062BD">
        <w:rPr>
          <w:rFonts w:ascii="Noto Sans" w:hAnsi="Noto Sans" w:cs="Noto Sans"/>
          <w:sz w:val="20"/>
          <w:szCs w:val="20"/>
          <w:lang w:val="es-ES_tradnl"/>
        </w:rPr>
        <w:t xml:space="preserve"> se </w:t>
      </w:r>
      <w:r w:rsidR="00381C08" w:rsidRPr="007062BD">
        <w:rPr>
          <w:rFonts w:ascii="Noto Sans" w:hAnsi="Noto Sans" w:cs="Noto Sans"/>
          <w:sz w:val="20"/>
          <w:szCs w:val="20"/>
          <w:lang w:val="es-ES_tradnl"/>
        </w:rPr>
        <w:t>activar</w:t>
      </w:r>
      <w:r w:rsidR="00381C08">
        <w:rPr>
          <w:rFonts w:ascii="Noto Sans" w:hAnsi="Noto Sans" w:cs="Noto Sans"/>
          <w:sz w:val="20"/>
          <w:szCs w:val="20"/>
          <w:lang w:val="es-ES_tradnl"/>
        </w:rPr>
        <w:t>á</w:t>
      </w:r>
      <w:r w:rsidR="00381C08" w:rsidRPr="007062BD">
        <w:rPr>
          <w:rFonts w:ascii="Noto Sans" w:hAnsi="Noto Sans" w:cs="Noto Sans"/>
          <w:sz w:val="20"/>
          <w:szCs w:val="20"/>
          <w:lang w:val="es-ES_tradnl"/>
        </w:rPr>
        <w:t xml:space="preserve"> </w:t>
      </w:r>
      <w:r w:rsidR="00A974E1" w:rsidRPr="007062BD">
        <w:rPr>
          <w:rFonts w:ascii="Noto Sans" w:hAnsi="Noto Sans" w:cs="Noto Sans"/>
          <w:sz w:val="20"/>
          <w:szCs w:val="20"/>
          <w:lang w:val="es-ES_tradnl"/>
        </w:rPr>
        <w:t xml:space="preserve">conforme a las necesidades del Instituto, para tal efecto, el IMSS notificará al </w:t>
      </w:r>
      <w:r w:rsidR="009A70A2">
        <w:rPr>
          <w:rFonts w:ascii="Noto Sans" w:hAnsi="Noto Sans" w:cs="Noto Sans"/>
          <w:sz w:val="20"/>
          <w:szCs w:val="20"/>
          <w:lang w:val="es-ES_tradnl"/>
        </w:rPr>
        <w:t>prestador</w:t>
      </w:r>
      <w:r w:rsidR="00A974E1" w:rsidRPr="007062BD">
        <w:rPr>
          <w:rFonts w:ascii="Noto Sans" w:hAnsi="Noto Sans" w:cs="Noto Sans"/>
          <w:sz w:val="20"/>
          <w:szCs w:val="20"/>
          <w:lang w:val="es-ES_tradnl"/>
        </w:rPr>
        <w:t xml:space="preserve"> la activación del servicio en las reuniones de arranque que se celebren para tal efecto</w:t>
      </w:r>
      <w:r w:rsidR="000168B8">
        <w:rPr>
          <w:rFonts w:ascii="Noto Sans" w:hAnsi="Noto Sans" w:cs="Noto Sans"/>
          <w:sz w:val="20"/>
          <w:szCs w:val="20"/>
          <w:lang w:val="es-ES_tradnl"/>
        </w:rPr>
        <w:t>, mismas que serán documentadas</w:t>
      </w:r>
      <w:r w:rsidR="00A974E1" w:rsidRPr="007062BD">
        <w:rPr>
          <w:rFonts w:ascii="Noto Sans" w:hAnsi="Noto Sans" w:cs="Noto Sans"/>
          <w:sz w:val="20"/>
          <w:szCs w:val="20"/>
          <w:lang w:val="es-ES_tradnl"/>
        </w:rPr>
        <w:t xml:space="preserve">. </w:t>
      </w:r>
    </w:p>
    <w:p w14:paraId="4202539C" w14:textId="745521FF" w:rsidR="00FA291C" w:rsidRPr="007062BD" w:rsidRDefault="00A30B0B">
      <w:pPr>
        <w:pStyle w:val="Prrafodelista"/>
        <w:numPr>
          <w:ilvl w:val="0"/>
          <w:numId w:val="11"/>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Dar seguimiento a las actividades relacionadas con los diferentes</w:t>
      </w:r>
      <w:r w:rsidR="000F689B" w:rsidRPr="007062BD">
        <w:rPr>
          <w:rFonts w:ascii="Noto Sans" w:hAnsi="Noto Sans" w:cs="Noto Sans"/>
          <w:sz w:val="20"/>
          <w:szCs w:val="20"/>
          <w:lang w:val="es-ES_tradnl"/>
        </w:rPr>
        <w:t xml:space="preserve"> </w:t>
      </w:r>
      <w:proofErr w:type="spellStart"/>
      <w:r w:rsidR="000F689B" w:rsidRPr="007062BD">
        <w:rPr>
          <w:rFonts w:ascii="Noto Sans" w:hAnsi="Noto Sans" w:cs="Noto Sans"/>
          <w:sz w:val="20"/>
          <w:szCs w:val="20"/>
          <w:lang w:val="es-ES_tradnl"/>
        </w:rPr>
        <w:t>subservicios</w:t>
      </w:r>
      <w:proofErr w:type="spellEnd"/>
      <w:r w:rsidRPr="007062BD">
        <w:rPr>
          <w:rFonts w:ascii="Noto Sans" w:hAnsi="Noto Sans" w:cs="Noto Sans"/>
          <w:sz w:val="20"/>
          <w:szCs w:val="20"/>
          <w:lang w:val="es-ES_tradnl"/>
        </w:rPr>
        <w:t>.</w:t>
      </w:r>
    </w:p>
    <w:p w14:paraId="68E295D5" w14:textId="77777777" w:rsidR="00FA291C" w:rsidRPr="007062BD" w:rsidRDefault="00A30B0B">
      <w:pPr>
        <w:pStyle w:val="Prrafodelista"/>
        <w:numPr>
          <w:ilvl w:val="0"/>
          <w:numId w:val="11"/>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Gestionar la resolución de asuntos e incidentes durante el desarrollo del proyecto que afecten su ejecución.</w:t>
      </w:r>
    </w:p>
    <w:p w14:paraId="19691558" w14:textId="23839515" w:rsidR="00A30B0B" w:rsidRPr="007062BD" w:rsidRDefault="00A30B0B">
      <w:pPr>
        <w:pStyle w:val="Prrafodelista"/>
        <w:numPr>
          <w:ilvl w:val="0"/>
          <w:numId w:val="11"/>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Dar seguimiento, revisar y validar los entregables del proyecto incluidos en el contrato.</w:t>
      </w:r>
    </w:p>
    <w:p w14:paraId="32B12CB0" w14:textId="77777777" w:rsidR="00913298" w:rsidRPr="007062BD" w:rsidRDefault="00913298" w:rsidP="00A30B0B">
      <w:pPr>
        <w:spacing w:after="0" w:line="240" w:lineRule="auto"/>
        <w:jc w:val="both"/>
        <w:rPr>
          <w:rFonts w:ascii="Noto Sans" w:hAnsi="Noto Sans" w:cs="Noto Sans"/>
          <w:sz w:val="20"/>
          <w:szCs w:val="20"/>
        </w:rPr>
      </w:pPr>
      <w:bookmarkStart w:id="64" w:name="_Hlk192693885"/>
    </w:p>
    <w:p w14:paraId="6F64815F" w14:textId="7CBD53BE" w:rsidR="00A30B0B" w:rsidRPr="007062BD" w:rsidRDefault="006F76AE" w:rsidP="00A30B0B">
      <w:pPr>
        <w:spacing w:after="0" w:line="240" w:lineRule="auto"/>
        <w:jc w:val="both"/>
        <w:rPr>
          <w:rFonts w:ascii="Noto Sans" w:hAnsi="Noto Sans" w:cs="Noto Sans"/>
          <w:sz w:val="20"/>
          <w:szCs w:val="20"/>
        </w:rPr>
      </w:pPr>
      <w:r w:rsidRPr="007062BD">
        <w:rPr>
          <w:rFonts w:ascii="Noto Sans" w:hAnsi="Noto Sans" w:cs="Noto Sans"/>
          <w:sz w:val="20"/>
          <w:szCs w:val="20"/>
        </w:rPr>
        <w:t>El Instituto requerirá la prestación de</w:t>
      </w:r>
      <w:r w:rsidR="000E78DE">
        <w:rPr>
          <w:rFonts w:ascii="Noto Sans" w:hAnsi="Noto Sans" w:cs="Noto Sans"/>
          <w:sz w:val="20"/>
          <w:szCs w:val="20"/>
        </w:rPr>
        <w:t>l</w:t>
      </w:r>
      <w:r w:rsidRPr="007062BD">
        <w:rPr>
          <w:rFonts w:ascii="Noto Sans" w:hAnsi="Noto Sans" w:cs="Noto Sans"/>
          <w:sz w:val="20"/>
          <w:szCs w:val="20"/>
        </w:rPr>
        <w:t xml:space="preserve"> </w:t>
      </w:r>
      <w:proofErr w:type="spellStart"/>
      <w:r w:rsidR="000E78DE">
        <w:rPr>
          <w:rFonts w:ascii="Noto Sans" w:hAnsi="Noto Sans" w:cs="Noto Sans"/>
          <w:sz w:val="20"/>
          <w:szCs w:val="20"/>
        </w:rPr>
        <w:t>sub</w:t>
      </w:r>
      <w:r w:rsidRPr="007062BD">
        <w:rPr>
          <w:rFonts w:ascii="Noto Sans" w:hAnsi="Noto Sans" w:cs="Noto Sans"/>
          <w:sz w:val="20"/>
          <w:szCs w:val="20"/>
        </w:rPr>
        <w:t>servicio</w:t>
      </w:r>
      <w:proofErr w:type="spellEnd"/>
      <w:r w:rsidRPr="007062BD">
        <w:rPr>
          <w:rFonts w:ascii="Noto Sans" w:hAnsi="Noto Sans" w:cs="Noto Sans"/>
          <w:sz w:val="20"/>
          <w:szCs w:val="20"/>
        </w:rPr>
        <w:t xml:space="preserve"> </w:t>
      </w:r>
      <w:r w:rsidR="000E78DE" w:rsidRPr="007062BD">
        <w:rPr>
          <w:rFonts w:ascii="Noto Sans" w:hAnsi="Noto Sans" w:cs="Noto Sans"/>
          <w:sz w:val="20"/>
          <w:szCs w:val="20"/>
        </w:rPr>
        <w:t xml:space="preserve">de gestión de proyectos </w:t>
      </w:r>
      <w:r w:rsidRPr="007062BD">
        <w:rPr>
          <w:rFonts w:ascii="Noto Sans" w:hAnsi="Noto Sans" w:cs="Noto Sans"/>
          <w:sz w:val="20"/>
          <w:szCs w:val="20"/>
        </w:rPr>
        <w:t xml:space="preserve">de manera </w:t>
      </w:r>
      <w:r w:rsidR="00D478EB" w:rsidRPr="000E78DE">
        <w:rPr>
          <w:rFonts w:ascii="Noto Sans" w:hAnsi="Noto Sans" w:cs="Noto Sans"/>
          <w:b/>
          <w:bCs/>
          <w:sz w:val="20"/>
          <w:szCs w:val="20"/>
        </w:rPr>
        <w:t>continua</w:t>
      </w:r>
      <w:r w:rsidR="00D478EB">
        <w:rPr>
          <w:rFonts w:ascii="Noto Sans" w:hAnsi="Noto Sans" w:cs="Noto Sans"/>
          <w:sz w:val="20"/>
          <w:szCs w:val="20"/>
        </w:rPr>
        <w:t xml:space="preserve"> </w:t>
      </w:r>
      <w:r w:rsidR="004B5F3B" w:rsidRPr="00855DE3">
        <w:rPr>
          <w:rFonts w:ascii="Noto Sans" w:hAnsi="Noto Sans" w:cs="Noto Sans"/>
          <w:b/>
          <w:bCs/>
          <w:sz w:val="20"/>
          <w:szCs w:val="20"/>
        </w:rPr>
        <w:t>mensual</w:t>
      </w:r>
      <w:r w:rsidR="00517112" w:rsidRPr="007062BD">
        <w:rPr>
          <w:rFonts w:ascii="Noto Sans" w:hAnsi="Noto Sans" w:cs="Noto Sans"/>
          <w:sz w:val="20"/>
          <w:szCs w:val="20"/>
        </w:rPr>
        <w:t xml:space="preserve">, </w:t>
      </w:r>
      <w:r w:rsidR="00EA0CE7">
        <w:rPr>
          <w:rFonts w:ascii="Noto Sans" w:hAnsi="Noto Sans" w:cs="Noto Sans"/>
          <w:sz w:val="20"/>
          <w:szCs w:val="20"/>
        </w:rPr>
        <w:t xml:space="preserve">por lo que </w:t>
      </w:r>
      <w:r w:rsidR="00862653">
        <w:rPr>
          <w:rFonts w:ascii="Noto Sans" w:hAnsi="Noto Sans"/>
          <w:sz w:val="20"/>
        </w:rPr>
        <w:t xml:space="preserve">adicionalmente a las actividades descritas, </w:t>
      </w:r>
      <w:r w:rsidR="00A30B0B" w:rsidRPr="007062BD">
        <w:rPr>
          <w:rFonts w:ascii="Noto Sans" w:hAnsi="Noto Sans" w:cs="Noto Sans"/>
          <w:sz w:val="20"/>
          <w:szCs w:val="20"/>
        </w:rPr>
        <w:t>deberá</w:t>
      </w:r>
      <w:r w:rsidR="00517112" w:rsidRPr="007062BD">
        <w:rPr>
          <w:rFonts w:ascii="Noto Sans" w:hAnsi="Noto Sans" w:cs="Noto Sans"/>
          <w:sz w:val="20"/>
          <w:szCs w:val="20"/>
        </w:rPr>
        <w:t>n</w:t>
      </w:r>
      <w:r w:rsidR="00A30B0B" w:rsidRPr="007062BD">
        <w:rPr>
          <w:rFonts w:ascii="Noto Sans" w:hAnsi="Noto Sans" w:cs="Noto Sans"/>
          <w:sz w:val="20"/>
          <w:szCs w:val="20"/>
        </w:rPr>
        <w:t xml:space="preserve"> presentar los siguientes entregables: </w:t>
      </w:r>
    </w:p>
    <w:p w14:paraId="50BFDCD1" w14:textId="77777777" w:rsidR="00FA291C" w:rsidRPr="007062BD" w:rsidRDefault="00FA291C" w:rsidP="00A30B0B">
      <w:pPr>
        <w:spacing w:after="0" w:line="240" w:lineRule="auto"/>
        <w:jc w:val="both"/>
        <w:rPr>
          <w:rFonts w:ascii="Noto Sans" w:hAnsi="Noto Sans" w:cs="Noto Sans"/>
          <w:sz w:val="20"/>
          <w:szCs w:val="20"/>
        </w:rPr>
      </w:pPr>
    </w:p>
    <w:p w14:paraId="155D29C7" w14:textId="37666D65" w:rsidR="00095944" w:rsidRPr="007062BD" w:rsidRDefault="00A30B0B">
      <w:pPr>
        <w:pStyle w:val="Prrafodelista"/>
        <w:numPr>
          <w:ilvl w:val="0"/>
          <w:numId w:val="9"/>
        </w:numPr>
        <w:spacing w:after="0" w:line="240" w:lineRule="auto"/>
        <w:jc w:val="both"/>
        <w:rPr>
          <w:rFonts w:ascii="Noto Sans" w:hAnsi="Noto Sans" w:cs="Noto Sans"/>
          <w:sz w:val="20"/>
          <w:szCs w:val="20"/>
          <w:lang w:val="es-ES_tradnl"/>
        </w:rPr>
      </w:pPr>
      <w:r w:rsidRPr="00855DE3">
        <w:rPr>
          <w:rFonts w:ascii="Noto Sans" w:hAnsi="Noto Sans" w:cs="Noto Sans"/>
          <w:b/>
          <w:bCs/>
          <w:sz w:val="20"/>
          <w:szCs w:val="20"/>
          <w:lang w:val="es-ES_tradnl"/>
        </w:rPr>
        <w:t xml:space="preserve">Acta de Inicio del </w:t>
      </w:r>
      <w:proofErr w:type="spellStart"/>
      <w:r w:rsidRPr="00855DE3">
        <w:rPr>
          <w:rFonts w:ascii="Noto Sans" w:hAnsi="Noto Sans" w:cs="Noto Sans"/>
          <w:b/>
          <w:bCs/>
          <w:sz w:val="20"/>
          <w:szCs w:val="20"/>
          <w:lang w:val="es-ES_tradnl"/>
        </w:rPr>
        <w:t>S</w:t>
      </w:r>
      <w:r w:rsidR="007535C8">
        <w:rPr>
          <w:rFonts w:ascii="Noto Sans" w:hAnsi="Noto Sans" w:cs="Noto Sans"/>
          <w:b/>
          <w:bCs/>
          <w:sz w:val="20"/>
          <w:szCs w:val="20"/>
          <w:lang w:val="es-ES_tradnl"/>
        </w:rPr>
        <w:t>ub</w:t>
      </w:r>
      <w:r w:rsidR="000F52BA">
        <w:rPr>
          <w:rFonts w:ascii="Noto Sans" w:hAnsi="Noto Sans" w:cs="Noto Sans"/>
          <w:b/>
          <w:bCs/>
          <w:sz w:val="20"/>
          <w:szCs w:val="20"/>
          <w:lang w:val="es-ES_tradnl"/>
        </w:rPr>
        <w:t>s</w:t>
      </w:r>
      <w:r w:rsidRPr="00855DE3">
        <w:rPr>
          <w:rFonts w:ascii="Noto Sans" w:hAnsi="Noto Sans" w:cs="Noto Sans"/>
          <w:b/>
          <w:bCs/>
          <w:sz w:val="20"/>
          <w:szCs w:val="20"/>
          <w:lang w:val="es-ES_tradnl"/>
        </w:rPr>
        <w:t>ervicio</w:t>
      </w:r>
      <w:proofErr w:type="spellEnd"/>
      <w:r w:rsidRPr="007062BD">
        <w:rPr>
          <w:rFonts w:ascii="Noto Sans" w:hAnsi="Noto Sans" w:cs="Noto Sans"/>
          <w:sz w:val="20"/>
          <w:szCs w:val="20"/>
          <w:lang w:val="es-ES_tradnl"/>
        </w:rPr>
        <w:t xml:space="preserve">. </w:t>
      </w:r>
      <w:r w:rsidR="00095944" w:rsidRPr="007062BD">
        <w:rPr>
          <w:rFonts w:ascii="Noto Sans" w:hAnsi="Noto Sans" w:cs="Noto Sans"/>
          <w:sz w:val="20"/>
          <w:szCs w:val="20"/>
          <w:lang w:val="es-ES_tradnl"/>
        </w:rPr>
        <w:t xml:space="preserve">Documento </w:t>
      </w:r>
      <w:r w:rsidR="00F11A0B">
        <w:rPr>
          <w:rFonts w:ascii="Noto Sans" w:hAnsi="Noto Sans" w:cs="Noto Sans"/>
          <w:sz w:val="20"/>
          <w:szCs w:val="20"/>
          <w:lang w:val="es-ES_tradnl"/>
        </w:rPr>
        <w:t xml:space="preserve">ejecutivo </w:t>
      </w:r>
      <w:r w:rsidR="00095944" w:rsidRPr="007062BD">
        <w:rPr>
          <w:rFonts w:ascii="Noto Sans" w:hAnsi="Noto Sans" w:cs="Noto Sans"/>
          <w:sz w:val="20"/>
          <w:szCs w:val="20"/>
          <w:lang w:val="es-ES_tradnl"/>
        </w:rPr>
        <w:t xml:space="preserve">donde se presentan los elementos del </w:t>
      </w:r>
      <w:proofErr w:type="spellStart"/>
      <w:r w:rsidR="00BB1C91" w:rsidRPr="007062BD">
        <w:rPr>
          <w:rFonts w:ascii="Noto Sans" w:hAnsi="Noto Sans" w:cs="Noto Sans"/>
          <w:sz w:val="20"/>
          <w:szCs w:val="20"/>
          <w:lang w:val="es-ES_tradnl"/>
        </w:rPr>
        <w:t>subservicio</w:t>
      </w:r>
      <w:proofErr w:type="spellEnd"/>
      <w:r w:rsidR="00BB1C91" w:rsidRPr="007062BD">
        <w:rPr>
          <w:rFonts w:ascii="Noto Sans" w:hAnsi="Noto Sans" w:cs="Noto Sans"/>
          <w:sz w:val="20"/>
          <w:szCs w:val="20"/>
          <w:lang w:val="es-ES_tradnl"/>
        </w:rPr>
        <w:t xml:space="preserve"> </w:t>
      </w:r>
      <w:r w:rsidR="00095944" w:rsidRPr="007062BD">
        <w:rPr>
          <w:rFonts w:ascii="Noto Sans" w:hAnsi="Noto Sans" w:cs="Noto Sans"/>
          <w:sz w:val="20"/>
          <w:szCs w:val="20"/>
          <w:lang w:val="es-ES_tradnl"/>
        </w:rPr>
        <w:t>de Gestión del Proyecto, mismo que se realizará de acuerdo con las buenas prácticas de la Guía de los fundamentos para la dirección de proyectos “</w:t>
      </w:r>
      <w:r w:rsidR="00095944" w:rsidRPr="00855DE3">
        <w:rPr>
          <w:rFonts w:ascii="Noto Sans" w:hAnsi="Noto Sans" w:cs="Noto Sans"/>
          <w:i/>
          <w:iCs/>
          <w:sz w:val="20"/>
          <w:szCs w:val="20"/>
          <w:lang w:val="es-ES_tradnl"/>
        </w:rPr>
        <w:t xml:space="preserve">A Guide </w:t>
      </w:r>
      <w:proofErr w:type="spellStart"/>
      <w:r w:rsidR="00095944" w:rsidRPr="00855DE3">
        <w:rPr>
          <w:rFonts w:ascii="Noto Sans" w:hAnsi="Noto Sans" w:cs="Noto Sans"/>
          <w:i/>
          <w:iCs/>
          <w:sz w:val="20"/>
          <w:szCs w:val="20"/>
          <w:lang w:val="es-ES_tradnl"/>
        </w:rPr>
        <w:t>to</w:t>
      </w:r>
      <w:proofErr w:type="spellEnd"/>
      <w:r w:rsidR="00095944" w:rsidRPr="00855DE3">
        <w:rPr>
          <w:rFonts w:ascii="Noto Sans" w:hAnsi="Noto Sans" w:cs="Noto Sans"/>
          <w:i/>
          <w:iCs/>
          <w:sz w:val="20"/>
          <w:szCs w:val="20"/>
          <w:lang w:val="es-ES_tradnl"/>
        </w:rPr>
        <w:t xml:space="preserve"> </w:t>
      </w:r>
      <w:proofErr w:type="spellStart"/>
      <w:r w:rsidR="00095944" w:rsidRPr="00855DE3">
        <w:rPr>
          <w:rFonts w:ascii="Noto Sans" w:hAnsi="Noto Sans" w:cs="Noto Sans"/>
          <w:i/>
          <w:iCs/>
          <w:sz w:val="20"/>
          <w:szCs w:val="20"/>
          <w:lang w:val="es-ES_tradnl"/>
        </w:rPr>
        <w:t>the</w:t>
      </w:r>
      <w:proofErr w:type="spellEnd"/>
      <w:r w:rsidR="00095944" w:rsidRPr="00855DE3">
        <w:rPr>
          <w:rFonts w:ascii="Noto Sans" w:hAnsi="Noto Sans" w:cs="Noto Sans"/>
          <w:i/>
          <w:iCs/>
          <w:sz w:val="20"/>
          <w:szCs w:val="20"/>
          <w:lang w:val="es-ES_tradnl"/>
        </w:rPr>
        <w:t xml:space="preserve"> Project Management </w:t>
      </w:r>
      <w:proofErr w:type="spellStart"/>
      <w:r w:rsidR="00095944" w:rsidRPr="00855DE3">
        <w:rPr>
          <w:rFonts w:ascii="Noto Sans" w:hAnsi="Noto Sans" w:cs="Noto Sans"/>
          <w:i/>
          <w:iCs/>
          <w:sz w:val="20"/>
          <w:szCs w:val="20"/>
          <w:lang w:val="es-ES_tradnl"/>
        </w:rPr>
        <w:t>Body</w:t>
      </w:r>
      <w:proofErr w:type="spellEnd"/>
      <w:r w:rsidR="00095944" w:rsidRPr="00855DE3">
        <w:rPr>
          <w:rFonts w:ascii="Noto Sans" w:hAnsi="Noto Sans" w:cs="Noto Sans"/>
          <w:i/>
          <w:iCs/>
          <w:sz w:val="20"/>
          <w:szCs w:val="20"/>
          <w:lang w:val="es-ES_tradnl"/>
        </w:rPr>
        <w:t xml:space="preserve"> </w:t>
      </w:r>
      <w:proofErr w:type="spellStart"/>
      <w:r w:rsidR="00095944" w:rsidRPr="00855DE3">
        <w:rPr>
          <w:rFonts w:ascii="Noto Sans" w:hAnsi="Noto Sans" w:cs="Noto Sans"/>
          <w:i/>
          <w:iCs/>
          <w:sz w:val="20"/>
          <w:szCs w:val="20"/>
          <w:lang w:val="es-ES_tradnl"/>
        </w:rPr>
        <w:t>of</w:t>
      </w:r>
      <w:proofErr w:type="spellEnd"/>
      <w:r w:rsidR="00095944" w:rsidRPr="00855DE3">
        <w:rPr>
          <w:rFonts w:ascii="Noto Sans" w:hAnsi="Noto Sans" w:cs="Noto Sans"/>
          <w:i/>
          <w:iCs/>
          <w:sz w:val="20"/>
          <w:szCs w:val="20"/>
          <w:lang w:val="es-ES_tradnl"/>
        </w:rPr>
        <w:t xml:space="preserve"> </w:t>
      </w:r>
      <w:proofErr w:type="spellStart"/>
      <w:r w:rsidR="00095944" w:rsidRPr="00855DE3">
        <w:rPr>
          <w:rFonts w:ascii="Noto Sans" w:hAnsi="Noto Sans" w:cs="Noto Sans"/>
          <w:i/>
          <w:iCs/>
          <w:sz w:val="20"/>
          <w:szCs w:val="20"/>
          <w:lang w:val="es-ES_tradnl"/>
        </w:rPr>
        <w:t>Knowledge</w:t>
      </w:r>
      <w:proofErr w:type="spellEnd"/>
      <w:r w:rsidR="00095944" w:rsidRPr="007062BD">
        <w:rPr>
          <w:rFonts w:ascii="Noto Sans" w:hAnsi="Noto Sans" w:cs="Noto Sans"/>
          <w:sz w:val="20"/>
          <w:szCs w:val="20"/>
          <w:lang w:val="es-ES_tradnl"/>
        </w:rPr>
        <w:t xml:space="preserve">” o PMBOK, por sus siglas en inglés, del Project Management </w:t>
      </w:r>
      <w:proofErr w:type="spellStart"/>
      <w:r w:rsidR="00095944" w:rsidRPr="007062BD">
        <w:rPr>
          <w:rFonts w:ascii="Noto Sans" w:hAnsi="Noto Sans" w:cs="Noto Sans"/>
          <w:sz w:val="20"/>
          <w:szCs w:val="20"/>
          <w:lang w:val="es-ES_tradnl"/>
        </w:rPr>
        <w:t>Institute</w:t>
      </w:r>
      <w:proofErr w:type="spellEnd"/>
      <w:r w:rsidR="00095944" w:rsidRPr="007062BD">
        <w:rPr>
          <w:rFonts w:ascii="Noto Sans" w:hAnsi="Noto Sans" w:cs="Noto Sans"/>
          <w:sz w:val="20"/>
          <w:szCs w:val="20"/>
          <w:lang w:val="es-ES_tradnl"/>
        </w:rPr>
        <w:t xml:space="preserve"> (PMI), </w:t>
      </w:r>
      <w:r w:rsidR="00381C08">
        <w:rPr>
          <w:rFonts w:ascii="Noto Sans" w:hAnsi="Noto Sans" w:cs="Noto Sans"/>
          <w:sz w:val="20"/>
          <w:szCs w:val="20"/>
          <w:lang w:val="es-ES_tradnl"/>
        </w:rPr>
        <w:t>la cual</w:t>
      </w:r>
      <w:r w:rsidR="00095944" w:rsidRPr="007062BD">
        <w:rPr>
          <w:rFonts w:ascii="Noto Sans" w:hAnsi="Noto Sans" w:cs="Noto Sans"/>
          <w:sz w:val="20"/>
          <w:szCs w:val="20"/>
          <w:lang w:val="es-ES_tradnl"/>
        </w:rPr>
        <w:t xml:space="preserve"> deberá contener los siguientes apartados:</w:t>
      </w:r>
    </w:p>
    <w:p w14:paraId="32186D64" w14:textId="24B86514" w:rsidR="00095944" w:rsidRPr="007062BD" w:rsidRDefault="00095944">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 xml:space="preserve">Nombre del </w:t>
      </w:r>
      <w:proofErr w:type="spellStart"/>
      <w:r w:rsidRPr="007062BD">
        <w:rPr>
          <w:rFonts w:ascii="Noto Sans" w:hAnsi="Noto Sans" w:cs="Noto Sans"/>
          <w:sz w:val="20"/>
          <w:szCs w:val="20"/>
          <w:lang w:val="es-ES_tradnl"/>
        </w:rPr>
        <w:t>S</w:t>
      </w:r>
      <w:r w:rsidR="00F11A0B">
        <w:rPr>
          <w:rFonts w:ascii="Noto Sans" w:hAnsi="Noto Sans" w:cs="Noto Sans"/>
          <w:sz w:val="20"/>
          <w:szCs w:val="20"/>
          <w:lang w:val="es-ES_tradnl"/>
        </w:rPr>
        <w:t>ubs</w:t>
      </w:r>
      <w:r w:rsidRPr="007062BD">
        <w:rPr>
          <w:rFonts w:ascii="Noto Sans" w:hAnsi="Noto Sans" w:cs="Noto Sans"/>
          <w:sz w:val="20"/>
          <w:szCs w:val="20"/>
          <w:lang w:val="es-ES_tradnl"/>
        </w:rPr>
        <w:t>ervicio</w:t>
      </w:r>
      <w:proofErr w:type="spellEnd"/>
      <w:r w:rsidRPr="007062BD">
        <w:rPr>
          <w:rFonts w:ascii="Noto Sans" w:hAnsi="Noto Sans" w:cs="Noto Sans"/>
          <w:sz w:val="20"/>
          <w:szCs w:val="20"/>
          <w:lang w:val="es-ES_tradnl"/>
        </w:rPr>
        <w:t>.</w:t>
      </w:r>
    </w:p>
    <w:p w14:paraId="6E2974B6" w14:textId="77777777" w:rsidR="00095944" w:rsidRPr="007062BD" w:rsidRDefault="00095944">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Fecha.</w:t>
      </w:r>
    </w:p>
    <w:p w14:paraId="476F4CB9" w14:textId="77777777" w:rsidR="00095944" w:rsidRPr="007062BD" w:rsidRDefault="00095944">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Área requirente.</w:t>
      </w:r>
    </w:p>
    <w:p w14:paraId="74562E71" w14:textId="5B26CD01" w:rsidR="00095944" w:rsidRPr="007062BD" w:rsidRDefault="00095944">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 xml:space="preserve">Propósito del </w:t>
      </w:r>
      <w:proofErr w:type="spellStart"/>
      <w:r w:rsidR="00A9587A">
        <w:rPr>
          <w:rFonts w:ascii="Noto Sans" w:hAnsi="Noto Sans" w:cs="Noto Sans"/>
          <w:sz w:val="20"/>
          <w:szCs w:val="20"/>
          <w:lang w:val="es-ES_tradnl"/>
        </w:rPr>
        <w:t>sub</w:t>
      </w:r>
      <w:r w:rsidRPr="007062BD">
        <w:rPr>
          <w:rFonts w:ascii="Noto Sans" w:hAnsi="Noto Sans" w:cs="Noto Sans"/>
          <w:sz w:val="20"/>
          <w:szCs w:val="20"/>
          <w:lang w:val="es-ES_tradnl"/>
        </w:rPr>
        <w:t>servicio</w:t>
      </w:r>
      <w:proofErr w:type="spellEnd"/>
      <w:r w:rsidRPr="007062BD">
        <w:rPr>
          <w:rFonts w:ascii="Noto Sans" w:hAnsi="Noto Sans" w:cs="Noto Sans"/>
          <w:sz w:val="20"/>
          <w:szCs w:val="20"/>
          <w:lang w:val="es-ES_tradnl"/>
        </w:rPr>
        <w:t>.</w:t>
      </w:r>
    </w:p>
    <w:p w14:paraId="29409F1C" w14:textId="466E12C8" w:rsidR="00095944" w:rsidRPr="007062BD" w:rsidRDefault="00095944">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 xml:space="preserve">Objetivos del </w:t>
      </w:r>
      <w:proofErr w:type="spellStart"/>
      <w:r w:rsidR="00A9587A">
        <w:rPr>
          <w:rFonts w:ascii="Noto Sans" w:hAnsi="Noto Sans" w:cs="Noto Sans"/>
          <w:sz w:val="20"/>
          <w:szCs w:val="20"/>
          <w:lang w:val="es-ES_tradnl"/>
        </w:rPr>
        <w:t>sub</w:t>
      </w:r>
      <w:r w:rsidR="00014CD9">
        <w:rPr>
          <w:rFonts w:ascii="Noto Sans" w:hAnsi="Noto Sans" w:cs="Noto Sans"/>
          <w:sz w:val="20"/>
          <w:szCs w:val="20"/>
          <w:lang w:val="es-ES_tradnl"/>
        </w:rPr>
        <w:t>s</w:t>
      </w:r>
      <w:r w:rsidR="00A9587A" w:rsidRPr="007062BD">
        <w:rPr>
          <w:rFonts w:ascii="Noto Sans" w:hAnsi="Noto Sans" w:cs="Noto Sans"/>
          <w:sz w:val="20"/>
          <w:szCs w:val="20"/>
          <w:lang w:val="es-ES_tradnl"/>
        </w:rPr>
        <w:t>ervicio</w:t>
      </w:r>
      <w:proofErr w:type="spellEnd"/>
      <w:r w:rsidR="00A9587A" w:rsidRPr="007062BD">
        <w:rPr>
          <w:rFonts w:ascii="Noto Sans" w:hAnsi="Noto Sans" w:cs="Noto Sans"/>
          <w:sz w:val="20"/>
          <w:szCs w:val="20"/>
          <w:lang w:val="es-ES_tradnl"/>
        </w:rPr>
        <w:t xml:space="preserve"> </w:t>
      </w:r>
      <w:r w:rsidRPr="007062BD">
        <w:rPr>
          <w:rFonts w:ascii="Noto Sans" w:hAnsi="Noto Sans" w:cs="Noto Sans"/>
          <w:sz w:val="20"/>
          <w:szCs w:val="20"/>
          <w:lang w:val="es-ES_tradnl"/>
        </w:rPr>
        <w:t>y Beneficios Esperados.</w:t>
      </w:r>
    </w:p>
    <w:p w14:paraId="2F24CAF7" w14:textId="33FFB272" w:rsidR="00095944" w:rsidRPr="007062BD" w:rsidRDefault="00095944">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 xml:space="preserve">Alcance preliminar del </w:t>
      </w:r>
      <w:proofErr w:type="spellStart"/>
      <w:r w:rsidR="00A9587A">
        <w:rPr>
          <w:rFonts w:ascii="Noto Sans" w:hAnsi="Noto Sans" w:cs="Noto Sans"/>
          <w:sz w:val="20"/>
          <w:szCs w:val="20"/>
          <w:lang w:val="es-ES_tradnl"/>
        </w:rPr>
        <w:t>sub</w:t>
      </w:r>
      <w:r w:rsidRPr="007062BD">
        <w:rPr>
          <w:rFonts w:ascii="Noto Sans" w:hAnsi="Noto Sans" w:cs="Noto Sans"/>
          <w:sz w:val="20"/>
          <w:szCs w:val="20"/>
          <w:lang w:val="es-ES_tradnl"/>
        </w:rPr>
        <w:t>servicio</w:t>
      </w:r>
      <w:proofErr w:type="spellEnd"/>
      <w:r w:rsidRPr="007062BD">
        <w:rPr>
          <w:rFonts w:ascii="Noto Sans" w:hAnsi="Noto Sans" w:cs="Noto Sans"/>
          <w:sz w:val="20"/>
          <w:szCs w:val="20"/>
          <w:lang w:val="es-ES_tradnl"/>
        </w:rPr>
        <w:t>.</w:t>
      </w:r>
    </w:p>
    <w:p w14:paraId="318B3EBF" w14:textId="4B1C2470" w:rsidR="00095944" w:rsidRPr="007062BD" w:rsidRDefault="00095944">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Requisitos y descripción detallada de</w:t>
      </w:r>
      <w:r w:rsidR="00E351EC" w:rsidRPr="007062BD">
        <w:rPr>
          <w:rFonts w:ascii="Noto Sans" w:hAnsi="Noto Sans" w:cs="Noto Sans"/>
          <w:sz w:val="20"/>
          <w:szCs w:val="20"/>
          <w:lang w:val="es-ES_tradnl"/>
        </w:rPr>
        <w:t xml:space="preserve"> la </w:t>
      </w:r>
      <w:r w:rsidRPr="007062BD">
        <w:rPr>
          <w:rFonts w:ascii="Noto Sans" w:hAnsi="Noto Sans" w:cs="Noto Sans"/>
          <w:sz w:val="20"/>
          <w:szCs w:val="20"/>
          <w:lang w:val="es-ES_tradnl"/>
        </w:rPr>
        <w:t>Gestión del Proyecto (PMO), así como de sus principales entregables. Debe incluir, al menos: Alcance, Riesgos, Cronograma, Cambios, Comunicación.</w:t>
      </w:r>
    </w:p>
    <w:p w14:paraId="45F2F722" w14:textId="72292F6C" w:rsidR="00095944" w:rsidRPr="007062BD" w:rsidRDefault="00095944">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Cronograma de entregables.</w:t>
      </w:r>
    </w:p>
    <w:p w14:paraId="14FFB3B6" w14:textId="6EBDC5C5" w:rsidR="00095944" w:rsidRPr="007062BD" w:rsidRDefault="00EA0CE7">
      <w:pPr>
        <w:pStyle w:val="Prrafodelista"/>
        <w:numPr>
          <w:ilvl w:val="2"/>
          <w:numId w:val="9"/>
        </w:numPr>
        <w:spacing w:after="0" w:line="240" w:lineRule="auto"/>
        <w:jc w:val="both"/>
        <w:rPr>
          <w:rFonts w:ascii="Noto Sans" w:hAnsi="Noto Sans" w:cs="Noto Sans"/>
          <w:sz w:val="20"/>
          <w:szCs w:val="20"/>
          <w:lang w:val="es-ES_tradnl"/>
        </w:rPr>
      </w:pPr>
      <w:r>
        <w:rPr>
          <w:rFonts w:ascii="Noto Sans" w:hAnsi="Noto Sans" w:cs="Noto Sans"/>
          <w:sz w:val="20"/>
          <w:szCs w:val="20"/>
          <w:lang w:val="es-ES_tradnl"/>
        </w:rPr>
        <w:t>Administrador General del Proyecto</w:t>
      </w:r>
      <w:r w:rsidR="00095944" w:rsidRPr="007062BD">
        <w:rPr>
          <w:rFonts w:ascii="Noto Sans" w:hAnsi="Noto Sans" w:cs="Noto Sans"/>
          <w:sz w:val="20"/>
          <w:szCs w:val="20"/>
          <w:lang w:val="es-ES_tradnl"/>
        </w:rPr>
        <w:t>, nombre, responsabilidad y facultades con las que contará.</w:t>
      </w:r>
    </w:p>
    <w:p w14:paraId="309E1739" w14:textId="015914E6" w:rsidR="00095944" w:rsidRPr="007062BD" w:rsidRDefault="00095944">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Líderes (</w:t>
      </w:r>
      <w:r w:rsidR="00F11A0B" w:rsidRPr="00F11A0B">
        <w:rPr>
          <w:rFonts w:ascii="Noto Sans" w:hAnsi="Noto Sans" w:cs="Noto Sans"/>
          <w:i/>
          <w:iCs/>
          <w:sz w:val="20"/>
          <w:szCs w:val="20"/>
          <w:lang w:val="es-ES_tradnl"/>
        </w:rPr>
        <w:t>sponsors</w:t>
      </w:r>
      <w:r w:rsidRPr="007062BD">
        <w:rPr>
          <w:rFonts w:ascii="Noto Sans" w:hAnsi="Noto Sans" w:cs="Noto Sans"/>
          <w:sz w:val="20"/>
          <w:szCs w:val="20"/>
          <w:lang w:val="es-ES_tradnl"/>
        </w:rPr>
        <w:t>) y el nivel de jerarquía de quienes autorizan el Acta de Inicio</w:t>
      </w:r>
      <w:r w:rsidR="00BE0C03">
        <w:rPr>
          <w:rFonts w:ascii="Noto Sans" w:hAnsi="Noto Sans" w:cs="Noto Sans"/>
          <w:sz w:val="20"/>
          <w:szCs w:val="20"/>
          <w:lang w:val="es-ES_tradnl"/>
        </w:rPr>
        <w:t xml:space="preserve"> </w:t>
      </w:r>
      <w:r w:rsidR="00BE0C03" w:rsidRPr="00BE0C03">
        <w:rPr>
          <w:rFonts w:ascii="Noto Sans" w:hAnsi="Noto Sans" w:cs="Noto Sans"/>
          <w:sz w:val="20"/>
          <w:szCs w:val="20"/>
          <w:lang w:val="es-ES_tradnl"/>
        </w:rPr>
        <w:t xml:space="preserve">del </w:t>
      </w:r>
      <w:proofErr w:type="spellStart"/>
      <w:r w:rsidR="00BE0C03" w:rsidRPr="00BE0C03">
        <w:rPr>
          <w:rFonts w:ascii="Noto Sans" w:hAnsi="Noto Sans" w:cs="Noto Sans"/>
          <w:sz w:val="20"/>
          <w:szCs w:val="20"/>
          <w:lang w:val="es-ES_tradnl"/>
        </w:rPr>
        <w:t>S</w:t>
      </w:r>
      <w:r w:rsidR="00F11A0B">
        <w:rPr>
          <w:rFonts w:ascii="Noto Sans" w:hAnsi="Noto Sans" w:cs="Noto Sans"/>
          <w:sz w:val="20"/>
          <w:szCs w:val="20"/>
          <w:lang w:val="es-ES_tradnl"/>
        </w:rPr>
        <w:t>ubs</w:t>
      </w:r>
      <w:r w:rsidR="00BE0C03" w:rsidRPr="00BE0C03">
        <w:rPr>
          <w:rFonts w:ascii="Noto Sans" w:hAnsi="Noto Sans" w:cs="Noto Sans"/>
          <w:sz w:val="20"/>
          <w:szCs w:val="20"/>
          <w:lang w:val="es-ES_tradnl"/>
        </w:rPr>
        <w:t>ervicio</w:t>
      </w:r>
      <w:proofErr w:type="spellEnd"/>
      <w:r w:rsidRPr="007062BD">
        <w:rPr>
          <w:rFonts w:ascii="Noto Sans" w:hAnsi="Noto Sans" w:cs="Noto Sans"/>
          <w:sz w:val="20"/>
          <w:szCs w:val="20"/>
          <w:lang w:val="es-ES_tradnl"/>
        </w:rPr>
        <w:t>.</w:t>
      </w:r>
    </w:p>
    <w:p w14:paraId="7DC40063" w14:textId="599C5668" w:rsidR="00A30B0B" w:rsidRDefault="00095944">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 xml:space="preserve">Restricciones y supuestos de alto nivel respecto al prestador del servicio y el </w:t>
      </w:r>
      <w:proofErr w:type="spellStart"/>
      <w:r w:rsidR="000C5084" w:rsidRPr="007062BD">
        <w:rPr>
          <w:rFonts w:ascii="Noto Sans" w:hAnsi="Noto Sans" w:cs="Noto Sans"/>
          <w:sz w:val="20"/>
          <w:szCs w:val="20"/>
          <w:lang w:val="es-ES_tradnl"/>
        </w:rPr>
        <w:t>subservicio</w:t>
      </w:r>
      <w:proofErr w:type="spellEnd"/>
      <w:r w:rsidR="000C5084" w:rsidRPr="007062BD">
        <w:rPr>
          <w:rFonts w:ascii="Noto Sans" w:hAnsi="Noto Sans" w:cs="Noto Sans"/>
          <w:sz w:val="20"/>
          <w:szCs w:val="20"/>
          <w:lang w:val="es-ES_tradnl"/>
        </w:rPr>
        <w:t xml:space="preserve"> </w:t>
      </w:r>
      <w:r w:rsidRPr="007062BD">
        <w:rPr>
          <w:rFonts w:ascii="Noto Sans" w:hAnsi="Noto Sans" w:cs="Noto Sans"/>
          <w:sz w:val="20"/>
          <w:szCs w:val="20"/>
          <w:lang w:val="es-ES_tradnl"/>
        </w:rPr>
        <w:t>de Gestión del Proyecto (PMO).</w:t>
      </w:r>
    </w:p>
    <w:p w14:paraId="1F06546C" w14:textId="77777777" w:rsidR="00694E7D" w:rsidRDefault="00694E7D" w:rsidP="00694E7D">
      <w:pPr>
        <w:spacing w:after="0" w:line="240" w:lineRule="auto"/>
        <w:ind w:left="360"/>
        <w:jc w:val="both"/>
        <w:rPr>
          <w:rFonts w:ascii="Noto Sans" w:hAnsi="Noto Sans" w:cs="Noto Sans"/>
          <w:sz w:val="20"/>
          <w:szCs w:val="20"/>
          <w:lang w:val="es-ES_tradnl"/>
        </w:rPr>
      </w:pPr>
    </w:p>
    <w:p w14:paraId="47106908" w14:textId="360AA262" w:rsidR="00694E7D" w:rsidRDefault="00694E7D" w:rsidP="00694E7D">
      <w:pPr>
        <w:spacing w:after="0" w:line="240" w:lineRule="auto"/>
        <w:ind w:left="360"/>
        <w:jc w:val="both"/>
        <w:rPr>
          <w:rFonts w:ascii="Noto Sans" w:hAnsi="Noto Sans" w:cs="Noto Sans"/>
          <w:sz w:val="20"/>
          <w:szCs w:val="20"/>
          <w:lang w:val="es-ES_tradnl"/>
        </w:rPr>
      </w:pPr>
      <w:bookmarkStart w:id="65" w:name="_Hlk197551694"/>
      <w:r>
        <w:rPr>
          <w:rFonts w:ascii="Noto Sans" w:hAnsi="Noto Sans" w:cs="Noto Sans"/>
          <w:sz w:val="20"/>
          <w:szCs w:val="20"/>
          <w:lang w:val="es-ES_tradnl"/>
        </w:rPr>
        <w:t>Este entregable se realizará una sola vez</w:t>
      </w:r>
      <w:r w:rsidR="0034025B">
        <w:rPr>
          <w:rFonts w:ascii="Noto Sans" w:hAnsi="Noto Sans" w:cs="Noto Sans"/>
          <w:sz w:val="20"/>
          <w:szCs w:val="20"/>
          <w:lang w:val="es-ES_tradnl"/>
        </w:rPr>
        <w:t xml:space="preserve">, </w:t>
      </w:r>
      <w:r>
        <w:rPr>
          <w:rFonts w:ascii="Noto Sans" w:hAnsi="Noto Sans" w:cs="Noto Sans"/>
          <w:sz w:val="20"/>
          <w:szCs w:val="20"/>
          <w:lang w:val="es-ES_tradnl"/>
        </w:rPr>
        <w:t xml:space="preserve">previa Solicitud de </w:t>
      </w:r>
      <w:r w:rsidR="0034025B">
        <w:rPr>
          <w:rFonts w:ascii="Noto Sans" w:hAnsi="Noto Sans" w:cs="Noto Sans"/>
          <w:sz w:val="20"/>
          <w:szCs w:val="20"/>
          <w:lang w:val="es-ES_tradnl"/>
        </w:rPr>
        <w:t>S</w:t>
      </w:r>
      <w:r>
        <w:rPr>
          <w:rFonts w:ascii="Noto Sans" w:hAnsi="Noto Sans" w:cs="Noto Sans"/>
          <w:sz w:val="20"/>
          <w:szCs w:val="20"/>
          <w:lang w:val="es-ES_tradnl"/>
        </w:rPr>
        <w:t>ervicio</w:t>
      </w:r>
      <w:r w:rsidR="0034025B">
        <w:rPr>
          <w:rFonts w:ascii="Noto Sans" w:hAnsi="Noto Sans" w:cs="Noto Sans"/>
          <w:sz w:val="20"/>
          <w:szCs w:val="20"/>
          <w:lang w:val="es-ES_tradnl"/>
        </w:rPr>
        <w:t xml:space="preserve"> de los Administradores del Contrato</w:t>
      </w:r>
      <w:r w:rsidR="0026315D">
        <w:rPr>
          <w:rFonts w:ascii="Noto Sans" w:hAnsi="Noto Sans" w:cs="Noto Sans"/>
          <w:sz w:val="20"/>
          <w:szCs w:val="20"/>
          <w:lang w:val="es-ES_tradnl"/>
        </w:rPr>
        <w:t xml:space="preserve">, a partir de la cual se tienen 10 días hábiles para su entrega contados a partir del día </w:t>
      </w:r>
      <w:r w:rsidR="007505BA">
        <w:rPr>
          <w:rFonts w:ascii="Noto Sans" w:hAnsi="Noto Sans" w:cs="Noto Sans"/>
          <w:sz w:val="20"/>
          <w:szCs w:val="20"/>
          <w:lang w:val="es-ES_tradnl"/>
        </w:rPr>
        <w:t xml:space="preserve">hábil </w:t>
      </w:r>
      <w:r w:rsidR="0026315D">
        <w:rPr>
          <w:rFonts w:ascii="Noto Sans" w:hAnsi="Noto Sans" w:cs="Noto Sans"/>
          <w:sz w:val="20"/>
          <w:szCs w:val="20"/>
          <w:lang w:val="es-ES_tradnl"/>
        </w:rPr>
        <w:t>siguiente de la recepción de la solicitud</w:t>
      </w:r>
      <w:r>
        <w:rPr>
          <w:rFonts w:ascii="Noto Sans" w:hAnsi="Noto Sans" w:cs="Noto Sans"/>
          <w:sz w:val="20"/>
          <w:szCs w:val="20"/>
          <w:lang w:val="es-ES_tradnl"/>
        </w:rPr>
        <w:t xml:space="preserve">. </w:t>
      </w:r>
      <w:r w:rsidR="000F52BA">
        <w:rPr>
          <w:rFonts w:ascii="Noto Sans" w:hAnsi="Noto Sans" w:cs="Noto Sans"/>
          <w:sz w:val="20"/>
          <w:szCs w:val="20"/>
          <w:lang w:val="es-ES_tradnl"/>
        </w:rPr>
        <w:t>Una vez recibido el entregable,</w:t>
      </w:r>
      <w:r w:rsidR="002444DC">
        <w:rPr>
          <w:rFonts w:ascii="Noto Sans" w:hAnsi="Noto Sans" w:cs="Noto Sans"/>
          <w:sz w:val="20"/>
          <w:szCs w:val="20"/>
          <w:lang w:val="es-ES_tradnl"/>
        </w:rPr>
        <w:t xml:space="preserve"> el Instituto tendrá hasta 10 días hábiles para revisar el documento,</w:t>
      </w:r>
      <w:r w:rsidR="00B56E90">
        <w:rPr>
          <w:rFonts w:ascii="Noto Sans" w:hAnsi="Noto Sans" w:cs="Noto Sans"/>
          <w:sz w:val="20"/>
          <w:szCs w:val="20"/>
          <w:lang w:val="es-ES_tradnl"/>
        </w:rPr>
        <w:t xml:space="preserve"> y</w:t>
      </w:r>
      <w:r w:rsidR="002444DC">
        <w:rPr>
          <w:rFonts w:ascii="Noto Sans" w:hAnsi="Noto Sans" w:cs="Noto Sans"/>
          <w:sz w:val="20"/>
          <w:szCs w:val="20"/>
          <w:lang w:val="es-ES_tradnl"/>
        </w:rPr>
        <w:t xml:space="preserve"> en caso de tener observaciones las remitirá al </w:t>
      </w:r>
      <w:r w:rsidR="009A70A2">
        <w:rPr>
          <w:rFonts w:ascii="Noto Sans" w:hAnsi="Noto Sans" w:cs="Noto Sans"/>
          <w:sz w:val="20"/>
          <w:szCs w:val="20"/>
          <w:lang w:val="es-ES_tradnl"/>
        </w:rPr>
        <w:t>prestador</w:t>
      </w:r>
      <w:r w:rsidR="00B56E90">
        <w:rPr>
          <w:rFonts w:ascii="Noto Sans" w:hAnsi="Noto Sans" w:cs="Noto Sans"/>
          <w:sz w:val="20"/>
          <w:szCs w:val="20"/>
          <w:lang w:val="es-ES_tradnl"/>
        </w:rPr>
        <w:t xml:space="preserve"> del servicio</w:t>
      </w:r>
      <w:r w:rsidR="002444DC">
        <w:rPr>
          <w:rFonts w:ascii="Noto Sans" w:hAnsi="Noto Sans" w:cs="Noto Sans"/>
          <w:sz w:val="20"/>
          <w:szCs w:val="20"/>
          <w:lang w:val="es-ES_tradnl"/>
        </w:rPr>
        <w:t>, el cual tendrá un plazo de hasta 5 días</w:t>
      </w:r>
      <w:r w:rsidR="0026315D">
        <w:rPr>
          <w:rFonts w:ascii="Noto Sans" w:hAnsi="Noto Sans" w:cs="Noto Sans"/>
          <w:sz w:val="20"/>
          <w:szCs w:val="20"/>
          <w:lang w:val="es-ES_tradnl"/>
        </w:rPr>
        <w:t xml:space="preserve"> hábiles</w:t>
      </w:r>
      <w:r w:rsidR="002444DC">
        <w:rPr>
          <w:rFonts w:ascii="Noto Sans" w:hAnsi="Noto Sans" w:cs="Noto Sans"/>
          <w:sz w:val="20"/>
          <w:szCs w:val="20"/>
          <w:lang w:val="es-ES_tradnl"/>
        </w:rPr>
        <w:t xml:space="preserve"> </w:t>
      </w:r>
      <w:r w:rsidR="007002E3">
        <w:rPr>
          <w:rFonts w:ascii="Noto Sans" w:hAnsi="Noto Sans" w:cs="Noto Sans"/>
          <w:sz w:val="20"/>
          <w:szCs w:val="20"/>
          <w:lang w:val="es-ES_tradnl"/>
        </w:rPr>
        <w:t>para solventarlas</w:t>
      </w:r>
      <w:r w:rsidR="0026315D">
        <w:rPr>
          <w:rFonts w:ascii="Noto Sans" w:hAnsi="Noto Sans" w:cs="Noto Sans"/>
          <w:sz w:val="20"/>
          <w:szCs w:val="20"/>
          <w:lang w:val="es-ES_tradnl"/>
        </w:rPr>
        <w:t>, una vez recibida la notificación</w:t>
      </w:r>
      <w:r w:rsidR="007002E3">
        <w:rPr>
          <w:rFonts w:ascii="Noto Sans" w:hAnsi="Noto Sans" w:cs="Noto Sans"/>
          <w:sz w:val="20"/>
          <w:szCs w:val="20"/>
          <w:lang w:val="es-ES_tradnl"/>
        </w:rPr>
        <w:t>.</w:t>
      </w:r>
    </w:p>
    <w:bookmarkEnd w:id="65"/>
    <w:p w14:paraId="61F98C67" w14:textId="77777777" w:rsidR="00694E7D" w:rsidRPr="00694E7D" w:rsidRDefault="00694E7D" w:rsidP="00694E7D">
      <w:pPr>
        <w:spacing w:after="0" w:line="240" w:lineRule="auto"/>
        <w:ind w:left="360"/>
        <w:jc w:val="both"/>
        <w:rPr>
          <w:rFonts w:ascii="Noto Sans" w:hAnsi="Noto Sans" w:cs="Noto Sans"/>
          <w:sz w:val="20"/>
          <w:szCs w:val="20"/>
          <w:lang w:val="es-ES_tradnl"/>
        </w:rPr>
      </w:pPr>
    </w:p>
    <w:p w14:paraId="4C1008A2" w14:textId="53E334A2" w:rsidR="00E351EC" w:rsidRPr="007062BD" w:rsidRDefault="00A30B0B">
      <w:pPr>
        <w:pStyle w:val="Prrafodelista"/>
        <w:numPr>
          <w:ilvl w:val="0"/>
          <w:numId w:val="9"/>
        </w:numPr>
        <w:spacing w:after="0" w:line="240" w:lineRule="auto"/>
        <w:jc w:val="both"/>
        <w:rPr>
          <w:rFonts w:ascii="Noto Sans" w:hAnsi="Noto Sans" w:cs="Noto Sans"/>
          <w:sz w:val="20"/>
          <w:szCs w:val="20"/>
          <w:lang w:val="es-ES_tradnl"/>
        </w:rPr>
      </w:pPr>
      <w:r w:rsidRPr="00855DE3">
        <w:rPr>
          <w:rFonts w:ascii="Noto Sans" w:hAnsi="Noto Sans" w:cs="Noto Sans"/>
          <w:b/>
          <w:bCs/>
          <w:sz w:val="20"/>
          <w:szCs w:val="20"/>
          <w:lang w:val="es-ES_tradnl"/>
        </w:rPr>
        <w:t xml:space="preserve">Plan de Trabajo Integral del </w:t>
      </w:r>
      <w:proofErr w:type="spellStart"/>
      <w:r w:rsidRPr="00855DE3">
        <w:rPr>
          <w:rFonts w:ascii="Noto Sans" w:hAnsi="Noto Sans" w:cs="Noto Sans"/>
          <w:b/>
          <w:bCs/>
          <w:sz w:val="20"/>
          <w:szCs w:val="20"/>
          <w:lang w:val="es-ES_tradnl"/>
        </w:rPr>
        <w:t>S</w:t>
      </w:r>
      <w:r w:rsidR="0019753A">
        <w:rPr>
          <w:rFonts w:ascii="Noto Sans" w:hAnsi="Noto Sans" w:cs="Noto Sans"/>
          <w:b/>
          <w:bCs/>
          <w:sz w:val="20"/>
          <w:szCs w:val="20"/>
          <w:lang w:val="es-ES_tradnl"/>
        </w:rPr>
        <w:t>ubs</w:t>
      </w:r>
      <w:r w:rsidRPr="00855DE3">
        <w:rPr>
          <w:rFonts w:ascii="Noto Sans" w:hAnsi="Noto Sans" w:cs="Noto Sans"/>
          <w:b/>
          <w:bCs/>
          <w:sz w:val="20"/>
          <w:szCs w:val="20"/>
          <w:lang w:val="es-ES_tradnl"/>
        </w:rPr>
        <w:t>ervicio</w:t>
      </w:r>
      <w:proofErr w:type="spellEnd"/>
      <w:r w:rsidRPr="007062BD">
        <w:rPr>
          <w:rFonts w:ascii="Noto Sans" w:hAnsi="Noto Sans" w:cs="Noto Sans"/>
          <w:sz w:val="20"/>
          <w:szCs w:val="20"/>
          <w:lang w:val="es-ES_tradnl"/>
        </w:rPr>
        <w:t xml:space="preserve">. </w:t>
      </w:r>
      <w:r w:rsidR="00E351EC" w:rsidRPr="007062BD">
        <w:rPr>
          <w:rFonts w:ascii="Noto Sans" w:hAnsi="Noto Sans" w:cs="Noto Sans"/>
          <w:sz w:val="20"/>
          <w:szCs w:val="20"/>
          <w:lang w:val="es-ES_tradnl"/>
        </w:rPr>
        <w:t xml:space="preserve">El Plan de Trabajo Integral del Servicio deberá detallar las actividades de cada uno de los </w:t>
      </w:r>
      <w:proofErr w:type="spellStart"/>
      <w:r w:rsidR="00FA3291" w:rsidRPr="007062BD">
        <w:rPr>
          <w:rFonts w:ascii="Noto Sans" w:hAnsi="Noto Sans" w:cs="Noto Sans"/>
          <w:sz w:val="20"/>
          <w:szCs w:val="20"/>
          <w:lang w:val="es-ES_tradnl"/>
        </w:rPr>
        <w:t>sub</w:t>
      </w:r>
      <w:r w:rsidR="00E351EC" w:rsidRPr="007062BD">
        <w:rPr>
          <w:rFonts w:ascii="Noto Sans" w:hAnsi="Noto Sans" w:cs="Noto Sans"/>
          <w:sz w:val="20"/>
          <w:szCs w:val="20"/>
          <w:lang w:val="es-ES_tradnl"/>
        </w:rPr>
        <w:t>servicio</w:t>
      </w:r>
      <w:r w:rsidR="00CC57D8" w:rsidRPr="007062BD">
        <w:rPr>
          <w:rFonts w:ascii="Noto Sans" w:hAnsi="Noto Sans" w:cs="Noto Sans"/>
          <w:sz w:val="20"/>
          <w:szCs w:val="20"/>
          <w:lang w:val="es-ES_tradnl"/>
        </w:rPr>
        <w:t>s</w:t>
      </w:r>
      <w:proofErr w:type="spellEnd"/>
      <w:r w:rsidR="00E351EC" w:rsidRPr="007062BD">
        <w:rPr>
          <w:rFonts w:ascii="Noto Sans" w:hAnsi="Noto Sans" w:cs="Noto Sans"/>
          <w:sz w:val="20"/>
          <w:szCs w:val="20"/>
          <w:lang w:val="es-ES_tradnl"/>
        </w:rPr>
        <w:t>, de conformidad con la buena práctica de la Guía PMBOK del PMI. Dicho Plan deberá estar integrado por los siguientes apartados:</w:t>
      </w:r>
    </w:p>
    <w:p w14:paraId="1E27FE81" w14:textId="77777777" w:rsidR="00E351EC" w:rsidRPr="007062BD" w:rsidRDefault="00E351EC">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Objetivos: Define los objetivos específicos del Plan de Trabajo.</w:t>
      </w:r>
    </w:p>
    <w:p w14:paraId="7F5B518F" w14:textId="77777777" w:rsidR="00E351EC" w:rsidRPr="007062BD" w:rsidRDefault="00E351EC">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Alcance: Describe qué actividades están incluidas, y cuáles no, en el servicio. Esto ayuda a evitar desviaciones y cambios no planificados (Supuestos y Restricciones).</w:t>
      </w:r>
    </w:p>
    <w:p w14:paraId="6D54CBB7" w14:textId="77777777" w:rsidR="00E351EC" w:rsidRPr="007062BD" w:rsidRDefault="00E351EC">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Recursos: Identifica los recursos necesarios (personal) para la ejecución del servicio (Organigrama del Servicio).</w:t>
      </w:r>
    </w:p>
    <w:p w14:paraId="6918138E" w14:textId="77777777" w:rsidR="00E351EC" w:rsidRPr="007062BD" w:rsidRDefault="00E351EC">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Equipo y roles: Define quiénes serán los miembros del equipo y sus responsabilidades. Esto garantiza una distribución clara del trabajo (Matriz RACI).</w:t>
      </w:r>
    </w:p>
    <w:p w14:paraId="5BB313F6" w14:textId="77777777" w:rsidR="00E351EC" w:rsidRPr="007062BD" w:rsidRDefault="00E351EC">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Matriz de Identificación de Riesgos Iniciales y mitigación: Analiza los posibles riesgos y problemas, y crea un plan para abordarlos (Matriz Inicial de Riesgos).</w:t>
      </w:r>
    </w:p>
    <w:p w14:paraId="0011BB5C" w14:textId="6BCF24BB" w:rsidR="00E351EC" w:rsidRPr="007062BD" w:rsidRDefault="00E351EC">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 xml:space="preserve">Comunicación </w:t>
      </w:r>
      <w:r w:rsidR="00EA2982" w:rsidRPr="007062BD">
        <w:rPr>
          <w:rFonts w:ascii="Noto Sans" w:hAnsi="Noto Sans" w:cs="Noto Sans"/>
          <w:sz w:val="20"/>
          <w:szCs w:val="20"/>
          <w:lang w:val="es-ES_tradnl"/>
        </w:rPr>
        <w:t>e</w:t>
      </w:r>
      <w:r w:rsidRPr="007062BD">
        <w:rPr>
          <w:rFonts w:ascii="Noto Sans" w:hAnsi="Noto Sans" w:cs="Noto Sans"/>
          <w:sz w:val="20"/>
          <w:szCs w:val="20"/>
          <w:lang w:val="es-ES_tradnl"/>
        </w:rPr>
        <w:t xml:space="preserve"> </w:t>
      </w:r>
      <w:r w:rsidR="00EA2982" w:rsidRPr="007062BD">
        <w:rPr>
          <w:rFonts w:ascii="Noto Sans" w:hAnsi="Noto Sans" w:cs="Noto Sans"/>
          <w:sz w:val="20"/>
          <w:szCs w:val="20"/>
          <w:lang w:val="es-ES_tradnl"/>
        </w:rPr>
        <w:t>interesados</w:t>
      </w:r>
      <w:r w:rsidRPr="007062BD">
        <w:rPr>
          <w:rFonts w:ascii="Noto Sans" w:hAnsi="Noto Sans" w:cs="Noto Sans"/>
          <w:sz w:val="20"/>
          <w:szCs w:val="20"/>
          <w:lang w:val="es-ES_tradnl"/>
        </w:rPr>
        <w:t xml:space="preserve">: Establece los medios y formas en las que se comunicará el progreso del proyecto y con quiénes. Identifica a los </w:t>
      </w:r>
      <w:r w:rsidR="00EA2982" w:rsidRPr="007062BD">
        <w:rPr>
          <w:rFonts w:ascii="Noto Sans" w:hAnsi="Noto Sans" w:cs="Noto Sans"/>
          <w:sz w:val="20"/>
          <w:szCs w:val="20"/>
          <w:lang w:val="es-ES_tradnl"/>
        </w:rPr>
        <w:t xml:space="preserve">interesados </w:t>
      </w:r>
      <w:r w:rsidRPr="007062BD">
        <w:rPr>
          <w:rFonts w:ascii="Noto Sans" w:hAnsi="Noto Sans" w:cs="Noto Sans"/>
          <w:sz w:val="20"/>
          <w:szCs w:val="20"/>
          <w:lang w:val="es-ES_tradnl"/>
        </w:rPr>
        <w:t>clave del Servicio. (Directorio del Servicio).</w:t>
      </w:r>
    </w:p>
    <w:p w14:paraId="434D569E" w14:textId="77777777" w:rsidR="00E351EC" w:rsidRDefault="00E351EC">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Monitoreo y control: Describe cómo se supervisará el progreso del Servicio (Reportes de Avance Periódicos).</w:t>
      </w:r>
    </w:p>
    <w:p w14:paraId="5A097730" w14:textId="77777777" w:rsidR="00F00222" w:rsidRDefault="00F00222" w:rsidP="00694E7D">
      <w:pPr>
        <w:pStyle w:val="Prrafodelista"/>
        <w:spacing w:after="0" w:line="240" w:lineRule="auto"/>
        <w:ind w:left="360"/>
        <w:jc w:val="both"/>
        <w:rPr>
          <w:rFonts w:ascii="Noto Sans" w:hAnsi="Noto Sans" w:cs="Noto Sans"/>
          <w:sz w:val="20"/>
          <w:szCs w:val="20"/>
          <w:lang w:val="es-ES_tradnl"/>
        </w:rPr>
      </w:pPr>
    </w:p>
    <w:p w14:paraId="0DC21B2B" w14:textId="2FF490AC" w:rsidR="00694E7D" w:rsidRPr="00694E7D" w:rsidRDefault="00694E7D" w:rsidP="00694E7D">
      <w:pPr>
        <w:pStyle w:val="Prrafodelista"/>
        <w:spacing w:after="0" w:line="240" w:lineRule="auto"/>
        <w:ind w:left="360"/>
        <w:jc w:val="both"/>
        <w:rPr>
          <w:rFonts w:ascii="Noto Sans" w:hAnsi="Noto Sans" w:cs="Noto Sans"/>
          <w:sz w:val="20"/>
          <w:szCs w:val="20"/>
          <w:lang w:val="es-ES_tradnl"/>
        </w:rPr>
      </w:pPr>
      <w:r w:rsidRPr="00694E7D">
        <w:rPr>
          <w:rFonts w:ascii="Noto Sans" w:hAnsi="Noto Sans" w:cs="Noto Sans"/>
          <w:sz w:val="20"/>
          <w:szCs w:val="20"/>
          <w:lang w:val="es-ES_tradnl"/>
        </w:rPr>
        <w:t>Este entregable se realizará una sola vez</w:t>
      </w:r>
      <w:r w:rsidR="00992711">
        <w:rPr>
          <w:rFonts w:ascii="Noto Sans" w:hAnsi="Noto Sans" w:cs="Noto Sans"/>
          <w:sz w:val="20"/>
          <w:szCs w:val="20"/>
          <w:lang w:val="es-ES_tradnl"/>
        </w:rPr>
        <w:t xml:space="preserve">, </w:t>
      </w:r>
      <w:r w:rsidRPr="00694E7D">
        <w:rPr>
          <w:rFonts w:ascii="Noto Sans" w:hAnsi="Noto Sans" w:cs="Noto Sans"/>
          <w:sz w:val="20"/>
          <w:szCs w:val="20"/>
          <w:lang w:val="es-ES_tradnl"/>
        </w:rPr>
        <w:t xml:space="preserve">previa Solicitud de </w:t>
      </w:r>
      <w:r w:rsidR="00992711">
        <w:rPr>
          <w:rFonts w:ascii="Noto Sans" w:hAnsi="Noto Sans" w:cs="Noto Sans"/>
          <w:sz w:val="20"/>
          <w:szCs w:val="20"/>
          <w:lang w:val="es-ES_tradnl"/>
        </w:rPr>
        <w:t>S</w:t>
      </w:r>
      <w:r w:rsidRPr="00694E7D">
        <w:rPr>
          <w:rFonts w:ascii="Noto Sans" w:hAnsi="Noto Sans" w:cs="Noto Sans"/>
          <w:sz w:val="20"/>
          <w:szCs w:val="20"/>
          <w:lang w:val="es-ES_tradnl"/>
        </w:rPr>
        <w:t>ervicio</w:t>
      </w:r>
      <w:r w:rsidR="00992711">
        <w:rPr>
          <w:rFonts w:ascii="Noto Sans" w:hAnsi="Noto Sans" w:cs="Noto Sans"/>
          <w:sz w:val="20"/>
          <w:szCs w:val="20"/>
          <w:lang w:val="es-ES_tradnl"/>
        </w:rPr>
        <w:t xml:space="preserve"> de los Administradores del Contrato</w:t>
      </w:r>
      <w:r w:rsidR="00A55CA7">
        <w:rPr>
          <w:rFonts w:ascii="Noto Sans" w:hAnsi="Noto Sans" w:cs="Noto Sans"/>
          <w:sz w:val="20"/>
          <w:szCs w:val="20"/>
          <w:lang w:val="es-ES_tradnl"/>
        </w:rPr>
        <w:t xml:space="preserve">, a partir de la cual se tienen 10 días hábiles para su entrega contados a partir del día </w:t>
      </w:r>
      <w:r w:rsidR="003C4B04">
        <w:rPr>
          <w:rFonts w:ascii="Noto Sans" w:hAnsi="Noto Sans" w:cs="Noto Sans"/>
          <w:sz w:val="20"/>
          <w:szCs w:val="20"/>
          <w:lang w:val="es-ES_tradnl"/>
        </w:rPr>
        <w:t xml:space="preserve">hábil </w:t>
      </w:r>
      <w:r w:rsidR="00A55CA7">
        <w:rPr>
          <w:rFonts w:ascii="Noto Sans" w:hAnsi="Noto Sans" w:cs="Noto Sans"/>
          <w:sz w:val="20"/>
          <w:szCs w:val="20"/>
          <w:lang w:val="es-ES_tradnl"/>
        </w:rPr>
        <w:t>siguiente de la recepción de la solicitud.</w:t>
      </w:r>
      <w:r w:rsidRPr="00694E7D">
        <w:rPr>
          <w:rFonts w:ascii="Noto Sans" w:hAnsi="Noto Sans" w:cs="Noto Sans"/>
          <w:sz w:val="20"/>
          <w:szCs w:val="20"/>
          <w:lang w:val="es-ES_tradnl"/>
        </w:rPr>
        <w:t xml:space="preserve"> </w:t>
      </w:r>
      <w:r w:rsidR="000F52BA">
        <w:rPr>
          <w:rFonts w:ascii="Noto Sans" w:hAnsi="Noto Sans" w:cs="Noto Sans"/>
          <w:sz w:val="20"/>
          <w:szCs w:val="20"/>
          <w:lang w:val="es-ES_tradnl"/>
        </w:rPr>
        <w:t>Una vez recibido el entregable,</w:t>
      </w:r>
      <w:r w:rsidR="00F00222">
        <w:rPr>
          <w:rFonts w:ascii="Noto Sans" w:hAnsi="Noto Sans" w:cs="Noto Sans"/>
          <w:sz w:val="20"/>
          <w:szCs w:val="20"/>
          <w:lang w:val="es-ES_tradnl"/>
        </w:rPr>
        <w:t xml:space="preserve"> el I</w:t>
      </w:r>
      <w:r w:rsidR="00992711">
        <w:rPr>
          <w:rFonts w:ascii="Noto Sans" w:hAnsi="Noto Sans" w:cs="Noto Sans"/>
          <w:sz w:val="20"/>
          <w:szCs w:val="20"/>
          <w:lang w:val="es-ES_tradnl"/>
        </w:rPr>
        <w:t>MSS</w:t>
      </w:r>
      <w:r w:rsidR="00F00222">
        <w:rPr>
          <w:rFonts w:ascii="Noto Sans" w:hAnsi="Noto Sans" w:cs="Noto Sans"/>
          <w:sz w:val="20"/>
          <w:szCs w:val="20"/>
          <w:lang w:val="es-ES_tradnl"/>
        </w:rPr>
        <w:t xml:space="preserve"> tendrá hasta 10 días hábiles para revisar el documento, </w:t>
      </w:r>
      <w:r w:rsidR="00B56E90">
        <w:rPr>
          <w:rFonts w:ascii="Noto Sans" w:hAnsi="Noto Sans" w:cs="Noto Sans"/>
          <w:sz w:val="20"/>
          <w:szCs w:val="20"/>
          <w:lang w:val="es-ES_tradnl"/>
        </w:rPr>
        <w:t xml:space="preserve">y </w:t>
      </w:r>
      <w:r w:rsidR="00F00222">
        <w:rPr>
          <w:rFonts w:ascii="Noto Sans" w:hAnsi="Noto Sans" w:cs="Noto Sans"/>
          <w:sz w:val="20"/>
          <w:szCs w:val="20"/>
          <w:lang w:val="es-ES_tradnl"/>
        </w:rPr>
        <w:t xml:space="preserve">en caso de tener observaciones las remitirá al </w:t>
      </w:r>
      <w:r w:rsidR="009A70A2">
        <w:rPr>
          <w:rFonts w:ascii="Noto Sans" w:hAnsi="Noto Sans" w:cs="Noto Sans"/>
          <w:sz w:val="20"/>
          <w:szCs w:val="20"/>
          <w:lang w:val="es-ES_tradnl"/>
        </w:rPr>
        <w:t>prestador</w:t>
      </w:r>
      <w:r w:rsidR="00B56E90">
        <w:rPr>
          <w:rFonts w:ascii="Noto Sans" w:hAnsi="Noto Sans" w:cs="Noto Sans"/>
          <w:sz w:val="20"/>
          <w:szCs w:val="20"/>
          <w:lang w:val="es-ES_tradnl"/>
        </w:rPr>
        <w:t xml:space="preserve"> del servicio</w:t>
      </w:r>
      <w:r w:rsidR="00F00222">
        <w:rPr>
          <w:rFonts w:ascii="Noto Sans" w:hAnsi="Noto Sans" w:cs="Noto Sans"/>
          <w:sz w:val="20"/>
          <w:szCs w:val="20"/>
          <w:lang w:val="es-ES_tradnl"/>
        </w:rPr>
        <w:t xml:space="preserve">, el cual tendrá un plazo de hasta 5 días </w:t>
      </w:r>
      <w:r w:rsidR="00A55CA7">
        <w:rPr>
          <w:rFonts w:ascii="Noto Sans" w:hAnsi="Noto Sans" w:cs="Noto Sans"/>
          <w:sz w:val="20"/>
          <w:szCs w:val="20"/>
          <w:lang w:val="es-ES_tradnl"/>
        </w:rPr>
        <w:t xml:space="preserve">hábiles </w:t>
      </w:r>
      <w:r w:rsidR="00F00222">
        <w:rPr>
          <w:rFonts w:ascii="Noto Sans" w:hAnsi="Noto Sans" w:cs="Noto Sans"/>
          <w:sz w:val="20"/>
          <w:szCs w:val="20"/>
          <w:lang w:val="es-ES_tradnl"/>
        </w:rPr>
        <w:t>para solventarlas</w:t>
      </w:r>
      <w:r w:rsidR="00A55CA7">
        <w:rPr>
          <w:rFonts w:ascii="Noto Sans" w:hAnsi="Noto Sans" w:cs="Noto Sans"/>
          <w:sz w:val="20"/>
          <w:szCs w:val="20"/>
          <w:lang w:val="es-ES_tradnl"/>
        </w:rPr>
        <w:t>, una vez recibida la notificación</w:t>
      </w:r>
      <w:r w:rsidR="00F00222">
        <w:rPr>
          <w:rFonts w:ascii="Noto Sans" w:hAnsi="Noto Sans" w:cs="Noto Sans"/>
          <w:sz w:val="20"/>
          <w:szCs w:val="20"/>
          <w:lang w:val="es-ES_tradnl"/>
        </w:rPr>
        <w:t>.</w:t>
      </w:r>
    </w:p>
    <w:p w14:paraId="4868310E" w14:textId="77777777" w:rsidR="00694E7D" w:rsidRPr="00694E7D" w:rsidRDefault="00694E7D" w:rsidP="00694E7D">
      <w:pPr>
        <w:spacing w:after="0" w:line="240" w:lineRule="auto"/>
        <w:ind w:left="708"/>
        <w:jc w:val="both"/>
        <w:rPr>
          <w:rFonts w:ascii="Noto Sans" w:hAnsi="Noto Sans" w:cs="Noto Sans"/>
          <w:sz w:val="20"/>
          <w:szCs w:val="20"/>
          <w:lang w:val="es-ES_tradnl"/>
        </w:rPr>
      </w:pPr>
    </w:p>
    <w:p w14:paraId="7CDAABC0" w14:textId="77E2DDA1" w:rsidR="00415F84" w:rsidRPr="00DA3053" w:rsidRDefault="00E351EC">
      <w:pPr>
        <w:pStyle w:val="Prrafodelista"/>
        <w:numPr>
          <w:ilvl w:val="0"/>
          <w:numId w:val="9"/>
        </w:numPr>
        <w:spacing w:after="0" w:line="240" w:lineRule="auto"/>
        <w:jc w:val="both"/>
        <w:rPr>
          <w:rFonts w:ascii="Noto Sans" w:hAnsi="Noto Sans" w:cs="Noto Sans"/>
          <w:sz w:val="20"/>
          <w:szCs w:val="20"/>
          <w:lang w:val="es-ES_tradnl"/>
        </w:rPr>
      </w:pPr>
      <w:r w:rsidRPr="00855DE3">
        <w:rPr>
          <w:rFonts w:ascii="Noto Sans" w:hAnsi="Noto Sans" w:cs="Noto Sans"/>
          <w:b/>
          <w:bCs/>
          <w:sz w:val="20"/>
          <w:szCs w:val="20"/>
          <w:lang w:val="es-ES_tradnl"/>
        </w:rPr>
        <w:t>Cronograma</w:t>
      </w:r>
      <w:r w:rsidRPr="00DA3053">
        <w:rPr>
          <w:rFonts w:ascii="Noto Sans" w:hAnsi="Noto Sans" w:cs="Noto Sans"/>
          <w:sz w:val="20"/>
          <w:szCs w:val="20"/>
          <w:lang w:val="es-ES_tradnl"/>
        </w:rPr>
        <w:t xml:space="preserve">: </w:t>
      </w:r>
      <w:r w:rsidR="00694E7D" w:rsidRPr="00DA3053">
        <w:rPr>
          <w:rFonts w:ascii="Noto Sans" w:hAnsi="Noto Sans" w:cs="Noto Sans"/>
          <w:sz w:val="20"/>
          <w:szCs w:val="20"/>
          <w:lang w:val="es-ES_tradnl"/>
        </w:rPr>
        <w:t>Documento que e</w:t>
      </w:r>
      <w:r w:rsidRPr="00DA3053">
        <w:rPr>
          <w:rFonts w:ascii="Noto Sans" w:hAnsi="Noto Sans" w:cs="Noto Sans"/>
          <w:sz w:val="20"/>
          <w:szCs w:val="20"/>
          <w:lang w:val="es-ES_tradnl"/>
        </w:rPr>
        <w:t>stablece las fechas para ejecutar las tareas y entregables.</w:t>
      </w:r>
      <w:r w:rsidR="00694E7D" w:rsidRPr="00DA3053">
        <w:rPr>
          <w:rFonts w:ascii="Noto Sans" w:hAnsi="Noto Sans" w:cs="Noto Sans"/>
          <w:sz w:val="20"/>
          <w:szCs w:val="20"/>
          <w:lang w:val="es-ES_tradnl"/>
        </w:rPr>
        <w:t xml:space="preserve"> Este entregable se </w:t>
      </w:r>
      <w:r w:rsidR="003C4B04">
        <w:rPr>
          <w:rFonts w:ascii="Noto Sans" w:hAnsi="Noto Sans" w:cs="Noto Sans"/>
          <w:sz w:val="20"/>
          <w:szCs w:val="20"/>
          <w:lang w:val="es-ES_tradnl"/>
        </w:rPr>
        <w:t>presentará</w:t>
      </w:r>
      <w:r w:rsidR="003C4B04" w:rsidRPr="00DA3053">
        <w:rPr>
          <w:rFonts w:ascii="Noto Sans" w:hAnsi="Noto Sans" w:cs="Noto Sans"/>
          <w:sz w:val="20"/>
          <w:szCs w:val="20"/>
          <w:lang w:val="es-ES_tradnl"/>
        </w:rPr>
        <w:t xml:space="preserve"> </w:t>
      </w:r>
      <w:r w:rsidR="00694E7D" w:rsidRPr="00DA3053">
        <w:rPr>
          <w:rFonts w:ascii="Noto Sans" w:hAnsi="Noto Sans" w:cs="Noto Sans"/>
          <w:sz w:val="20"/>
          <w:szCs w:val="20"/>
          <w:lang w:val="es-ES_tradnl"/>
        </w:rPr>
        <w:t>de manera mensual</w:t>
      </w:r>
      <w:r w:rsidR="00A55CA7">
        <w:rPr>
          <w:rFonts w:ascii="Noto Sans" w:hAnsi="Noto Sans" w:cs="Noto Sans"/>
          <w:sz w:val="20"/>
          <w:szCs w:val="20"/>
          <w:lang w:val="es-ES_tradnl"/>
        </w:rPr>
        <w:t>, dentro de los primeros 5 días hábiles del mes que corresponda</w:t>
      </w:r>
      <w:r w:rsidR="00694E7D" w:rsidRPr="00DA3053">
        <w:rPr>
          <w:rFonts w:ascii="Noto Sans" w:hAnsi="Noto Sans" w:cs="Noto Sans"/>
          <w:sz w:val="20"/>
          <w:szCs w:val="20"/>
          <w:lang w:val="es-ES_tradnl"/>
        </w:rPr>
        <w:t xml:space="preserve">. </w:t>
      </w:r>
      <w:r w:rsidR="000F52BA">
        <w:rPr>
          <w:rFonts w:ascii="Noto Sans" w:hAnsi="Noto Sans" w:cs="Noto Sans"/>
          <w:sz w:val="20"/>
          <w:szCs w:val="20"/>
          <w:lang w:val="es-ES_tradnl"/>
        </w:rPr>
        <w:t>Una vez recibido el entregable,</w:t>
      </w:r>
      <w:r w:rsidR="00415F84" w:rsidRPr="00DA3053">
        <w:rPr>
          <w:rFonts w:ascii="Noto Sans" w:hAnsi="Noto Sans" w:cs="Noto Sans"/>
          <w:sz w:val="20"/>
          <w:szCs w:val="20"/>
          <w:lang w:val="es-ES_tradnl"/>
        </w:rPr>
        <w:t xml:space="preserve"> el Instituto tendrá hasta </w:t>
      </w:r>
      <w:r w:rsidR="00A7790F">
        <w:rPr>
          <w:rFonts w:ascii="Noto Sans" w:hAnsi="Noto Sans" w:cs="Noto Sans"/>
          <w:sz w:val="20"/>
          <w:szCs w:val="20"/>
          <w:lang w:val="es-ES_tradnl"/>
        </w:rPr>
        <w:t>10</w:t>
      </w:r>
      <w:r w:rsidR="00A7790F" w:rsidRPr="00DA3053">
        <w:rPr>
          <w:rFonts w:ascii="Noto Sans" w:hAnsi="Noto Sans" w:cs="Noto Sans"/>
          <w:sz w:val="20"/>
          <w:szCs w:val="20"/>
          <w:lang w:val="es-ES_tradnl"/>
        </w:rPr>
        <w:t xml:space="preserve"> </w:t>
      </w:r>
      <w:r w:rsidR="00415F84" w:rsidRPr="00DA3053">
        <w:rPr>
          <w:rFonts w:ascii="Noto Sans" w:hAnsi="Noto Sans" w:cs="Noto Sans"/>
          <w:sz w:val="20"/>
          <w:szCs w:val="20"/>
          <w:lang w:val="es-ES_tradnl"/>
        </w:rPr>
        <w:t xml:space="preserve">días hábiles para revisar el documento, </w:t>
      </w:r>
      <w:r w:rsidR="00EA0CE7">
        <w:rPr>
          <w:rFonts w:ascii="Noto Sans" w:hAnsi="Noto Sans" w:cs="Noto Sans"/>
          <w:sz w:val="20"/>
          <w:szCs w:val="20"/>
          <w:lang w:val="es-ES_tradnl"/>
        </w:rPr>
        <w:t xml:space="preserve">y </w:t>
      </w:r>
      <w:r w:rsidR="00415F84" w:rsidRPr="00DA3053">
        <w:rPr>
          <w:rFonts w:ascii="Noto Sans" w:hAnsi="Noto Sans" w:cs="Noto Sans"/>
          <w:sz w:val="20"/>
          <w:szCs w:val="20"/>
          <w:lang w:val="es-ES_tradnl"/>
        </w:rPr>
        <w:t xml:space="preserve">en caso de tener observaciones las remitirá al </w:t>
      </w:r>
      <w:r w:rsidR="009A70A2">
        <w:rPr>
          <w:rFonts w:ascii="Noto Sans" w:hAnsi="Noto Sans" w:cs="Noto Sans"/>
          <w:sz w:val="20"/>
          <w:szCs w:val="20"/>
          <w:lang w:val="es-ES_tradnl"/>
        </w:rPr>
        <w:t>prestador</w:t>
      </w:r>
      <w:r w:rsidR="00EA0CE7">
        <w:rPr>
          <w:rFonts w:ascii="Noto Sans" w:hAnsi="Noto Sans" w:cs="Noto Sans"/>
          <w:sz w:val="20"/>
          <w:szCs w:val="20"/>
          <w:lang w:val="es-ES_tradnl"/>
        </w:rPr>
        <w:t xml:space="preserve"> del servicio</w:t>
      </w:r>
      <w:r w:rsidR="00415F84" w:rsidRPr="00DA3053">
        <w:rPr>
          <w:rFonts w:ascii="Noto Sans" w:hAnsi="Noto Sans" w:cs="Noto Sans"/>
          <w:sz w:val="20"/>
          <w:szCs w:val="20"/>
          <w:lang w:val="es-ES_tradnl"/>
        </w:rPr>
        <w:t xml:space="preserve">, el cual tendrá un plazo de hasta 5 días </w:t>
      </w:r>
      <w:r w:rsidR="00DA3053">
        <w:rPr>
          <w:rFonts w:ascii="Noto Sans" w:hAnsi="Noto Sans" w:cs="Noto Sans"/>
          <w:sz w:val="20"/>
          <w:szCs w:val="20"/>
          <w:lang w:val="es-ES_tradnl"/>
        </w:rPr>
        <w:t xml:space="preserve">hábiles </w:t>
      </w:r>
      <w:r w:rsidR="00415F84" w:rsidRPr="00DA3053">
        <w:rPr>
          <w:rFonts w:ascii="Noto Sans" w:hAnsi="Noto Sans" w:cs="Noto Sans"/>
          <w:sz w:val="20"/>
          <w:szCs w:val="20"/>
          <w:lang w:val="es-ES_tradnl"/>
        </w:rPr>
        <w:t>para solventarlas</w:t>
      </w:r>
      <w:r w:rsidR="00A55CA7">
        <w:rPr>
          <w:rFonts w:ascii="Noto Sans" w:hAnsi="Noto Sans" w:cs="Noto Sans"/>
          <w:sz w:val="20"/>
          <w:szCs w:val="20"/>
          <w:lang w:val="es-ES_tradnl"/>
        </w:rPr>
        <w:t>, una vez recibida la notificación</w:t>
      </w:r>
      <w:r w:rsidR="00415F84" w:rsidRPr="00DA3053">
        <w:rPr>
          <w:rFonts w:ascii="Noto Sans" w:hAnsi="Noto Sans" w:cs="Noto Sans"/>
          <w:sz w:val="20"/>
          <w:szCs w:val="20"/>
          <w:lang w:val="es-ES_tradnl"/>
        </w:rPr>
        <w:t>.</w:t>
      </w:r>
    </w:p>
    <w:p w14:paraId="51A78A11" w14:textId="77777777" w:rsidR="00415F84" w:rsidRPr="007062BD" w:rsidRDefault="00415F84" w:rsidP="00694E7D">
      <w:pPr>
        <w:pStyle w:val="Prrafodelista"/>
        <w:spacing w:after="0" w:line="240" w:lineRule="auto"/>
        <w:ind w:left="360"/>
        <w:jc w:val="both"/>
        <w:rPr>
          <w:rFonts w:ascii="Noto Sans" w:hAnsi="Noto Sans" w:cs="Noto Sans"/>
          <w:sz w:val="20"/>
          <w:szCs w:val="20"/>
          <w:lang w:val="es-ES_tradnl"/>
        </w:rPr>
      </w:pPr>
    </w:p>
    <w:p w14:paraId="7ED1B0B2" w14:textId="5ED6CAB2" w:rsidR="001F2E10" w:rsidRPr="007062BD" w:rsidRDefault="00A30B0B">
      <w:pPr>
        <w:pStyle w:val="Prrafodelista"/>
        <w:numPr>
          <w:ilvl w:val="0"/>
          <w:numId w:val="9"/>
        </w:numPr>
        <w:spacing w:after="0" w:line="240" w:lineRule="auto"/>
        <w:jc w:val="both"/>
        <w:rPr>
          <w:rFonts w:ascii="Noto Sans" w:hAnsi="Noto Sans" w:cs="Noto Sans"/>
          <w:sz w:val="20"/>
          <w:szCs w:val="20"/>
          <w:lang w:val="es-ES_tradnl"/>
        </w:rPr>
      </w:pPr>
      <w:r w:rsidRPr="00855DE3">
        <w:rPr>
          <w:rFonts w:ascii="Noto Sans" w:hAnsi="Noto Sans" w:cs="Noto Sans"/>
          <w:b/>
          <w:bCs/>
          <w:sz w:val="20"/>
          <w:szCs w:val="20"/>
          <w:lang w:val="es-ES_tradnl"/>
        </w:rPr>
        <w:lastRenderedPageBreak/>
        <w:t>Reportes mensuales de Avance de gestión del proyecto</w:t>
      </w:r>
      <w:r w:rsidR="00415F84" w:rsidRPr="00855DE3">
        <w:rPr>
          <w:rFonts w:ascii="Noto Sans" w:hAnsi="Noto Sans" w:cs="Noto Sans"/>
          <w:b/>
          <w:bCs/>
          <w:sz w:val="20"/>
          <w:szCs w:val="20"/>
          <w:lang w:val="es-ES_tradnl"/>
        </w:rPr>
        <w:t xml:space="preserve"> </w:t>
      </w:r>
      <w:r w:rsidR="00415F84" w:rsidRPr="000D54B7">
        <w:rPr>
          <w:rFonts w:ascii="Noto Sans" w:hAnsi="Noto Sans" w:cs="Noto Sans"/>
          <w:b/>
          <w:bCs/>
          <w:sz w:val="20"/>
          <w:szCs w:val="20"/>
          <w:lang w:val="es-ES_tradnl"/>
        </w:rPr>
        <w:t>(Actualización al Plan de Trabajo Integral)</w:t>
      </w:r>
      <w:r w:rsidRPr="007062BD">
        <w:rPr>
          <w:rFonts w:ascii="Noto Sans" w:hAnsi="Noto Sans" w:cs="Noto Sans"/>
          <w:sz w:val="20"/>
          <w:szCs w:val="20"/>
          <w:lang w:val="es-ES_tradnl"/>
        </w:rPr>
        <w:t xml:space="preserve">. </w:t>
      </w:r>
      <w:r w:rsidR="001F2E10" w:rsidRPr="007062BD">
        <w:rPr>
          <w:rFonts w:ascii="Noto Sans" w:hAnsi="Noto Sans" w:cs="Noto Sans"/>
          <w:sz w:val="20"/>
          <w:szCs w:val="20"/>
          <w:lang w:val="es-ES_tradnl"/>
        </w:rPr>
        <w:t>Los reportes mensuales tienen como propósito mantener al Instituto informado, por escrito y en un sólo documento, sobre el avance general de los proyectos que se encuentren en trámite durante la vigencia del contrato, así como de los aspectos de gestión que sean relevantes para la toma de decisiones. Estos reportes deberán incluir, al menos:</w:t>
      </w:r>
    </w:p>
    <w:p w14:paraId="4D748A95" w14:textId="77777777" w:rsidR="001F2E10" w:rsidRPr="007062BD" w:rsidRDefault="001F2E10">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Resumen ejecutivo: Proporciona una visión general del estado del proyecto, resaltando los aspectos clave para la dirección del proyecto.</w:t>
      </w:r>
    </w:p>
    <w:p w14:paraId="0AF561F4" w14:textId="13B554A2" w:rsidR="001F2E10" w:rsidRPr="007062BD" w:rsidRDefault="001F2E10">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Actualización del Plan de Trabajo: Muestra todas las actividades del Plan de Trabajo</w:t>
      </w:r>
      <w:r w:rsidR="00403862">
        <w:rPr>
          <w:rFonts w:ascii="Noto Sans" w:hAnsi="Noto Sans" w:cs="Noto Sans"/>
          <w:sz w:val="20"/>
          <w:szCs w:val="20"/>
          <w:lang w:val="es-ES_tradnl"/>
        </w:rPr>
        <w:t xml:space="preserve"> </w:t>
      </w:r>
      <w:r w:rsidR="00403862" w:rsidRPr="007062BD">
        <w:rPr>
          <w:rFonts w:ascii="Noto Sans" w:hAnsi="Noto Sans" w:cs="Noto Sans"/>
          <w:sz w:val="20"/>
          <w:szCs w:val="20"/>
          <w:lang w:val="es-ES_tradnl"/>
        </w:rPr>
        <w:t>Integral</w:t>
      </w:r>
      <w:r w:rsidRPr="007062BD">
        <w:rPr>
          <w:rFonts w:ascii="Noto Sans" w:hAnsi="Noto Sans" w:cs="Noto Sans"/>
          <w:sz w:val="20"/>
          <w:szCs w:val="20"/>
          <w:lang w:val="es-ES_tradnl"/>
        </w:rPr>
        <w:t xml:space="preserve"> autorizado, el avance de cada una y el avance total del proyecto y en su caso, la propuesta de nuevas actividades necesarias</w:t>
      </w:r>
      <w:r w:rsidR="00963436" w:rsidRPr="007062BD">
        <w:rPr>
          <w:rFonts w:ascii="Noto Sans" w:hAnsi="Noto Sans" w:cs="Noto Sans"/>
          <w:sz w:val="20"/>
          <w:szCs w:val="20"/>
          <w:lang w:val="es-ES_tradnl"/>
        </w:rPr>
        <w:t xml:space="preserve"> para la ejecución del o los proyectos</w:t>
      </w:r>
      <w:r w:rsidRPr="007062BD">
        <w:rPr>
          <w:rFonts w:ascii="Noto Sans" w:hAnsi="Noto Sans" w:cs="Noto Sans"/>
          <w:sz w:val="20"/>
          <w:szCs w:val="20"/>
          <w:lang w:val="es-ES_tradnl"/>
        </w:rPr>
        <w:t>, mismas que se identificaron durante la ejecución d</w:t>
      </w:r>
      <w:r w:rsidR="00963436" w:rsidRPr="007062BD">
        <w:rPr>
          <w:rFonts w:ascii="Noto Sans" w:hAnsi="Noto Sans" w:cs="Noto Sans"/>
          <w:sz w:val="20"/>
          <w:szCs w:val="20"/>
          <w:lang w:val="es-ES_tradnl"/>
        </w:rPr>
        <w:t>e estos</w:t>
      </w:r>
      <w:r w:rsidRPr="007062BD">
        <w:rPr>
          <w:rFonts w:ascii="Noto Sans" w:hAnsi="Noto Sans" w:cs="Noto Sans"/>
          <w:sz w:val="20"/>
          <w:szCs w:val="20"/>
          <w:lang w:val="es-ES_tradnl"/>
        </w:rPr>
        <w:t xml:space="preserve">. </w:t>
      </w:r>
      <w:r w:rsidR="004C25EB">
        <w:rPr>
          <w:rFonts w:ascii="Noto Sans" w:hAnsi="Noto Sans" w:cs="Noto Sans"/>
          <w:sz w:val="20"/>
          <w:szCs w:val="20"/>
          <w:lang w:val="es-ES_tradnl"/>
        </w:rPr>
        <w:t xml:space="preserve">Lo anterior, </w:t>
      </w:r>
      <w:r w:rsidR="004C25EB" w:rsidRPr="004C25EB">
        <w:rPr>
          <w:rFonts w:ascii="Noto Sans" w:hAnsi="Noto Sans" w:cs="Noto Sans"/>
          <w:sz w:val="20"/>
          <w:szCs w:val="20"/>
          <w:lang w:val="es-ES_tradnl"/>
        </w:rPr>
        <w:t>identificando los puntos clave a enfocarse</w:t>
      </w:r>
      <w:r w:rsidR="004C25EB">
        <w:rPr>
          <w:rFonts w:ascii="Noto Sans" w:hAnsi="Noto Sans" w:cs="Noto Sans"/>
          <w:sz w:val="20"/>
          <w:szCs w:val="20"/>
          <w:lang w:val="es-ES_tradnl"/>
        </w:rPr>
        <w:t xml:space="preserve"> a fin de que la información relevante y completa se presente de manera ejecutiva.</w:t>
      </w:r>
    </w:p>
    <w:p w14:paraId="02BB8FBB" w14:textId="77777777" w:rsidR="001F2E10" w:rsidRPr="007062BD" w:rsidRDefault="001F2E10">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Administración de Riesgos: Muestra la matriz de gestión de riesgos actualizada, incluyendo los planes de mitigación y seguimiento a los mismos.</w:t>
      </w:r>
    </w:p>
    <w:p w14:paraId="7085B459" w14:textId="77777777" w:rsidR="001F2E10" w:rsidRPr="007062BD" w:rsidRDefault="001F2E10">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 xml:space="preserve">Asuntos: Enlista cualquier asunto que requiera la atención del Coordinador, </w:t>
      </w:r>
      <w:proofErr w:type="gramStart"/>
      <w:r w:rsidRPr="007062BD">
        <w:rPr>
          <w:rFonts w:ascii="Noto Sans" w:hAnsi="Noto Sans" w:cs="Noto Sans"/>
          <w:sz w:val="20"/>
          <w:szCs w:val="20"/>
          <w:lang w:val="es-ES_tradnl"/>
        </w:rPr>
        <w:t>Sponsor</w:t>
      </w:r>
      <w:proofErr w:type="gramEnd"/>
      <w:r w:rsidRPr="007062BD">
        <w:rPr>
          <w:rFonts w:ascii="Noto Sans" w:hAnsi="Noto Sans" w:cs="Noto Sans"/>
          <w:sz w:val="20"/>
          <w:szCs w:val="20"/>
          <w:lang w:val="es-ES_tradnl"/>
        </w:rPr>
        <w:t xml:space="preserve"> o Administrador del contrato con el fin de apoyar la solución y/o toma de decisiones expedita.</w:t>
      </w:r>
    </w:p>
    <w:p w14:paraId="5464BC1C" w14:textId="77777777" w:rsidR="001F2E10" w:rsidRPr="007062BD" w:rsidRDefault="001F2E10">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Seguimiento a Entregables: Incluye entregables finalizados, entregados y pendientes de entregar, validaciones y aprobaciones, y acciones correctivas en caso necesario. Se debe incluir cualquier cambio al alcance que haya sido identificado y/o aprobado.</w:t>
      </w:r>
    </w:p>
    <w:p w14:paraId="37915FCE" w14:textId="2A85BAC9" w:rsidR="001F2E10" w:rsidRPr="007062BD" w:rsidRDefault="001F2E10">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Próximos pasos y plan de acción: Define las actividades prioritarias para el siguiente periodo (fechas límite, acciones de mitigación de riesgos y solución de asuntos) y cualquier otro tema que sea importante comunicar.</w:t>
      </w:r>
    </w:p>
    <w:p w14:paraId="055CE976" w14:textId="5F152F4F" w:rsidR="00A30B0B" w:rsidRPr="007062BD" w:rsidRDefault="001F2E10">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Anexos: Documentos que soporten la información presentada.</w:t>
      </w:r>
    </w:p>
    <w:p w14:paraId="244A5526" w14:textId="77777777" w:rsidR="00694E7D" w:rsidRDefault="00694E7D" w:rsidP="00694E7D">
      <w:pPr>
        <w:pStyle w:val="Prrafodelista"/>
        <w:spacing w:after="0" w:line="240" w:lineRule="auto"/>
        <w:ind w:left="360"/>
        <w:jc w:val="both"/>
        <w:rPr>
          <w:rFonts w:ascii="Noto Sans" w:hAnsi="Noto Sans" w:cs="Noto Sans"/>
          <w:sz w:val="20"/>
          <w:szCs w:val="20"/>
          <w:lang w:val="es-ES_tradnl"/>
        </w:rPr>
      </w:pPr>
    </w:p>
    <w:p w14:paraId="1B3C93F4" w14:textId="7C138E2D" w:rsidR="00415F84" w:rsidRDefault="007E55A4" w:rsidP="001C66D8">
      <w:pPr>
        <w:spacing w:after="0" w:line="240" w:lineRule="auto"/>
        <w:ind w:left="360"/>
        <w:jc w:val="both"/>
        <w:rPr>
          <w:rFonts w:ascii="Noto Sans" w:hAnsi="Noto Sans" w:cs="Noto Sans"/>
          <w:sz w:val="20"/>
          <w:szCs w:val="20"/>
          <w:lang w:val="es-ES_tradnl"/>
        </w:rPr>
      </w:pPr>
      <w:r>
        <w:rPr>
          <w:rFonts w:ascii="Noto Sans" w:hAnsi="Noto Sans" w:cs="Noto Sans"/>
          <w:sz w:val="20"/>
          <w:szCs w:val="20"/>
          <w:lang w:val="es-ES_tradnl"/>
        </w:rPr>
        <w:t xml:space="preserve">Este entregable se </w:t>
      </w:r>
      <w:r w:rsidR="003C4B04">
        <w:rPr>
          <w:rFonts w:ascii="Noto Sans" w:hAnsi="Noto Sans" w:cs="Noto Sans"/>
          <w:sz w:val="20"/>
          <w:szCs w:val="20"/>
          <w:lang w:val="es-ES_tradnl"/>
        </w:rPr>
        <w:t xml:space="preserve">presentará </w:t>
      </w:r>
      <w:r>
        <w:rPr>
          <w:rFonts w:ascii="Noto Sans" w:hAnsi="Noto Sans" w:cs="Noto Sans"/>
          <w:sz w:val="20"/>
          <w:szCs w:val="20"/>
          <w:lang w:val="es-ES_tradnl"/>
        </w:rPr>
        <w:t>de manera mensual</w:t>
      </w:r>
      <w:r w:rsidR="001C66D8">
        <w:rPr>
          <w:rFonts w:ascii="Noto Sans" w:hAnsi="Noto Sans" w:cs="Noto Sans"/>
          <w:sz w:val="20"/>
          <w:szCs w:val="20"/>
          <w:lang w:val="es-ES_tradnl"/>
        </w:rPr>
        <w:t>,</w:t>
      </w:r>
      <w:r>
        <w:rPr>
          <w:rFonts w:ascii="Noto Sans" w:hAnsi="Noto Sans" w:cs="Noto Sans"/>
          <w:sz w:val="20"/>
          <w:szCs w:val="20"/>
          <w:lang w:val="es-ES_tradnl"/>
        </w:rPr>
        <w:t xml:space="preserve"> </w:t>
      </w:r>
      <w:r w:rsidR="00A55CA7">
        <w:rPr>
          <w:rFonts w:ascii="Noto Sans" w:hAnsi="Noto Sans" w:cs="Noto Sans"/>
          <w:sz w:val="20"/>
          <w:szCs w:val="20"/>
          <w:lang w:val="es-ES_tradnl"/>
        </w:rPr>
        <w:t>dentro de los primeros 5 días hábiles del mes que corresponda</w:t>
      </w:r>
      <w:r w:rsidR="00A55CA7" w:rsidRPr="00DA3053">
        <w:rPr>
          <w:rFonts w:ascii="Noto Sans" w:hAnsi="Noto Sans" w:cs="Noto Sans"/>
          <w:sz w:val="20"/>
          <w:szCs w:val="20"/>
          <w:lang w:val="es-ES_tradnl"/>
        </w:rPr>
        <w:t>,</w:t>
      </w:r>
      <w:r w:rsidR="00A55CA7">
        <w:rPr>
          <w:rFonts w:ascii="Noto Sans" w:hAnsi="Noto Sans" w:cs="Noto Sans"/>
          <w:sz w:val="20"/>
          <w:szCs w:val="20"/>
          <w:lang w:val="es-ES_tradnl"/>
        </w:rPr>
        <w:t xml:space="preserve"> </w:t>
      </w:r>
      <w:r w:rsidR="001C66D8">
        <w:rPr>
          <w:rFonts w:ascii="Noto Sans" w:hAnsi="Noto Sans" w:cs="Noto Sans"/>
          <w:sz w:val="20"/>
          <w:szCs w:val="20"/>
          <w:lang w:val="es-ES_tradnl"/>
        </w:rPr>
        <w:t>u</w:t>
      </w:r>
      <w:r w:rsidR="00415F84">
        <w:rPr>
          <w:rFonts w:ascii="Noto Sans" w:hAnsi="Noto Sans" w:cs="Noto Sans"/>
          <w:sz w:val="20"/>
          <w:szCs w:val="20"/>
          <w:lang w:val="es-ES_tradnl"/>
        </w:rPr>
        <w:t xml:space="preserve">na vez </w:t>
      </w:r>
      <w:r w:rsidR="000F52BA">
        <w:rPr>
          <w:rFonts w:ascii="Noto Sans" w:hAnsi="Noto Sans" w:cs="Noto Sans"/>
          <w:sz w:val="20"/>
          <w:szCs w:val="20"/>
          <w:lang w:val="es-ES_tradnl"/>
        </w:rPr>
        <w:t xml:space="preserve">recibido </w:t>
      </w:r>
      <w:r w:rsidR="00415F84">
        <w:rPr>
          <w:rFonts w:ascii="Noto Sans" w:hAnsi="Noto Sans" w:cs="Noto Sans"/>
          <w:sz w:val="20"/>
          <w:szCs w:val="20"/>
          <w:lang w:val="es-ES_tradnl"/>
        </w:rPr>
        <w:t>el entregable</w:t>
      </w:r>
      <w:r w:rsidR="000F52BA">
        <w:rPr>
          <w:rFonts w:ascii="Noto Sans" w:hAnsi="Noto Sans" w:cs="Noto Sans"/>
          <w:sz w:val="20"/>
          <w:szCs w:val="20"/>
          <w:lang w:val="es-ES_tradnl"/>
        </w:rPr>
        <w:t>,</w:t>
      </w:r>
      <w:r w:rsidR="00415F84">
        <w:rPr>
          <w:rFonts w:ascii="Noto Sans" w:hAnsi="Noto Sans" w:cs="Noto Sans"/>
          <w:sz w:val="20"/>
          <w:szCs w:val="20"/>
          <w:lang w:val="es-ES_tradnl"/>
        </w:rPr>
        <w:t xml:space="preserve"> el Instituto tendrá hasta </w:t>
      </w:r>
      <w:r w:rsidR="00A7790F">
        <w:rPr>
          <w:rFonts w:ascii="Noto Sans" w:hAnsi="Noto Sans" w:cs="Noto Sans"/>
          <w:sz w:val="20"/>
          <w:szCs w:val="20"/>
          <w:lang w:val="es-ES_tradnl"/>
        </w:rPr>
        <w:t>10</w:t>
      </w:r>
      <w:r w:rsidR="00A7790F">
        <w:rPr>
          <w:rFonts w:ascii="Noto Sans" w:hAnsi="Noto Sans" w:cs="Noto Sans"/>
          <w:sz w:val="20"/>
          <w:szCs w:val="20"/>
          <w:lang w:val="es-ES_tradnl"/>
        </w:rPr>
        <w:t xml:space="preserve"> </w:t>
      </w:r>
      <w:r w:rsidR="00415F84">
        <w:rPr>
          <w:rFonts w:ascii="Noto Sans" w:hAnsi="Noto Sans" w:cs="Noto Sans"/>
          <w:sz w:val="20"/>
          <w:szCs w:val="20"/>
          <w:lang w:val="es-ES_tradnl"/>
        </w:rPr>
        <w:t xml:space="preserve">días hábiles para revisar el documento, </w:t>
      </w:r>
      <w:r w:rsidR="00EA0CE7">
        <w:rPr>
          <w:rFonts w:ascii="Noto Sans" w:hAnsi="Noto Sans" w:cs="Noto Sans"/>
          <w:sz w:val="20"/>
          <w:szCs w:val="20"/>
          <w:lang w:val="es-ES_tradnl"/>
        </w:rPr>
        <w:t xml:space="preserve">y </w:t>
      </w:r>
      <w:r w:rsidR="00415F84">
        <w:rPr>
          <w:rFonts w:ascii="Noto Sans" w:hAnsi="Noto Sans" w:cs="Noto Sans"/>
          <w:sz w:val="20"/>
          <w:szCs w:val="20"/>
          <w:lang w:val="es-ES_tradnl"/>
        </w:rPr>
        <w:t xml:space="preserve">en caso de tener observaciones las remitirá al </w:t>
      </w:r>
      <w:r w:rsidR="009A70A2">
        <w:rPr>
          <w:rFonts w:ascii="Noto Sans" w:hAnsi="Noto Sans" w:cs="Noto Sans"/>
          <w:sz w:val="20"/>
          <w:szCs w:val="20"/>
          <w:lang w:val="es-ES_tradnl"/>
        </w:rPr>
        <w:t>prestador</w:t>
      </w:r>
      <w:r w:rsidR="00EA0CE7">
        <w:rPr>
          <w:rFonts w:ascii="Noto Sans" w:hAnsi="Noto Sans" w:cs="Noto Sans"/>
          <w:sz w:val="20"/>
          <w:szCs w:val="20"/>
          <w:lang w:val="es-ES_tradnl"/>
        </w:rPr>
        <w:t xml:space="preserve"> del servicio</w:t>
      </w:r>
      <w:r w:rsidR="00415F84">
        <w:rPr>
          <w:rFonts w:ascii="Noto Sans" w:hAnsi="Noto Sans" w:cs="Noto Sans"/>
          <w:sz w:val="20"/>
          <w:szCs w:val="20"/>
          <w:lang w:val="es-ES_tradnl"/>
        </w:rPr>
        <w:t xml:space="preserve">, el cual tendrá un plazo de hasta 5 días </w:t>
      </w:r>
      <w:r w:rsidR="00A55CA7">
        <w:rPr>
          <w:rFonts w:ascii="Noto Sans" w:hAnsi="Noto Sans" w:cs="Noto Sans"/>
          <w:sz w:val="20"/>
          <w:szCs w:val="20"/>
          <w:lang w:val="es-ES_tradnl"/>
        </w:rPr>
        <w:t xml:space="preserve">hábiles </w:t>
      </w:r>
      <w:r w:rsidR="00415F84">
        <w:rPr>
          <w:rFonts w:ascii="Noto Sans" w:hAnsi="Noto Sans" w:cs="Noto Sans"/>
          <w:sz w:val="20"/>
          <w:szCs w:val="20"/>
          <w:lang w:val="es-ES_tradnl"/>
        </w:rPr>
        <w:t>para solventarlas</w:t>
      </w:r>
      <w:r w:rsidR="00A55CA7">
        <w:rPr>
          <w:rFonts w:ascii="Noto Sans" w:hAnsi="Noto Sans" w:cs="Noto Sans"/>
          <w:sz w:val="20"/>
          <w:szCs w:val="20"/>
          <w:lang w:val="es-ES_tradnl"/>
        </w:rPr>
        <w:t>, una vez recibida la notificación</w:t>
      </w:r>
      <w:r w:rsidR="00415F84">
        <w:rPr>
          <w:rFonts w:ascii="Noto Sans" w:hAnsi="Noto Sans" w:cs="Noto Sans"/>
          <w:sz w:val="20"/>
          <w:szCs w:val="20"/>
          <w:lang w:val="es-ES_tradnl"/>
        </w:rPr>
        <w:t>.</w:t>
      </w:r>
    </w:p>
    <w:p w14:paraId="160859D9" w14:textId="77777777" w:rsidR="00415F84" w:rsidRDefault="00415F84" w:rsidP="00694E7D">
      <w:pPr>
        <w:pStyle w:val="Prrafodelista"/>
        <w:spacing w:after="0" w:line="240" w:lineRule="auto"/>
        <w:ind w:left="360"/>
        <w:jc w:val="both"/>
        <w:rPr>
          <w:rFonts w:ascii="Noto Sans" w:hAnsi="Noto Sans" w:cs="Noto Sans"/>
          <w:sz w:val="20"/>
          <w:szCs w:val="20"/>
          <w:lang w:val="es-ES_tradnl"/>
        </w:rPr>
      </w:pPr>
    </w:p>
    <w:p w14:paraId="27E73437" w14:textId="1935D7A1" w:rsidR="006D0CF9" w:rsidRDefault="00A30B0B">
      <w:pPr>
        <w:pStyle w:val="Prrafodelista"/>
        <w:numPr>
          <w:ilvl w:val="0"/>
          <w:numId w:val="9"/>
        </w:numPr>
        <w:spacing w:after="0" w:line="240" w:lineRule="auto"/>
        <w:jc w:val="both"/>
        <w:rPr>
          <w:rFonts w:ascii="Noto Sans" w:hAnsi="Noto Sans" w:cs="Noto Sans"/>
          <w:sz w:val="20"/>
          <w:szCs w:val="20"/>
          <w:lang w:val="es-ES_tradnl"/>
        </w:rPr>
      </w:pPr>
      <w:r w:rsidRPr="008046AA">
        <w:rPr>
          <w:rFonts w:ascii="Noto Sans" w:hAnsi="Noto Sans" w:cs="Noto Sans"/>
          <w:b/>
          <w:bCs/>
          <w:sz w:val="20"/>
          <w:szCs w:val="20"/>
          <w:lang w:val="es-ES_tradnl"/>
        </w:rPr>
        <w:t xml:space="preserve">Acta de Cierre Final del </w:t>
      </w:r>
      <w:proofErr w:type="spellStart"/>
      <w:r w:rsidRPr="008046AA">
        <w:rPr>
          <w:rFonts w:ascii="Noto Sans" w:hAnsi="Noto Sans" w:cs="Noto Sans"/>
          <w:b/>
          <w:bCs/>
          <w:sz w:val="20"/>
          <w:szCs w:val="20"/>
          <w:lang w:val="es-ES_tradnl"/>
        </w:rPr>
        <w:t>S</w:t>
      </w:r>
      <w:r w:rsidR="007535C8">
        <w:rPr>
          <w:rFonts w:ascii="Noto Sans" w:hAnsi="Noto Sans" w:cs="Noto Sans"/>
          <w:b/>
          <w:bCs/>
          <w:sz w:val="20"/>
          <w:szCs w:val="20"/>
          <w:lang w:val="es-ES_tradnl"/>
        </w:rPr>
        <w:t>ubs</w:t>
      </w:r>
      <w:r w:rsidRPr="008046AA">
        <w:rPr>
          <w:rFonts w:ascii="Noto Sans" w:hAnsi="Noto Sans" w:cs="Noto Sans"/>
          <w:b/>
          <w:bCs/>
          <w:sz w:val="20"/>
          <w:szCs w:val="20"/>
          <w:lang w:val="es-ES_tradnl"/>
        </w:rPr>
        <w:t>ervicio</w:t>
      </w:r>
      <w:proofErr w:type="spellEnd"/>
      <w:r w:rsidRPr="007062BD">
        <w:rPr>
          <w:rFonts w:ascii="Noto Sans" w:hAnsi="Noto Sans" w:cs="Noto Sans"/>
          <w:sz w:val="20"/>
          <w:szCs w:val="20"/>
          <w:lang w:val="es-ES_tradnl"/>
        </w:rPr>
        <w:t>.</w:t>
      </w:r>
      <w:bookmarkEnd w:id="64"/>
      <w:r w:rsidR="006D0CF9" w:rsidRPr="007062BD">
        <w:rPr>
          <w:rFonts w:ascii="Noto Sans" w:hAnsi="Noto Sans" w:cs="Noto Sans"/>
          <w:sz w:val="20"/>
          <w:szCs w:val="20"/>
          <w:lang w:val="es-ES_tradnl"/>
        </w:rPr>
        <w:t xml:space="preserve"> Documento que contiene las fases y/o iniciativas que integran el cronograma de actividades que fueron cerradas de forma global, detallando los entregables y toda aquella información con la que se acredite el cierre de éstas. Su estructura debe contener como mínimo los requisitos establecidos en la Guía PMBOK del PMI, anexando la documentación soporte al Acta de cierre </w:t>
      </w:r>
      <w:r w:rsidR="007535C8">
        <w:rPr>
          <w:rFonts w:ascii="Noto Sans" w:hAnsi="Noto Sans" w:cs="Noto Sans"/>
          <w:sz w:val="20"/>
          <w:szCs w:val="20"/>
          <w:lang w:val="es-ES_tradnl"/>
        </w:rPr>
        <w:t xml:space="preserve">final </w:t>
      </w:r>
      <w:r w:rsidR="006D0CF9" w:rsidRPr="007062BD">
        <w:rPr>
          <w:rFonts w:ascii="Noto Sans" w:hAnsi="Noto Sans" w:cs="Noto Sans"/>
          <w:sz w:val="20"/>
          <w:szCs w:val="20"/>
          <w:lang w:val="es-ES_tradnl"/>
        </w:rPr>
        <w:t>de</w:t>
      </w:r>
      <w:r w:rsidR="007535C8">
        <w:rPr>
          <w:rFonts w:ascii="Noto Sans" w:hAnsi="Noto Sans" w:cs="Noto Sans"/>
          <w:sz w:val="20"/>
          <w:szCs w:val="20"/>
          <w:lang w:val="es-ES_tradnl"/>
        </w:rPr>
        <w:t>l</w:t>
      </w:r>
      <w:r w:rsidR="006D0CF9" w:rsidRPr="007062BD">
        <w:rPr>
          <w:rFonts w:ascii="Noto Sans" w:hAnsi="Noto Sans" w:cs="Noto Sans"/>
          <w:sz w:val="20"/>
          <w:szCs w:val="20"/>
          <w:lang w:val="es-ES_tradnl"/>
        </w:rPr>
        <w:t xml:space="preserve"> </w:t>
      </w:r>
      <w:proofErr w:type="spellStart"/>
      <w:r w:rsidR="006D0CF9" w:rsidRPr="007062BD">
        <w:rPr>
          <w:rFonts w:ascii="Noto Sans" w:hAnsi="Noto Sans" w:cs="Noto Sans"/>
          <w:sz w:val="20"/>
          <w:szCs w:val="20"/>
          <w:lang w:val="es-ES_tradnl"/>
        </w:rPr>
        <w:t>s</w:t>
      </w:r>
      <w:r w:rsidR="007535C8">
        <w:rPr>
          <w:rFonts w:ascii="Noto Sans" w:hAnsi="Noto Sans" w:cs="Noto Sans"/>
          <w:sz w:val="20"/>
          <w:szCs w:val="20"/>
          <w:lang w:val="es-ES_tradnl"/>
        </w:rPr>
        <w:t>ubs</w:t>
      </w:r>
      <w:r w:rsidR="006D0CF9" w:rsidRPr="007062BD">
        <w:rPr>
          <w:rFonts w:ascii="Noto Sans" w:hAnsi="Noto Sans" w:cs="Noto Sans"/>
          <w:sz w:val="20"/>
          <w:szCs w:val="20"/>
          <w:lang w:val="es-ES_tradnl"/>
        </w:rPr>
        <w:t>ervicio</w:t>
      </w:r>
      <w:proofErr w:type="spellEnd"/>
      <w:r w:rsidR="006D0CF9" w:rsidRPr="007062BD">
        <w:rPr>
          <w:rFonts w:ascii="Noto Sans" w:hAnsi="Noto Sans" w:cs="Noto Sans"/>
          <w:sz w:val="20"/>
          <w:szCs w:val="20"/>
          <w:lang w:val="es-ES_tradnl"/>
        </w:rPr>
        <w:t xml:space="preserve"> que deberá contener los siguientes apartados:</w:t>
      </w:r>
    </w:p>
    <w:p w14:paraId="513679D6" w14:textId="77777777" w:rsidR="00415F84" w:rsidRPr="007062BD" w:rsidRDefault="00415F84" w:rsidP="00415F84">
      <w:pPr>
        <w:pStyle w:val="Prrafodelista"/>
        <w:spacing w:after="0" w:line="240" w:lineRule="auto"/>
        <w:ind w:left="360"/>
        <w:jc w:val="both"/>
        <w:rPr>
          <w:rFonts w:ascii="Noto Sans" w:hAnsi="Noto Sans" w:cs="Noto Sans"/>
          <w:sz w:val="20"/>
          <w:szCs w:val="20"/>
          <w:lang w:val="es-ES_tradnl"/>
        </w:rPr>
      </w:pPr>
    </w:p>
    <w:p w14:paraId="6BCAE9FC" w14:textId="77777777" w:rsidR="006D0CF9" w:rsidRPr="007062BD" w:rsidRDefault="006D0CF9">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Información general del proyecto: Nombre del proyecto, código o identificador del proyecto, fecha del reporte, periodo de reporte, nombre de los responsables del proyecto.</w:t>
      </w:r>
    </w:p>
    <w:p w14:paraId="627F57BD" w14:textId="77777777" w:rsidR="006D0CF9" w:rsidRPr="007062BD" w:rsidRDefault="006D0CF9">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lastRenderedPageBreak/>
        <w:t>Resumen Ejecutivo: Describe una visión general del estado del proyecto, resaltando los aspectos clave para la alta dirección.</w:t>
      </w:r>
    </w:p>
    <w:p w14:paraId="4A55DCC7" w14:textId="77777777" w:rsidR="006D0CF9" w:rsidRPr="007062BD" w:rsidRDefault="006D0CF9">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Avance Contra el Cronograma: Comparar el progreso real del proyecto contra el plan establecido.</w:t>
      </w:r>
    </w:p>
    <w:p w14:paraId="58751966" w14:textId="5B03A671" w:rsidR="00A30B0B" w:rsidRDefault="006D0CF9">
      <w:pPr>
        <w:pStyle w:val="Prrafodelista"/>
        <w:numPr>
          <w:ilvl w:val="2"/>
          <w:numId w:val="9"/>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Gestión de Riesgos: Muestra el estado final de los riesgos identificados a lo largo del proyecto. Incluye los riesgos que quedan abiertos, sus planes de mitigación y recomendaciones para su seguimiento.</w:t>
      </w:r>
    </w:p>
    <w:p w14:paraId="7AB22B56" w14:textId="77777777" w:rsidR="00C64959" w:rsidRDefault="00C64959" w:rsidP="00C64959">
      <w:pPr>
        <w:pStyle w:val="Prrafodelista"/>
        <w:spacing w:after="0" w:line="240" w:lineRule="auto"/>
        <w:ind w:left="360"/>
        <w:jc w:val="both"/>
        <w:rPr>
          <w:rFonts w:ascii="Noto Sans" w:hAnsi="Noto Sans" w:cs="Noto Sans"/>
          <w:sz w:val="20"/>
          <w:szCs w:val="20"/>
          <w:lang w:val="es-ES_tradnl"/>
        </w:rPr>
      </w:pPr>
    </w:p>
    <w:p w14:paraId="7F8A5E3B" w14:textId="3F3C3123" w:rsidR="00C64959" w:rsidRPr="00C64959" w:rsidRDefault="00C64959" w:rsidP="00C64959">
      <w:pPr>
        <w:pStyle w:val="Prrafodelista"/>
        <w:spacing w:after="0" w:line="240" w:lineRule="auto"/>
        <w:ind w:left="360"/>
        <w:jc w:val="both"/>
        <w:rPr>
          <w:rFonts w:ascii="Noto Sans" w:hAnsi="Noto Sans" w:cs="Noto Sans"/>
          <w:sz w:val="20"/>
          <w:szCs w:val="20"/>
          <w:lang w:val="es-ES_tradnl"/>
        </w:rPr>
      </w:pPr>
      <w:r w:rsidRPr="00C64959">
        <w:rPr>
          <w:rFonts w:ascii="Noto Sans" w:hAnsi="Noto Sans" w:cs="Noto Sans"/>
          <w:sz w:val="20"/>
          <w:szCs w:val="20"/>
          <w:lang w:val="es-ES_tradnl"/>
        </w:rPr>
        <w:t>Este entregable se realizará una sola vez</w:t>
      </w:r>
      <w:r w:rsidR="00FD75DA">
        <w:rPr>
          <w:rFonts w:ascii="Noto Sans" w:hAnsi="Noto Sans" w:cs="Noto Sans"/>
          <w:sz w:val="20"/>
          <w:szCs w:val="20"/>
          <w:lang w:val="es-ES_tradnl"/>
        </w:rPr>
        <w:t xml:space="preserve">, </w:t>
      </w:r>
      <w:r w:rsidRPr="00C64959">
        <w:rPr>
          <w:rFonts w:ascii="Noto Sans" w:hAnsi="Noto Sans" w:cs="Noto Sans"/>
          <w:sz w:val="20"/>
          <w:szCs w:val="20"/>
          <w:lang w:val="es-ES_tradnl"/>
        </w:rPr>
        <w:t xml:space="preserve">previa Solicitud de </w:t>
      </w:r>
      <w:r w:rsidR="00FD75DA">
        <w:rPr>
          <w:rFonts w:ascii="Noto Sans" w:hAnsi="Noto Sans" w:cs="Noto Sans"/>
          <w:sz w:val="20"/>
          <w:szCs w:val="20"/>
          <w:lang w:val="es-ES_tradnl"/>
        </w:rPr>
        <w:t>S</w:t>
      </w:r>
      <w:r w:rsidRPr="00C64959">
        <w:rPr>
          <w:rFonts w:ascii="Noto Sans" w:hAnsi="Noto Sans" w:cs="Noto Sans"/>
          <w:sz w:val="20"/>
          <w:szCs w:val="20"/>
          <w:lang w:val="es-ES_tradnl"/>
        </w:rPr>
        <w:t>ervicio</w:t>
      </w:r>
      <w:r w:rsidR="00FD75DA">
        <w:rPr>
          <w:rFonts w:ascii="Noto Sans" w:hAnsi="Noto Sans" w:cs="Noto Sans"/>
          <w:sz w:val="20"/>
          <w:szCs w:val="20"/>
          <w:lang w:val="es-ES_tradnl"/>
        </w:rPr>
        <w:t xml:space="preserve"> de los Administradores del Contrato</w:t>
      </w:r>
      <w:r w:rsidR="00B34BFD">
        <w:rPr>
          <w:rFonts w:ascii="Noto Sans" w:hAnsi="Noto Sans" w:cs="Noto Sans"/>
          <w:sz w:val="20"/>
          <w:szCs w:val="20"/>
          <w:lang w:val="es-ES_tradnl"/>
        </w:rPr>
        <w:t xml:space="preserve">, </w:t>
      </w:r>
      <w:r w:rsidR="00B544BC">
        <w:rPr>
          <w:rFonts w:ascii="Noto Sans" w:hAnsi="Noto Sans" w:cs="Noto Sans"/>
          <w:sz w:val="20"/>
          <w:szCs w:val="20"/>
          <w:lang w:val="es-ES_tradnl"/>
        </w:rPr>
        <w:t xml:space="preserve">y </w:t>
      </w:r>
      <w:proofErr w:type="gramStart"/>
      <w:r w:rsidR="00B544BC">
        <w:rPr>
          <w:rFonts w:ascii="Noto Sans" w:hAnsi="Noto Sans" w:cs="Noto Sans"/>
          <w:sz w:val="20"/>
          <w:szCs w:val="20"/>
          <w:lang w:val="es-ES_tradnl"/>
        </w:rPr>
        <w:t>de acuerdo a</w:t>
      </w:r>
      <w:proofErr w:type="gramEnd"/>
      <w:r w:rsidR="00B544BC">
        <w:rPr>
          <w:rFonts w:ascii="Noto Sans" w:hAnsi="Noto Sans" w:cs="Noto Sans"/>
          <w:sz w:val="20"/>
          <w:szCs w:val="20"/>
          <w:lang w:val="es-ES_tradnl"/>
        </w:rPr>
        <w:t xml:space="preserve"> lo establecido en la Propuesta de Solución del prestador del servicio</w:t>
      </w:r>
      <w:r w:rsidRPr="00C64959">
        <w:rPr>
          <w:rFonts w:ascii="Noto Sans" w:hAnsi="Noto Sans" w:cs="Noto Sans"/>
          <w:sz w:val="20"/>
          <w:szCs w:val="20"/>
          <w:lang w:val="es-ES_tradnl"/>
        </w:rPr>
        <w:t xml:space="preserve">. </w:t>
      </w:r>
      <w:r w:rsidR="00415F84">
        <w:rPr>
          <w:rFonts w:ascii="Noto Sans" w:hAnsi="Noto Sans" w:cs="Noto Sans"/>
          <w:sz w:val="20"/>
          <w:szCs w:val="20"/>
          <w:lang w:val="es-ES_tradnl"/>
        </w:rPr>
        <w:t xml:space="preserve">Una vez </w:t>
      </w:r>
      <w:r w:rsidR="000F52BA">
        <w:rPr>
          <w:rFonts w:ascii="Noto Sans" w:hAnsi="Noto Sans" w:cs="Noto Sans"/>
          <w:sz w:val="20"/>
          <w:szCs w:val="20"/>
          <w:lang w:val="es-ES_tradnl"/>
        </w:rPr>
        <w:t xml:space="preserve">recibido </w:t>
      </w:r>
      <w:r w:rsidR="00415F84">
        <w:rPr>
          <w:rFonts w:ascii="Noto Sans" w:hAnsi="Noto Sans" w:cs="Noto Sans"/>
          <w:sz w:val="20"/>
          <w:szCs w:val="20"/>
          <w:lang w:val="es-ES_tradnl"/>
        </w:rPr>
        <w:t>el entregable</w:t>
      </w:r>
      <w:r w:rsidR="00EA0CE7">
        <w:rPr>
          <w:rFonts w:ascii="Noto Sans" w:hAnsi="Noto Sans" w:cs="Noto Sans"/>
          <w:sz w:val="20"/>
          <w:szCs w:val="20"/>
          <w:lang w:val="es-ES_tradnl"/>
        </w:rPr>
        <w:t>,</w:t>
      </w:r>
      <w:r w:rsidR="00415F84">
        <w:rPr>
          <w:rFonts w:ascii="Noto Sans" w:hAnsi="Noto Sans" w:cs="Noto Sans"/>
          <w:sz w:val="20"/>
          <w:szCs w:val="20"/>
          <w:lang w:val="es-ES_tradnl"/>
        </w:rPr>
        <w:t xml:space="preserve"> el I</w:t>
      </w:r>
      <w:r w:rsidR="00FD75DA">
        <w:rPr>
          <w:rFonts w:ascii="Noto Sans" w:hAnsi="Noto Sans" w:cs="Noto Sans"/>
          <w:sz w:val="20"/>
          <w:szCs w:val="20"/>
          <w:lang w:val="es-ES_tradnl"/>
        </w:rPr>
        <w:t>MSS</w:t>
      </w:r>
      <w:r w:rsidR="00415F84">
        <w:rPr>
          <w:rFonts w:ascii="Noto Sans" w:hAnsi="Noto Sans" w:cs="Noto Sans"/>
          <w:sz w:val="20"/>
          <w:szCs w:val="20"/>
          <w:lang w:val="es-ES_tradnl"/>
        </w:rPr>
        <w:t xml:space="preserve"> tendrá hasta 10 días hábiles para revisar el documento</w:t>
      </w:r>
      <w:r w:rsidR="00EA0CE7">
        <w:rPr>
          <w:rFonts w:ascii="Noto Sans" w:hAnsi="Noto Sans" w:cs="Noto Sans"/>
          <w:sz w:val="20"/>
          <w:szCs w:val="20"/>
          <w:lang w:val="es-ES_tradnl"/>
        </w:rPr>
        <w:t xml:space="preserve"> y</w:t>
      </w:r>
      <w:r w:rsidR="00415F84">
        <w:rPr>
          <w:rFonts w:ascii="Noto Sans" w:hAnsi="Noto Sans" w:cs="Noto Sans"/>
          <w:sz w:val="20"/>
          <w:szCs w:val="20"/>
          <w:lang w:val="es-ES_tradnl"/>
        </w:rPr>
        <w:t xml:space="preserve"> en caso de tener observaciones las remitirá al </w:t>
      </w:r>
      <w:r w:rsidR="009A70A2">
        <w:rPr>
          <w:rFonts w:ascii="Noto Sans" w:hAnsi="Noto Sans" w:cs="Noto Sans"/>
          <w:sz w:val="20"/>
          <w:szCs w:val="20"/>
          <w:lang w:val="es-ES_tradnl"/>
        </w:rPr>
        <w:t>prestador</w:t>
      </w:r>
      <w:r w:rsidR="00B56E90">
        <w:rPr>
          <w:rFonts w:ascii="Noto Sans" w:hAnsi="Noto Sans" w:cs="Noto Sans"/>
          <w:sz w:val="20"/>
          <w:szCs w:val="20"/>
          <w:lang w:val="es-ES_tradnl"/>
        </w:rPr>
        <w:t xml:space="preserve"> del servicio</w:t>
      </w:r>
      <w:r w:rsidR="00415F84">
        <w:rPr>
          <w:rFonts w:ascii="Noto Sans" w:hAnsi="Noto Sans" w:cs="Noto Sans"/>
          <w:sz w:val="20"/>
          <w:szCs w:val="20"/>
          <w:lang w:val="es-ES_tradnl"/>
        </w:rPr>
        <w:t xml:space="preserve">, el cual tendrá un plazo de hasta 5 días </w:t>
      </w:r>
      <w:r w:rsidR="00A55CA7">
        <w:rPr>
          <w:rFonts w:ascii="Noto Sans" w:hAnsi="Noto Sans" w:cs="Noto Sans"/>
          <w:sz w:val="20"/>
          <w:szCs w:val="20"/>
          <w:lang w:val="es-ES_tradnl"/>
        </w:rPr>
        <w:t xml:space="preserve">hábiles </w:t>
      </w:r>
      <w:r w:rsidR="00415F84">
        <w:rPr>
          <w:rFonts w:ascii="Noto Sans" w:hAnsi="Noto Sans" w:cs="Noto Sans"/>
          <w:sz w:val="20"/>
          <w:szCs w:val="20"/>
          <w:lang w:val="es-ES_tradnl"/>
        </w:rPr>
        <w:t>para solventarlas</w:t>
      </w:r>
      <w:r w:rsidR="00A55CA7">
        <w:rPr>
          <w:rFonts w:ascii="Noto Sans" w:hAnsi="Noto Sans" w:cs="Noto Sans"/>
          <w:sz w:val="20"/>
          <w:szCs w:val="20"/>
          <w:lang w:val="es-ES_tradnl"/>
        </w:rPr>
        <w:t>, una vez recibida la notificación</w:t>
      </w:r>
      <w:r w:rsidR="00AE184A">
        <w:rPr>
          <w:rFonts w:ascii="Noto Sans" w:hAnsi="Noto Sans" w:cs="Noto Sans"/>
          <w:sz w:val="20"/>
          <w:szCs w:val="20"/>
          <w:lang w:val="es-ES_tradnl"/>
        </w:rPr>
        <w:t>.</w:t>
      </w:r>
    </w:p>
    <w:p w14:paraId="5CDF225B" w14:textId="77777777" w:rsidR="004B5F3B" w:rsidRPr="007062BD" w:rsidRDefault="004B5F3B" w:rsidP="00A30B0B">
      <w:pPr>
        <w:spacing w:after="0" w:line="240" w:lineRule="auto"/>
        <w:jc w:val="both"/>
        <w:rPr>
          <w:rFonts w:ascii="Noto Sans" w:hAnsi="Noto Sans" w:cs="Noto Sans"/>
          <w:b/>
          <w:sz w:val="20"/>
          <w:szCs w:val="20"/>
          <w:lang w:val="es-ES_tradnl"/>
        </w:rPr>
      </w:pPr>
    </w:p>
    <w:p w14:paraId="3314F89E" w14:textId="7364C042" w:rsidR="00A30B0B" w:rsidRPr="004C4C77" w:rsidRDefault="00F7545F" w:rsidP="00E63317">
      <w:pPr>
        <w:pStyle w:val="Prrafodelista"/>
        <w:numPr>
          <w:ilvl w:val="1"/>
          <w:numId w:val="58"/>
        </w:numPr>
        <w:spacing w:after="0" w:line="240" w:lineRule="auto"/>
        <w:jc w:val="both"/>
        <w:outlineLvl w:val="1"/>
        <w:rPr>
          <w:rFonts w:ascii="Noto Sans" w:hAnsi="Noto Sans" w:cs="Noto Sans"/>
          <w:b/>
          <w:sz w:val="20"/>
          <w:szCs w:val="20"/>
        </w:rPr>
      </w:pPr>
      <w:bookmarkStart w:id="66" w:name="_Toc199529148"/>
      <w:proofErr w:type="spellStart"/>
      <w:r w:rsidRPr="004C4C77">
        <w:rPr>
          <w:rFonts w:ascii="Noto Sans" w:hAnsi="Noto Sans" w:cs="Noto Sans"/>
          <w:b/>
          <w:sz w:val="20"/>
          <w:szCs w:val="20"/>
        </w:rPr>
        <w:t>Subservicio</w:t>
      </w:r>
      <w:proofErr w:type="spellEnd"/>
      <w:r w:rsidR="00A30B0B" w:rsidRPr="004C4C77">
        <w:rPr>
          <w:rFonts w:ascii="Noto Sans" w:hAnsi="Noto Sans" w:cs="Noto Sans"/>
          <w:b/>
          <w:sz w:val="20"/>
          <w:szCs w:val="20"/>
        </w:rPr>
        <w:t xml:space="preserve">: </w:t>
      </w:r>
      <w:r w:rsidR="00A30B0B" w:rsidRPr="004C4C77">
        <w:rPr>
          <w:rFonts w:ascii="Noto Sans" w:eastAsia="Calibri" w:hAnsi="Noto Sans" w:cs="Noto Sans"/>
          <w:b/>
          <w:bCs/>
          <w:sz w:val="20"/>
          <w:szCs w:val="20"/>
          <w:lang w:val="es-ES"/>
        </w:rPr>
        <w:t xml:space="preserve">Estabilización e </w:t>
      </w:r>
      <w:r w:rsidR="005447FF" w:rsidRPr="004C4C77">
        <w:rPr>
          <w:rFonts w:ascii="Noto Sans" w:eastAsia="Calibri" w:hAnsi="Noto Sans" w:cs="Noto Sans"/>
          <w:b/>
          <w:bCs/>
          <w:sz w:val="20"/>
          <w:szCs w:val="20"/>
          <w:lang w:val="es-ES"/>
        </w:rPr>
        <w:t>i</w:t>
      </w:r>
      <w:r w:rsidR="00A30B0B" w:rsidRPr="004C4C77">
        <w:rPr>
          <w:rFonts w:ascii="Noto Sans" w:eastAsia="Calibri" w:hAnsi="Noto Sans" w:cs="Noto Sans"/>
          <w:b/>
          <w:bCs/>
          <w:sz w:val="20"/>
          <w:szCs w:val="20"/>
          <w:lang w:val="es-ES"/>
        </w:rPr>
        <w:t>mplementación de mejoras en el sistema financiero del IMSS</w:t>
      </w:r>
      <w:bookmarkEnd w:id="66"/>
    </w:p>
    <w:p w14:paraId="4692A12F" w14:textId="77777777" w:rsidR="00A30B0B" w:rsidRPr="007062BD" w:rsidRDefault="00A30B0B" w:rsidP="00BA5AC8">
      <w:pPr>
        <w:tabs>
          <w:tab w:val="left" w:pos="2835"/>
        </w:tabs>
        <w:spacing w:after="0" w:line="240" w:lineRule="auto"/>
        <w:jc w:val="both"/>
        <w:rPr>
          <w:rFonts w:ascii="Noto Sans" w:hAnsi="Noto Sans" w:cs="Noto Sans"/>
          <w:b/>
          <w:sz w:val="20"/>
          <w:szCs w:val="20"/>
          <w:highlight w:val="green"/>
        </w:rPr>
      </w:pPr>
    </w:p>
    <w:p w14:paraId="511DA7E0" w14:textId="7946369D" w:rsidR="00056D93" w:rsidRPr="007062BD" w:rsidRDefault="00056D93" w:rsidP="00056D93">
      <w:pPr>
        <w:tabs>
          <w:tab w:val="left" w:pos="2835"/>
        </w:tabs>
        <w:spacing w:after="0" w:line="240" w:lineRule="auto"/>
        <w:jc w:val="both"/>
        <w:rPr>
          <w:rFonts w:ascii="Noto Sans" w:hAnsi="Noto Sans" w:cs="Noto Sans"/>
          <w:bCs/>
          <w:sz w:val="20"/>
          <w:szCs w:val="20"/>
        </w:rPr>
      </w:pPr>
      <w:r w:rsidRPr="007062BD">
        <w:rPr>
          <w:rFonts w:ascii="Noto Sans" w:hAnsi="Noto Sans" w:cs="Noto Sans"/>
          <w:bCs/>
          <w:sz w:val="20"/>
          <w:szCs w:val="20"/>
        </w:rPr>
        <w:t>Derivado de los resultados alcanzados durante la implementación del sistema FINAT, y considerando la naturaleza tecnológica y dinámica que caracteriza a los sistemas financieros institucionales, el Instituto requiere llevar a cabo procesos continuos de optimización y estabilización del sistema financiero.</w:t>
      </w:r>
    </w:p>
    <w:p w14:paraId="79BE2472" w14:textId="77777777" w:rsidR="00056D93" w:rsidRPr="007062BD" w:rsidRDefault="00056D93" w:rsidP="00056D93">
      <w:pPr>
        <w:tabs>
          <w:tab w:val="left" w:pos="2835"/>
        </w:tabs>
        <w:spacing w:after="0" w:line="240" w:lineRule="auto"/>
        <w:jc w:val="both"/>
        <w:rPr>
          <w:rFonts w:ascii="Noto Sans" w:hAnsi="Noto Sans" w:cs="Noto Sans"/>
          <w:bCs/>
          <w:sz w:val="20"/>
          <w:szCs w:val="20"/>
        </w:rPr>
      </w:pPr>
    </w:p>
    <w:p w14:paraId="52D9D63E" w14:textId="176B0769" w:rsidR="00056D93" w:rsidRPr="007062BD" w:rsidRDefault="00056D93" w:rsidP="00056D93">
      <w:pPr>
        <w:spacing w:after="0" w:line="240" w:lineRule="auto"/>
        <w:jc w:val="both"/>
        <w:rPr>
          <w:rFonts w:ascii="Noto Sans" w:hAnsi="Noto Sans" w:cs="Noto Sans"/>
          <w:bCs/>
          <w:sz w:val="20"/>
          <w:szCs w:val="20"/>
          <w:highlight w:val="green"/>
        </w:rPr>
      </w:pPr>
      <w:r w:rsidRPr="007062BD">
        <w:rPr>
          <w:rFonts w:ascii="Noto Sans" w:hAnsi="Noto Sans" w:cs="Noto Sans"/>
          <w:bCs/>
          <w:sz w:val="20"/>
          <w:szCs w:val="20"/>
        </w:rPr>
        <w:t>Esta necesidad responde a la importancia de mantener una operación eficiente, confiable y alineada a los requerimientos estratégicos de la institución, permitiendo que el sistema evolucione de manera sostenida conforme a las demandas cambiantes del entorno operativo, normativo y tecnológico, así como a las expectativas de los distintos perfiles de usuarios que lo utilizan.</w:t>
      </w:r>
    </w:p>
    <w:p w14:paraId="1137F44A" w14:textId="77777777" w:rsidR="000A0CFE" w:rsidRPr="007062BD" w:rsidRDefault="000A0CFE" w:rsidP="000E6614">
      <w:pPr>
        <w:spacing w:after="0" w:line="240" w:lineRule="auto"/>
        <w:jc w:val="both"/>
        <w:rPr>
          <w:rFonts w:ascii="Noto Sans" w:hAnsi="Noto Sans" w:cs="Noto Sans"/>
          <w:bCs/>
          <w:sz w:val="20"/>
          <w:szCs w:val="20"/>
          <w:highlight w:val="green"/>
        </w:rPr>
      </w:pPr>
    </w:p>
    <w:p w14:paraId="6FCBAE7A" w14:textId="0007FAD9" w:rsidR="000E6614" w:rsidRPr="007062BD" w:rsidRDefault="000E6614" w:rsidP="000E6614">
      <w:pPr>
        <w:spacing w:after="0" w:line="240" w:lineRule="auto"/>
        <w:jc w:val="both"/>
        <w:rPr>
          <w:rFonts w:ascii="Noto Sans" w:hAnsi="Noto Sans" w:cs="Noto Sans"/>
          <w:bCs/>
          <w:sz w:val="20"/>
          <w:szCs w:val="20"/>
        </w:rPr>
      </w:pPr>
      <w:r w:rsidRPr="0075593A">
        <w:rPr>
          <w:rFonts w:ascii="Noto Sans" w:hAnsi="Noto Sans" w:cs="Noto Sans"/>
          <w:bCs/>
          <w:sz w:val="20"/>
          <w:szCs w:val="20"/>
        </w:rPr>
        <w:t>A continuación, se detalla</w:t>
      </w:r>
      <w:r w:rsidR="00056D93" w:rsidRPr="0075593A">
        <w:rPr>
          <w:rFonts w:ascii="Noto Sans" w:hAnsi="Noto Sans" w:cs="Noto Sans"/>
          <w:bCs/>
          <w:sz w:val="20"/>
          <w:szCs w:val="20"/>
        </w:rPr>
        <w:t>n</w:t>
      </w:r>
      <w:r w:rsidRPr="0075593A">
        <w:rPr>
          <w:rFonts w:ascii="Noto Sans" w:hAnsi="Noto Sans" w:cs="Noto Sans"/>
          <w:bCs/>
          <w:sz w:val="20"/>
          <w:szCs w:val="20"/>
        </w:rPr>
        <w:t xml:space="preserve"> los aspectos clave que deberán cumplirse en relación con este </w:t>
      </w:r>
      <w:proofErr w:type="spellStart"/>
      <w:r w:rsidRPr="0075593A">
        <w:rPr>
          <w:rFonts w:ascii="Noto Sans" w:hAnsi="Noto Sans" w:cs="Noto Sans"/>
          <w:bCs/>
          <w:sz w:val="20"/>
          <w:szCs w:val="20"/>
        </w:rPr>
        <w:t>subservicio</w:t>
      </w:r>
      <w:proofErr w:type="spellEnd"/>
      <w:r w:rsidRPr="0075593A">
        <w:rPr>
          <w:rFonts w:ascii="Noto Sans" w:hAnsi="Noto Sans" w:cs="Noto Sans"/>
          <w:bCs/>
          <w:sz w:val="20"/>
          <w:szCs w:val="20"/>
        </w:rPr>
        <w:t>. Estos puntos, enunciados de manera no limitativa, establecen los criterios y objetivos necesarios para asegurar el desarrollo de habilidades y competencias en los equipos vinculados a los temas de interés en el IMSS.</w:t>
      </w:r>
    </w:p>
    <w:p w14:paraId="312D5DED" w14:textId="77777777" w:rsidR="00A30B0B" w:rsidRPr="007062BD" w:rsidRDefault="00A30B0B" w:rsidP="00A30B0B">
      <w:pPr>
        <w:spacing w:after="0" w:line="240" w:lineRule="auto"/>
        <w:jc w:val="both"/>
        <w:rPr>
          <w:rFonts w:ascii="Noto Sans" w:hAnsi="Noto Sans" w:cs="Noto Sans"/>
          <w:bCs/>
          <w:sz w:val="20"/>
          <w:szCs w:val="20"/>
        </w:rPr>
      </w:pPr>
    </w:p>
    <w:p w14:paraId="34792511" w14:textId="727A585A" w:rsidR="00A30B0B" w:rsidRPr="002F3030" w:rsidRDefault="00A30B0B" w:rsidP="00321759">
      <w:pPr>
        <w:pStyle w:val="Sinespaciado"/>
        <w:numPr>
          <w:ilvl w:val="0"/>
          <w:numId w:val="4"/>
        </w:numPr>
        <w:ind w:left="357" w:hanging="357"/>
        <w:jc w:val="both"/>
        <w:rPr>
          <w:rFonts w:ascii="Noto Sans" w:hAnsi="Noto Sans"/>
          <w:sz w:val="20"/>
        </w:rPr>
      </w:pPr>
      <w:bookmarkStart w:id="67" w:name="_Hlk173433229"/>
      <w:r w:rsidRPr="002F3030">
        <w:rPr>
          <w:rFonts w:ascii="Noto Sans" w:hAnsi="Noto Sans"/>
          <w:sz w:val="20"/>
        </w:rPr>
        <w:t xml:space="preserve">Identificar y comunicar </w:t>
      </w:r>
      <w:r w:rsidR="00113BD1" w:rsidRPr="002F3030">
        <w:rPr>
          <w:rFonts w:ascii="Noto Sans" w:hAnsi="Noto Sans"/>
          <w:sz w:val="20"/>
        </w:rPr>
        <w:t xml:space="preserve">a los Administradores del Contrato y/o enlaces designados, </w:t>
      </w:r>
      <w:r w:rsidRPr="002F3030">
        <w:rPr>
          <w:rFonts w:ascii="Noto Sans" w:hAnsi="Noto Sans"/>
          <w:sz w:val="20"/>
        </w:rPr>
        <w:t xml:space="preserve">en un plazo máximo de 24 horas </w:t>
      </w:r>
      <w:r w:rsidR="00113BD1" w:rsidRPr="002F3030">
        <w:rPr>
          <w:rFonts w:ascii="Noto Sans" w:hAnsi="Noto Sans"/>
          <w:sz w:val="20"/>
        </w:rPr>
        <w:t>(</w:t>
      </w:r>
      <w:r w:rsidRPr="002F3030">
        <w:rPr>
          <w:rFonts w:ascii="Noto Sans" w:hAnsi="Noto Sans"/>
          <w:sz w:val="20"/>
        </w:rPr>
        <w:t>de manera temprana</w:t>
      </w:r>
      <w:r w:rsidR="00113BD1" w:rsidRPr="002F3030">
        <w:rPr>
          <w:rFonts w:ascii="Noto Sans" w:hAnsi="Noto Sans"/>
          <w:sz w:val="20"/>
        </w:rPr>
        <w:t>)</w:t>
      </w:r>
      <w:r w:rsidRPr="002F3030">
        <w:rPr>
          <w:rFonts w:ascii="Noto Sans" w:hAnsi="Noto Sans"/>
          <w:sz w:val="20"/>
        </w:rPr>
        <w:t>, las incidencias que surjan de la operación diaria, de los reportes y cierres mensuales.</w:t>
      </w:r>
    </w:p>
    <w:p w14:paraId="268FD119" w14:textId="77777777" w:rsidR="00A30B0B" w:rsidRPr="002F3030" w:rsidRDefault="00A30B0B" w:rsidP="00321759">
      <w:pPr>
        <w:pStyle w:val="Sinespaciado"/>
        <w:numPr>
          <w:ilvl w:val="0"/>
          <w:numId w:val="4"/>
        </w:numPr>
        <w:ind w:left="357" w:hanging="357"/>
        <w:jc w:val="both"/>
        <w:rPr>
          <w:rFonts w:ascii="Noto Sans" w:hAnsi="Noto Sans"/>
          <w:sz w:val="20"/>
        </w:rPr>
      </w:pPr>
      <w:r w:rsidRPr="002F3030">
        <w:rPr>
          <w:rFonts w:ascii="Noto Sans" w:hAnsi="Noto Sans"/>
          <w:sz w:val="20"/>
        </w:rPr>
        <w:t>Priorizar las incidencias con base en sus impactos y riesgos, y dar seguimiento a su solución e implementación.</w:t>
      </w:r>
    </w:p>
    <w:p w14:paraId="76557057" w14:textId="52A88218" w:rsidR="00A30B0B" w:rsidRPr="002F3030" w:rsidRDefault="00A30B0B" w:rsidP="00321759">
      <w:pPr>
        <w:pStyle w:val="Sinespaciado"/>
        <w:numPr>
          <w:ilvl w:val="0"/>
          <w:numId w:val="4"/>
        </w:numPr>
        <w:ind w:left="357" w:hanging="357"/>
        <w:jc w:val="both"/>
        <w:rPr>
          <w:rFonts w:ascii="Noto Sans" w:hAnsi="Noto Sans"/>
          <w:sz w:val="20"/>
        </w:rPr>
      </w:pPr>
      <w:r w:rsidRPr="002F3030">
        <w:rPr>
          <w:rFonts w:ascii="Noto Sans" w:hAnsi="Noto Sans"/>
          <w:sz w:val="20"/>
          <w:lang w:val="es-ES"/>
        </w:rPr>
        <w:t>Valorar las propuestas</w:t>
      </w:r>
      <w:r w:rsidR="00E4222F" w:rsidRPr="002F3030">
        <w:rPr>
          <w:rFonts w:ascii="Noto Sans" w:hAnsi="Noto Sans"/>
          <w:sz w:val="20"/>
          <w:lang w:val="es-ES"/>
        </w:rPr>
        <w:t xml:space="preserve"> </w:t>
      </w:r>
      <w:r w:rsidRPr="002F3030">
        <w:rPr>
          <w:rFonts w:ascii="Noto Sans" w:hAnsi="Noto Sans"/>
          <w:sz w:val="20"/>
          <w:lang w:val="es-ES"/>
        </w:rPr>
        <w:t xml:space="preserve">en solución de la DIDT de las incidencias que se encuentren en proceso de atención y las que surjan durante la vigencia del contrato y medir el impacto en los procesos operativos de la UOF y </w:t>
      </w:r>
      <w:r w:rsidR="00F36D22" w:rsidRPr="002F3030">
        <w:rPr>
          <w:rFonts w:ascii="Noto Sans" w:hAnsi="Noto Sans"/>
          <w:sz w:val="20"/>
          <w:lang w:val="es-ES"/>
        </w:rPr>
        <w:t xml:space="preserve">las Coordinaciones </w:t>
      </w:r>
      <w:r w:rsidRPr="002F3030">
        <w:rPr>
          <w:rFonts w:ascii="Noto Sans" w:hAnsi="Noto Sans"/>
          <w:sz w:val="20"/>
          <w:lang w:val="es-ES"/>
        </w:rPr>
        <w:t>que la integran.</w:t>
      </w:r>
    </w:p>
    <w:p w14:paraId="3228BE8E" w14:textId="1FC1BAD2" w:rsidR="00A30B0B" w:rsidRPr="002F3030" w:rsidRDefault="00A30B0B" w:rsidP="00321759">
      <w:pPr>
        <w:pStyle w:val="Sinespaciado"/>
        <w:numPr>
          <w:ilvl w:val="0"/>
          <w:numId w:val="4"/>
        </w:numPr>
        <w:ind w:left="357" w:hanging="357"/>
        <w:jc w:val="both"/>
        <w:rPr>
          <w:rFonts w:ascii="Noto Sans" w:hAnsi="Noto Sans"/>
          <w:sz w:val="20"/>
        </w:rPr>
      </w:pPr>
      <w:r w:rsidRPr="002F3030">
        <w:rPr>
          <w:rFonts w:ascii="Noto Sans" w:hAnsi="Noto Sans"/>
          <w:sz w:val="20"/>
        </w:rPr>
        <w:lastRenderedPageBreak/>
        <w:t xml:space="preserve">Proponer </w:t>
      </w:r>
      <w:r w:rsidRPr="002F3030">
        <w:rPr>
          <w:rFonts w:ascii="Noto Sans" w:hAnsi="Noto Sans"/>
          <w:sz w:val="20"/>
          <w:lang w:val="es-ES"/>
        </w:rPr>
        <w:t xml:space="preserve">la definición técnica de </w:t>
      </w:r>
      <w:r w:rsidRPr="004C4C77">
        <w:rPr>
          <w:rFonts w:ascii="Noto Sans" w:hAnsi="Noto Sans"/>
          <w:sz w:val="18"/>
          <w:lang w:val="es-ES"/>
        </w:rPr>
        <w:t>la</w:t>
      </w:r>
      <w:r w:rsidRPr="002F3030">
        <w:rPr>
          <w:rFonts w:ascii="Noto Sans" w:hAnsi="Noto Sans"/>
          <w:sz w:val="20"/>
          <w:lang w:val="es-ES"/>
        </w:rPr>
        <w:t xml:space="preserve"> solución a la carga del presupuesto modificado de ingresos y su sincronización a través de la interfase KK – SOAP y su congruencia en el registro</w:t>
      </w:r>
      <w:r w:rsidRPr="002F3030">
        <w:rPr>
          <w:rFonts w:ascii="Noto Sans" w:hAnsi="Noto Sans"/>
          <w:sz w:val="20"/>
        </w:rPr>
        <w:t xml:space="preserve">Vigilar y dar seguimiento a la </w:t>
      </w:r>
      <w:r w:rsidRPr="002F3030">
        <w:rPr>
          <w:rFonts w:ascii="Noto Sans" w:hAnsi="Noto Sans"/>
          <w:sz w:val="20"/>
          <w:lang w:val="es-ES"/>
        </w:rPr>
        <w:t>mejora del rendimiento en el performance del sistema financier</w:t>
      </w:r>
      <w:r w:rsidR="00E63510" w:rsidRPr="002F3030">
        <w:rPr>
          <w:rFonts w:ascii="Noto Sans" w:hAnsi="Noto Sans"/>
          <w:sz w:val="20"/>
          <w:lang w:val="es-ES"/>
        </w:rPr>
        <w:t>o</w:t>
      </w:r>
      <w:r w:rsidRPr="002F3030">
        <w:rPr>
          <w:rFonts w:ascii="Noto Sans" w:hAnsi="Noto Sans"/>
          <w:sz w:val="20"/>
          <w:lang w:val="es-ES"/>
        </w:rPr>
        <w:t xml:space="preserve"> específicamente en los procesos de gran volumen </w:t>
      </w:r>
      <w:r w:rsidR="00820BB3">
        <w:rPr>
          <w:rFonts w:ascii="Noto Sans" w:hAnsi="Noto Sans"/>
          <w:sz w:val="20"/>
          <w:lang w:val="es-ES"/>
        </w:rPr>
        <w:t>y demanda de recursos tecnológicos</w:t>
      </w:r>
      <w:r w:rsidRPr="002F3030">
        <w:rPr>
          <w:rFonts w:ascii="Noto Sans" w:hAnsi="Noto Sans"/>
          <w:sz w:val="20"/>
          <w:lang w:val="es-ES"/>
        </w:rPr>
        <w:t>.</w:t>
      </w:r>
    </w:p>
    <w:p w14:paraId="602321E1" w14:textId="77777777" w:rsidR="00A30B0B" w:rsidRPr="002F3030" w:rsidRDefault="00A30B0B" w:rsidP="00321759">
      <w:pPr>
        <w:pStyle w:val="Sinespaciado"/>
        <w:numPr>
          <w:ilvl w:val="0"/>
          <w:numId w:val="4"/>
        </w:numPr>
        <w:ind w:left="357" w:hanging="357"/>
        <w:jc w:val="both"/>
        <w:rPr>
          <w:rFonts w:ascii="Noto Sans" w:hAnsi="Noto Sans"/>
          <w:sz w:val="20"/>
          <w:lang w:val="es-ES"/>
        </w:rPr>
      </w:pPr>
      <w:r w:rsidRPr="002F3030">
        <w:rPr>
          <w:rFonts w:ascii="Noto Sans" w:hAnsi="Noto Sans"/>
          <w:sz w:val="20"/>
        </w:rPr>
        <w:t>Resolver dudas de los distintos usuarios y equipos en relación con la LGCG o la operación del sistema.</w:t>
      </w:r>
    </w:p>
    <w:p w14:paraId="3ED79BD7" w14:textId="0366F32E" w:rsidR="00A30B0B" w:rsidRPr="00116592" w:rsidRDefault="00A30B0B" w:rsidP="00321759">
      <w:pPr>
        <w:pStyle w:val="Sinespaciado"/>
        <w:numPr>
          <w:ilvl w:val="0"/>
          <w:numId w:val="4"/>
        </w:numPr>
        <w:ind w:left="357" w:hanging="357"/>
        <w:jc w:val="both"/>
        <w:rPr>
          <w:rFonts w:ascii="Noto Sans" w:hAnsi="Noto Sans"/>
          <w:sz w:val="20"/>
          <w:lang w:val="es-ES"/>
        </w:rPr>
      </w:pPr>
      <w:r w:rsidRPr="002F3030">
        <w:rPr>
          <w:rFonts w:ascii="Noto Sans" w:hAnsi="Noto Sans"/>
          <w:sz w:val="20"/>
        </w:rPr>
        <w:t xml:space="preserve">Revisar y validar información contable y presupuestal para mantener su alineación con el cumplimiento </w:t>
      </w:r>
      <w:r w:rsidRPr="00116592">
        <w:rPr>
          <w:rFonts w:ascii="Noto Sans" w:hAnsi="Noto Sans"/>
          <w:sz w:val="20"/>
        </w:rPr>
        <w:t>con la LGCG.</w:t>
      </w:r>
    </w:p>
    <w:p w14:paraId="70825E8B" w14:textId="2593B70D" w:rsidR="00A30B0B" w:rsidRPr="00116592" w:rsidRDefault="00A30B0B" w:rsidP="00321759">
      <w:pPr>
        <w:pStyle w:val="Sinespaciado"/>
        <w:numPr>
          <w:ilvl w:val="0"/>
          <w:numId w:val="4"/>
        </w:numPr>
        <w:ind w:left="357" w:hanging="357"/>
        <w:jc w:val="both"/>
        <w:rPr>
          <w:rFonts w:ascii="Noto Sans" w:hAnsi="Noto Sans"/>
          <w:sz w:val="20"/>
        </w:rPr>
      </w:pPr>
      <w:r w:rsidRPr="00116592">
        <w:rPr>
          <w:rFonts w:ascii="Noto Sans" w:hAnsi="Noto Sans"/>
          <w:sz w:val="20"/>
        </w:rPr>
        <w:t>Definir, documentar y dar seguimiento durante su implementación a las políticas y el procedimiento estándar para el manejo del cierre y apertura del ejercicio presupuestal que deriven en conjunto con el equipo especialista en la LGCG y los usuarios de Finanzas.</w:t>
      </w:r>
    </w:p>
    <w:p w14:paraId="5471F9B9" w14:textId="6628CB66" w:rsidR="00A30B0B" w:rsidRPr="00116592" w:rsidRDefault="00A30B0B" w:rsidP="00321759">
      <w:pPr>
        <w:pStyle w:val="Sinespaciado"/>
        <w:numPr>
          <w:ilvl w:val="0"/>
          <w:numId w:val="4"/>
        </w:numPr>
        <w:ind w:left="357" w:hanging="357"/>
        <w:jc w:val="both"/>
        <w:rPr>
          <w:rFonts w:ascii="Noto Sans" w:hAnsi="Noto Sans"/>
          <w:sz w:val="20"/>
        </w:rPr>
      </w:pPr>
      <w:r w:rsidRPr="00116592">
        <w:rPr>
          <w:rFonts w:ascii="Noto Sans" w:hAnsi="Noto Sans"/>
          <w:sz w:val="20"/>
        </w:rPr>
        <w:t>Establecer un plan de acción para cerrar el año fiscal 2025 de manera eficiente generando las reglas necesarias y requerimientos técnicos que se necesiten para su implementación</w:t>
      </w:r>
      <w:r w:rsidR="002F2E12">
        <w:rPr>
          <w:rFonts w:ascii="Noto Sans" w:hAnsi="Noto Sans"/>
          <w:sz w:val="20"/>
        </w:rPr>
        <w:t>.</w:t>
      </w:r>
    </w:p>
    <w:p w14:paraId="63F735A1" w14:textId="46100256" w:rsidR="00BD40A2" w:rsidRPr="00116592" w:rsidRDefault="00A30B0B" w:rsidP="00321759">
      <w:pPr>
        <w:pStyle w:val="Sinespaciado"/>
        <w:numPr>
          <w:ilvl w:val="0"/>
          <w:numId w:val="4"/>
        </w:numPr>
        <w:ind w:left="357" w:hanging="357"/>
        <w:jc w:val="both"/>
        <w:rPr>
          <w:rFonts w:ascii="Noto Sans" w:hAnsi="Noto Sans"/>
          <w:sz w:val="20"/>
        </w:rPr>
      </w:pPr>
      <w:r w:rsidRPr="00116592">
        <w:rPr>
          <w:rFonts w:ascii="Noto Sans" w:hAnsi="Noto Sans"/>
          <w:sz w:val="20"/>
        </w:rPr>
        <w:t>Definir, documentar y dar seguimiento a la implementación de</w:t>
      </w:r>
      <w:r w:rsidR="002F2E12">
        <w:rPr>
          <w:rFonts w:ascii="Noto Sans" w:hAnsi="Noto Sans"/>
          <w:sz w:val="20"/>
        </w:rPr>
        <w:t xml:space="preserve"> las correcciones y/o mejoras que deriven de</w:t>
      </w:r>
      <w:r w:rsidRPr="00116592">
        <w:rPr>
          <w:rFonts w:ascii="Noto Sans" w:hAnsi="Noto Sans"/>
          <w:sz w:val="20"/>
        </w:rPr>
        <w:t xml:space="preserve"> los hallazgos que se identifiquen durante el proceso de estabilización.</w:t>
      </w:r>
    </w:p>
    <w:p w14:paraId="79C92142" w14:textId="2E30BCF8" w:rsidR="0075593A" w:rsidRPr="00BD40A2" w:rsidRDefault="00A30B0B" w:rsidP="0075593A">
      <w:pPr>
        <w:pStyle w:val="Sinespaciado"/>
        <w:numPr>
          <w:ilvl w:val="0"/>
          <w:numId w:val="4"/>
        </w:numPr>
        <w:ind w:left="357" w:hanging="357"/>
        <w:jc w:val="both"/>
        <w:rPr>
          <w:rFonts w:ascii="Noto Sans" w:hAnsi="Noto Sans"/>
          <w:sz w:val="20"/>
        </w:rPr>
      </w:pPr>
      <w:r w:rsidRPr="00BD40A2">
        <w:rPr>
          <w:rFonts w:ascii="Noto Sans" w:hAnsi="Noto Sans"/>
          <w:sz w:val="20"/>
        </w:rPr>
        <w:t>Definir, documentar y dar seguimiento a la implementación de los incidentes</w:t>
      </w:r>
      <w:r w:rsidR="002F2E12" w:rsidRPr="00BD40A2">
        <w:rPr>
          <w:rFonts w:ascii="Noto Sans" w:hAnsi="Noto Sans"/>
          <w:sz w:val="20"/>
        </w:rPr>
        <w:t xml:space="preserve"> que hubieran sido i</w:t>
      </w:r>
      <w:r w:rsidRPr="00BD40A2">
        <w:rPr>
          <w:rFonts w:ascii="Noto Sans" w:hAnsi="Noto Sans"/>
          <w:sz w:val="20"/>
        </w:rPr>
        <w:t>dentificados como continuidad operativa</w:t>
      </w:r>
      <w:r w:rsidR="0075593A">
        <w:rPr>
          <w:rFonts w:ascii="Noto Sans" w:hAnsi="Noto Sans"/>
          <w:sz w:val="20"/>
        </w:rPr>
        <w:t xml:space="preserve"> </w:t>
      </w:r>
      <w:r w:rsidR="00BD0322" w:rsidRPr="0075593A">
        <w:rPr>
          <w:rFonts w:ascii="Noto Sans" w:hAnsi="Noto Sans"/>
          <w:sz w:val="20"/>
        </w:rPr>
        <w:t xml:space="preserve">a partir de la implementación del sistema FINAT en enero de 2025, así como aquellas incidencias que pudieran derivar </w:t>
      </w:r>
      <w:r w:rsidR="0075593A">
        <w:rPr>
          <w:rFonts w:ascii="Noto Sans" w:hAnsi="Noto Sans"/>
          <w:sz w:val="20"/>
        </w:rPr>
        <w:t>durante la vigencia del contrato</w:t>
      </w:r>
      <w:r w:rsidR="00BD0322" w:rsidRPr="0075593A">
        <w:rPr>
          <w:rFonts w:ascii="Noto Sans" w:hAnsi="Noto Sans"/>
          <w:sz w:val="20"/>
        </w:rPr>
        <w:t>.</w:t>
      </w:r>
    </w:p>
    <w:p w14:paraId="0EABFED7" w14:textId="2F61F2D3" w:rsidR="00A30B0B" w:rsidRPr="00116592" w:rsidRDefault="00A30B0B" w:rsidP="0075593A">
      <w:pPr>
        <w:pStyle w:val="Sinespaciado"/>
        <w:numPr>
          <w:ilvl w:val="0"/>
          <w:numId w:val="4"/>
        </w:numPr>
        <w:ind w:left="357" w:hanging="357"/>
        <w:jc w:val="both"/>
        <w:rPr>
          <w:rFonts w:ascii="Noto Sans" w:hAnsi="Noto Sans"/>
          <w:sz w:val="20"/>
        </w:rPr>
      </w:pPr>
      <w:r w:rsidRPr="00116592">
        <w:rPr>
          <w:rFonts w:ascii="Noto Sans" w:hAnsi="Noto Sans"/>
          <w:sz w:val="20"/>
          <w:lang w:val="es-ES"/>
        </w:rPr>
        <w:t>Fungir como intermediario entre los usuarios del sistema y la DIDT para asegurar un conocimiento homogéneo de los requerimientos funcionales asociados a las iniciativas incluidas en el alcance.</w:t>
      </w:r>
    </w:p>
    <w:p w14:paraId="775C4057" w14:textId="77777777" w:rsidR="00A30B0B" w:rsidRPr="00116592" w:rsidRDefault="00A30B0B" w:rsidP="00321759">
      <w:pPr>
        <w:pStyle w:val="Sinespaciado"/>
        <w:numPr>
          <w:ilvl w:val="0"/>
          <w:numId w:val="4"/>
        </w:numPr>
        <w:ind w:left="357" w:hanging="357"/>
        <w:jc w:val="both"/>
        <w:rPr>
          <w:rFonts w:ascii="Noto Sans" w:hAnsi="Noto Sans"/>
          <w:sz w:val="20"/>
        </w:rPr>
      </w:pPr>
      <w:r w:rsidRPr="00116592">
        <w:rPr>
          <w:rFonts w:ascii="Noto Sans" w:hAnsi="Noto Sans"/>
          <w:sz w:val="20"/>
          <w:lang w:val="es-ES"/>
        </w:rPr>
        <w:t xml:space="preserve">Verificar que los reportes y estados financieros </w:t>
      </w:r>
      <w:r w:rsidR="007456CB">
        <w:rPr>
          <w:rFonts w:ascii="Noto Sans" w:hAnsi="Noto Sans" w:cs="Noto Sans"/>
          <w:sz w:val="20"/>
          <w:szCs w:val="20"/>
          <w:lang w:val="es-ES"/>
        </w:rPr>
        <w:t xml:space="preserve">y presupuestales </w:t>
      </w:r>
      <w:r w:rsidRPr="00116592">
        <w:rPr>
          <w:rFonts w:ascii="Noto Sans" w:hAnsi="Noto Sans"/>
          <w:sz w:val="20"/>
          <w:lang w:val="es-ES"/>
        </w:rPr>
        <w:t>generados por el sistema financiero cumplan con los términos de la normatividad vigente.</w:t>
      </w:r>
      <w:r w:rsidRPr="00116592">
        <w:rPr>
          <w:rFonts w:ascii="Noto Sans" w:hAnsi="Noto Sans"/>
          <w:sz w:val="20"/>
        </w:rPr>
        <w:t xml:space="preserve"> Para lograr esto, se requiere realizar las tareas siguientes:</w:t>
      </w:r>
    </w:p>
    <w:p w14:paraId="3D1028A4" w14:textId="529362CE" w:rsidR="007456CB" w:rsidRPr="00862653" w:rsidRDefault="00A30B0B" w:rsidP="00E63317">
      <w:pPr>
        <w:pStyle w:val="Sinespaciado"/>
        <w:numPr>
          <w:ilvl w:val="2"/>
          <w:numId w:val="55"/>
        </w:numPr>
        <w:jc w:val="both"/>
        <w:rPr>
          <w:rFonts w:ascii="Noto Sans" w:hAnsi="Noto Sans" w:cs="Noto Sans"/>
          <w:sz w:val="20"/>
          <w:szCs w:val="20"/>
        </w:rPr>
      </w:pPr>
      <w:r w:rsidRPr="008C2F68">
        <w:rPr>
          <w:rFonts w:ascii="Noto Sans" w:hAnsi="Noto Sans"/>
          <w:sz w:val="20"/>
        </w:rPr>
        <w:t>Establecer un procedimiento estandarizado para la validación de la información proveniente de la base de datos del sistema financiero y que es utilizada en la generación de reportes presupuestarios. Este procedimiento abarca desde la validación de los datos detallados en pólizas hasta la elaboración de informes presupuestarios</w:t>
      </w:r>
      <w:r w:rsidR="008C2F68" w:rsidRPr="008C2F68">
        <w:rPr>
          <w:rFonts w:ascii="Noto Sans" w:hAnsi="Noto Sans"/>
          <w:sz w:val="20"/>
        </w:rPr>
        <w:t xml:space="preserve">. Dichas validaciones deberán, por lo menos, considerar </w:t>
      </w:r>
      <w:r w:rsidRPr="008C2F68">
        <w:rPr>
          <w:rFonts w:ascii="Noto Sans" w:hAnsi="Noto Sans"/>
          <w:sz w:val="20"/>
        </w:rPr>
        <w:t>Datos Detallados</w:t>
      </w:r>
      <w:r w:rsidR="008C2F68" w:rsidRPr="008C2F68">
        <w:rPr>
          <w:rFonts w:ascii="Noto Sans" w:hAnsi="Noto Sans"/>
          <w:sz w:val="20"/>
        </w:rPr>
        <w:t>,</w:t>
      </w:r>
      <w:r w:rsidRPr="008C2F68">
        <w:rPr>
          <w:rFonts w:ascii="Noto Sans" w:hAnsi="Noto Sans"/>
          <w:sz w:val="20"/>
        </w:rPr>
        <w:t xml:space="preserve"> el Libro Diario</w:t>
      </w:r>
      <w:r w:rsidR="008C2F68" w:rsidRPr="008C2F68">
        <w:rPr>
          <w:rFonts w:ascii="Noto Sans" w:hAnsi="Noto Sans"/>
          <w:sz w:val="20"/>
        </w:rPr>
        <w:t xml:space="preserve">, </w:t>
      </w:r>
      <w:r w:rsidRPr="008C2F68">
        <w:rPr>
          <w:rFonts w:ascii="Noto Sans" w:hAnsi="Noto Sans"/>
          <w:sz w:val="20"/>
        </w:rPr>
        <w:t>el Libro Mayor</w:t>
      </w:r>
      <w:r w:rsidR="008C2F68" w:rsidRPr="008C2F68">
        <w:rPr>
          <w:rFonts w:ascii="Noto Sans" w:hAnsi="Noto Sans"/>
          <w:sz w:val="20"/>
        </w:rPr>
        <w:t xml:space="preserve">, </w:t>
      </w:r>
      <w:r w:rsidRPr="008C2F68">
        <w:rPr>
          <w:rFonts w:ascii="Noto Sans" w:hAnsi="Noto Sans"/>
          <w:sz w:val="20"/>
        </w:rPr>
        <w:t>Reportes</w:t>
      </w:r>
      <w:r w:rsidR="00862653">
        <w:rPr>
          <w:rFonts w:ascii="Noto Sans" w:hAnsi="Noto Sans"/>
          <w:sz w:val="20"/>
        </w:rPr>
        <w:t>,</w:t>
      </w:r>
      <w:r w:rsidR="008C2F68" w:rsidRPr="008C2F68">
        <w:rPr>
          <w:rFonts w:ascii="Noto Sans" w:hAnsi="Noto Sans"/>
          <w:sz w:val="20"/>
        </w:rPr>
        <w:t xml:space="preserve"> </w:t>
      </w:r>
      <w:r w:rsidRPr="00862653">
        <w:rPr>
          <w:rFonts w:ascii="Noto Sans" w:hAnsi="Noto Sans"/>
          <w:sz w:val="20"/>
        </w:rPr>
        <w:t>Informes</w:t>
      </w:r>
      <w:r w:rsidR="00862653" w:rsidRPr="00862653">
        <w:rPr>
          <w:rFonts w:ascii="Noto Sans" w:hAnsi="Noto Sans"/>
          <w:sz w:val="20"/>
        </w:rPr>
        <w:t xml:space="preserve"> y</w:t>
      </w:r>
      <w:r w:rsidR="007456CB" w:rsidRPr="00862653">
        <w:rPr>
          <w:rFonts w:ascii="Noto Sans" w:hAnsi="Noto Sans" w:cs="Noto Sans"/>
          <w:sz w:val="20"/>
          <w:szCs w:val="20"/>
        </w:rPr>
        <w:t xml:space="preserve"> las cuentas de orden</w:t>
      </w:r>
      <w:r w:rsidR="00862653" w:rsidRPr="00862653">
        <w:rPr>
          <w:rFonts w:ascii="Noto Sans" w:hAnsi="Noto Sans" w:cs="Noto Sans"/>
          <w:sz w:val="20"/>
          <w:szCs w:val="20"/>
        </w:rPr>
        <w:t>.</w:t>
      </w:r>
    </w:p>
    <w:p w14:paraId="4B3A419C" w14:textId="77777777" w:rsidR="00A30B0B" w:rsidRPr="00116592" w:rsidRDefault="00A30B0B" w:rsidP="00321759">
      <w:pPr>
        <w:pStyle w:val="Sinespaciado"/>
        <w:numPr>
          <w:ilvl w:val="0"/>
          <w:numId w:val="4"/>
        </w:numPr>
        <w:jc w:val="both"/>
        <w:rPr>
          <w:rFonts w:ascii="Noto Sans" w:hAnsi="Noto Sans"/>
          <w:sz w:val="20"/>
          <w:lang w:val="es-ES"/>
        </w:rPr>
      </w:pPr>
      <w:r w:rsidRPr="00116592">
        <w:rPr>
          <w:rFonts w:ascii="Noto Sans" w:hAnsi="Noto Sans"/>
          <w:sz w:val="20"/>
        </w:rPr>
        <w:t xml:space="preserve">Crear una bitácora de incidencias y dar seguimiento a su solución. </w:t>
      </w:r>
    </w:p>
    <w:p w14:paraId="7A8E1136" w14:textId="77777777" w:rsidR="00A30B0B" w:rsidRPr="007062BD" w:rsidRDefault="00A30B0B" w:rsidP="00321759">
      <w:pPr>
        <w:pStyle w:val="Sinespaciado"/>
        <w:numPr>
          <w:ilvl w:val="0"/>
          <w:numId w:val="4"/>
        </w:numPr>
        <w:ind w:left="357" w:hanging="357"/>
        <w:jc w:val="both"/>
        <w:rPr>
          <w:rFonts w:ascii="Noto Sans" w:hAnsi="Noto Sans" w:cs="Noto Sans"/>
          <w:sz w:val="20"/>
          <w:szCs w:val="20"/>
          <w:lang w:val="es-ES_tradnl"/>
        </w:rPr>
      </w:pPr>
      <w:r w:rsidRPr="00116592">
        <w:rPr>
          <w:rFonts w:ascii="Noto Sans" w:hAnsi="Noto Sans"/>
          <w:sz w:val="20"/>
          <w:lang w:val="es-ES_tradnl"/>
        </w:rPr>
        <w:t>Dar seguimiento a la implementación de las iniciativas y requerimientos, y dar el soporte necesario a los usuarios en la realización de las pruebas, en la generación de información y en responder las dudas que surjan.</w:t>
      </w:r>
    </w:p>
    <w:p w14:paraId="373739F5" w14:textId="77777777" w:rsidR="00A30B0B" w:rsidRPr="00116592" w:rsidRDefault="00A30B0B" w:rsidP="00321759">
      <w:pPr>
        <w:pStyle w:val="Sinespaciado"/>
        <w:numPr>
          <w:ilvl w:val="0"/>
          <w:numId w:val="4"/>
        </w:numPr>
        <w:ind w:left="357" w:hanging="357"/>
        <w:jc w:val="both"/>
        <w:rPr>
          <w:rFonts w:ascii="Noto Sans" w:hAnsi="Noto Sans"/>
          <w:sz w:val="20"/>
          <w:lang w:val="es-ES_tradnl"/>
        </w:rPr>
      </w:pPr>
      <w:r w:rsidRPr="00116592">
        <w:rPr>
          <w:rFonts w:ascii="Noto Sans" w:hAnsi="Noto Sans"/>
          <w:sz w:val="20"/>
          <w:lang w:val="es-ES_tradnl"/>
        </w:rPr>
        <w:t>Identificar acciones para la mejora en el funcionamiento del sistema financiero.</w:t>
      </w:r>
    </w:p>
    <w:p w14:paraId="5CB730DD" w14:textId="77777777" w:rsidR="00A30B0B" w:rsidRPr="00116592" w:rsidRDefault="00A30B0B" w:rsidP="00321759">
      <w:pPr>
        <w:pStyle w:val="Sinespaciado"/>
        <w:numPr>
          <w:ilvl w:val="0"/>
          <w:numId w:val="4"/>
        </w:numPr>
        <w:ind w:left="357" w:hanging="357"/>
        <w:jc w:val="both"/>
        <w:rPr>
          <w:rFonts w:ascii="Noto Sans" w:hAnsi="Noto Sans"/>
          <w:sz w:val="20"/>
          <w:lang w:val="es-ES_tradnl"/>
        </w:rPr>
      </w:pPr>
      <w:r w:rsidRPr="00116592">
        <w:rPr>
          <w:rFonts w:ascii="Noto Sans" w:hAnsi="Noto Sans"/>
          <w:sz w:val="20"/>
          <w:lang w:val="es-ES_tradnl"/>
        </w:rPr>
        <w:t>Colaborar con la identificación de posibles riesgos que impacten el desempeño integral del sistema financiero.</w:t>
      </w:r>
    </w:p>
    <w:p w14:paraId="7ADA6559" w14:textId="77777777" w:rsidR="00A30B0B" w:rsidRPr="00116592" w:rsidRDefault="00A30B0B" w:rsidP="00321759">
      <w:pPr>
        <w:pStyle w:val="Sinespaciado"/>
        <w:numPr>
          <w:ilvl w:val="0"/>
          <w:numId w:val="4"/>
        </w:numPr>
        <w:ind w:left="357" w:hanging="357"/>
        <w:jc w:val="both"/>
        <w:rPr>
          <w:rFonts w:ascii="Noto Sans" w:hAnsi="Noto Sans"/>
          <w:sz w:val="20"/>
          <w:lang w:val="es-ES_tradnl"/>
        </w:rPr>
      </w:pPr>
      <w:r w:rsidRPr="00116592">
        <w:rPr>
          <w:rFonts w:ascii="Noto Sans" w:hAnsi="Noto Sans"/>
          <w:sz w:val="20"/>
          <w:lang w:val="es-ES_tradnl"/>
        </w:rPr>
        <w:t>Elaborar un informe mensual que detalle las incidencias detectadas y el estatus de su resolución, para llevar un registro y seguimiento de las solicitudes de los ajustes necesarios al sistema.</w:t>
      </w:r>
    </w:p>
    <w:bookmarkEnd w:id="67"/>
    <w:p w14:paraId="276F0A15" w14:textId="77777777" w:rsidR="00A30B0B" w:rsidRPr="00D83F16" w:rsidRDefault="00A30B0B" w:rsidP="00321759">
      <w:pPr>
        <w:pStyle w:val="Sinespaciado"/>
        <w:numPr>
          <w:ilvl w:val="0"/>
          <w:numId w:val="4"/>
        </w:numPr>
        <w:ind w:left="357" w:hanging="357"/>
        <w:jc w:val="both"/>
        <w:rPr>
          <w:rFonts w:ascii="Noto Sans" w:hAnsi="Noto Sans"/>
          <w:sz w:val="20"/>
          <w:lang w:val="es-419"/>
        </w:rPr>
      </w:pPr>
      <w:r w:rsidRPr="00116592">
        <w:rPr>
          <w:rFonts w:ascii="Noto Sans" w:hAnsi="Noto Sans"/>
          <w:sz w:val="20"/>
          <w:lang w:val="es-ES_tradnl"/>
        </w:rPr>
        <w:lastRenderedPageBreak/>
        <w:t>Adicionalmente, se requieren acciones que, dentro del alcance de los servicios incluidos, mantengan la correcta aplicación de la LGCG en los registros contables y presupuestarios del Instituto. Estas acciones incluyen, de manera enunciativa más no limitativa:</w:t>
      </w:r>
    </w:p>
    <w:p w14:paraId="69E2A01E" w14:textId="77777777" w:rsidR="00A30B0B" w:rsidRPr="00116592" w:rsidRDefault="00A30B0B" w:rsidP="00E63317">
      <w:pPr>
        <w:pStyle w:val="Prrafodelista"/>
        <w:numPr>
          <w:ilvl w:val="1"/>
          <w:numId w:val="24"/>
        </w:numPr>
        <w:spacing w:after="0" w:line="240" w:lineRule="auto"/>
        <w:jc w:val="both"/>
        <w:rPr>
          <w:rFonts w:ascii="Noto Sans" w:hAnsi="Noto Sans"/>
          <w:sz w:val="20"/>
          <w:lang w:val="es-ES"/>
        </w:rPr>
      </w:pPr>
      <w:r w:rsidRPr="00116592">
        <w:rPr>
          <w:rFonts w:ascii="Noto Sans" w:hAnsi="Noto Sans"/>
          <w:sz w:val="20"/>
          <w:lang w:val="es-ES"/>
        </w:rPr>
        <w:t>Definir cómo mantener la correcta aplicación de los registros contables y presupuestarios como parte de los requerimientos.</w:t>
      </w:r>
    </w:p>
    <w:p w14:paraId="36258C98" w14:textId="77777777" w:rsidR="00A30B0B" w:rsidRPr="00116592" w:rsidRDefault="00A30B0B" w:rsidP="00E63317">
      <w:pPr>
        <w:pStyle w:val="Prrafodelista"/>
        <w:numPr>
          <w:ilvl w:val="1"/>
          <w:numId w:val="24"/>
        </w:numPr>
        <w:spacing w:after="0" w:line="240" w:lineRule="auto"/>
        <w:jc w:val="both"/>
        <w:rPr>
          <w:rFonts w:ascii="Noto Sans" w:hAnsi="Noto Sans"/>
          <w:sz w:val="20"/>
          <w:lang w:val="es-ES"/>
        </w:rPr>
      </w:pPr>
      <w:r w:rsidRPr="00116592">
        <w:rPr>
          <w:rFonts w:ascii="Noto Sans" w:hAnsi="Noto Sans"/>
          <w:sz w:val="20"/>
          <w:lang w:val="es-ES"/>
        </w:rPr>
        <w:t>Supervisar la trazabilidad de las transacciones financieras.</w:t>
      </w:r>
    </w:p>
    <w:p w14:paraId="598F7A0F" w14:textId="77777777" w:rsidR="00A30B0B" w:rsidRPr="00116592" w:rsidRDefault="00A30B0B" w:rsidP="00E63317">
      <w:pPr>
        <w:pStyle w:val="Prrafodelista"/>
        <w:numPr>
          <w:ilvl w:val="1"/>
          <w:numId w:val="24"/>
        </w:numPr>
        <w:spacing w:after="0" w:line="240" w:lineRule="auto"/>
        <w:jc w:val="both"/>
        <w:rPr>
          <w:rFonts w:ascii="Noto Sans" w:hAnsi="Noto Sans"/>
          <w:sz w:val="20"/>
          <w:lang w:val="es-ES"/>
        </w:rPr>
      </w:pPr>
      <w:r w:rsidRPr="00116592">
        <w:rPr>
          <w:rFonts w:ascii="Noto Sans" w:hAnsi="Noto Sans"/>
          <w:sz w:val="20"/>
        </w:rPr>
        <w:t>Validar la correcta contabilización de transacciones en el sistema financiero.</w:t>
      </w:r>
    </w:p>
    <w:p w14:paraId="704A7F4B" w14:textId="77777777" w:rsidR="00A30B0B" w:rsidRPr="00116592" w:rsidRDefault="00A30B0B" w:rsidP="00E63317">
      <w:pPr>
        <w:pStyle w:val="Prrafodelista"/>
        <w:numPr>
          <w:ilvl w:val="1"/>
          <w:numId w:val="24"/>
        </w:numPr>
        <w:spacing w:after="0" w:line="240" w:lineRule="auto"/>
        <w:jc w:val="both"/>
        <w:rPr>
          <w:rFonts w:ascii="Noto Sans" w:hAnsi="Noto Sans"/>
          <w:sz w:val="20"/>
          <w:lang w:val="es-ES"/>
        </w:rPr>
      </w:pPr>
      <w:r w:rsidRPr="00116592">
        <w:rPr>
          <w:rFonts w:ascii="Noto Sans" w:hAnsi="Noto Sans"/>
          <w:sz w:val="20"/>
          <w:lang w:val="es-ES"/>
        </w:rPr>
        <w:t>Realizar un diagnóstico de los impactos normativos en los procesos financieros y operativos.</w:t>
      </w:r>
    </w:p>
    <w:p w14:paraId="75024506" w14:textId="77777777" w:rsidR="00A30B0B" w:rsidRPr="00116592" w:rsidRDefault="00A30B0B" w:rsidP="00E63317">
      <w:pPr>
        <w:pStyle w:val="Prrafodelista"/>
        <w:numPr>
          <w:ilvl w:val="1"/>
          <w:numId w:val="24"/>
        </w:numPr>
        <w:spacing w:after="0" w:line="240" w:lineRule="auto"/>
        <w:jc w:val="both"/>
        <w:rPr>
          <w:rFonts w:ascii="Noto Sans" w:hAnsi="Noto Sans"/>
          <w:sz w:val="20"/>
          <w:lang w:val="es-ES"/>
        </w:rPr>
      </w:pPr>
      <w:r w:rsidRPr="00116592">
        <w:rPr>
          <w:rFonts w:ascii="Noto Sans" w:hAnsi="Noto Sans"/>
          <w:sz w:val="20"/>
          <w:lang w:val="es-ES"/>
        </w:rPr>
        <w:t>Proponer mejoras en la generación de reportes financieros y presupuestarios.</w:t>
      </w:r>
    </w:p>
    <w:p w14:paraId="731EDCDB" w14:textId="77777777" w:rsidR="00A30B0B" w:rsidRPr="00116592" w:rsidRDefault="00A30B0B" w:rsidP="00A30B0B">
      <w:pPr>
        <w:spacing w:after="0" w:line="240" w:lineRule="auto"/>
        <w:jc w:val="both"/>
        <w:rPr>
          <w:rFonts w:ascii="Noto Sans" w:hAnsi="Noto Sans"/>
          <w:sz w:val="20"/>
        </w:rPr>
      </w:pPr>
      <w:bookmarkStart w:id="68" w:name="_Hlk173228944"/>
    </w:p>
    <w:p w14:paraId="020BAA22" w14:textId="398772BD" w:rsidR="00A30B0B" w:rsidRDefault="00862653" w:rsidP="00A30B0B">
      <w:pPr>
        <w:spacing w:after="0" w:line="240" w:lineRule="auto"/>
        <w:jc w:val="both"/>
        <w:rPr>
          <w:rFonts w:ascii="Noto Sans" w:hAnsi="Noto Sans" w:cs="Noto Sans"/>
          <w:sz w:val="20"/>
          <w:szCs w:val="20"/>
        </w:rPr>
      </w:pPr>
      <w:r>
        <w:rPr>
          <w:rFonts w:ascii="Noto Sans" w:hAnsi="Noto Sans"/>
          <w:sz w:val="20"/>
        </w:rPr>
        <w:t>Adicionalmente a las actividades descritas</w:t>
      </w:r>
      <w:r w:rsidR="00A30B0B" w:rsidRPr="00116592">
        <w:rPr>
          <w:rFonts w:ascii="Noto Sans" w:hAnsi="Noto Sans"/>
          <w:sz w:val="20"/>
        </w:rPr>
        <w:t>, el prestador del servicio deberá proporcionar los siguientes entregables:</w:t>
      </w:r>
      <w:r w:rsidR="00A30B0B" w:rsidRPr="007062BD">
        <w:rPr>
          <w:rFonts w:ascii="Noto Sans" w:hAnsi="Noto Sans" w:cs="Noto Sans"/>
          <w:sz w:val="20"/>
          <w:szCs w:val="20"/>
        </w:rPr>
        <w:t xml:space="preserve"> </w:t>
      </w:r>
    </w:p>
    <w:p w14:paraId="7B40A6E4" w14:textId="77777777" w:rsidR="002675B4" w:rsidRPr="007062BD" w:rsidRDefault="002675B4" w:rsidP="00A30B0B">
      <w:pPr>
        <w:spacing w:after="0" w:line="240" w:lineRule="auto"/>
        <w:jc w:val="both"/>
        <w:rPr>
          <w:rFonts w:ascii="Noto Sans" w:hAnsi="Noto Sans" w:cs="Noto Sans"/>
          <w:sz w:val="20"/>
          <w:szCs w:val="20"/>
        </w:rPr>
      </w:pPr>
    </w:p>
    <w:p w14:paraId="5C073233" w14:textId="6B69EC61" w:rsidR="00135711" w:rsidRPr="007062BD" w:rsidRDefault="00A30B0B" w:rsidP="00E63317">
      <w:pPr>
        <w:pStyle w:val="Prrafodelista"/>
        <w:numPr>
          <w:ilvl w:val="0"/>
          <w:numId w:val="32"/>
        </w:numPr>
        <w:spacing w:after="0" w:line="240" w:lineRule="auto"/>
        <w:jc w:val="both"/>
        <w:rPr>
          <w:rFonts w:ascii="Noto Sans" w:hAnsi="Noto Sans" w:cs="Noto Sans"/>
          <w:sz w:val="20"/>
          <w:szCs w:val="20"/>
        </w:rPr>
      </w:pPr>
      <w:r w:rsidRPr="008046AA">
        <w:rPr>
          <w:rFonts w:ascii="Noto Sans" w:hAnsi="Noto Sans" w:cs="Noto Sans"/>
          <w:b/>
          <w:bCs/>
          <w:sz w:val="20"/>
          <w:szCs w:val="20"/>
        </w:rPr>
        <w:t>Acta de Inicio</w:t>
      </w:r>
      <w:r w:rsidR="00BE0C03">
        <w:rPr>
          <w:rFonts w:ascii="Noto Sans" w:hAnsi="Noto Sans" w:cs="Noto Sans"/>
          <w:b/>
          <w:bCs/>
          <w:sz w:val="20"/>
          <w:szCs w:val="20"/>
        </w:rPr>
        <w:t xml:space="preserve"> </w:t>
      </w:r>
      <w:r w:rsidR="00BE0C03" w:rsidRPr="00CD798C">
        <w:rPr>
          <w:rFonts w:ascii="Noto Sans" w:hAnsi="Noto Sans" w:cs="Noto Sans"/>
          <w:b/>
          <w:bCs/>
          <w:sz w:val="20"/>
          <w:szCs w:val="20"/>
          <w:lang w:val="es-ES_tradnl"/>
        </w:rPr>
        <w:t xml:space="preserve">del </w:t>
      </w:r>
      <w:proofErr w:type="spellStart"/>
      <w:r w:rsidR="00BE0C03" w:rsidRPr="00CD798C">
        <w:rPr>
          <w:rFonts w:ascii="Noto Sans" w:hAnsi="Noto Sans" w:cs="Noto Sans"/>
          <w:b/>
          <w:bCs/>
          <w:sz w:val="20"/>
          <w:szCs w:val="20"/>
          <w:lang w:val="es-ES_tradnl"/>
        </w:rPr>
        <w:t>S</w:t>
      </w:r>
      <w:r w:rsidR="00A9587A">
        <w:rPr>
          <w:rFonts w:ascii="Noto Sans" w:hAnsi="Noto Sans" w:cs="Noto Sans"/>
          <w:b/>
          <w:bCs/>
          <w:sz w:val="20"/>
          <w:szCs w:val="20"/>
          <w:lang w:val="es-ES_tradnl"/>
        </w:rPr>
        <w:t>ub</w:t>
      </w:r>
      <w:r w:rsidR="00F11A0B">
        <w:rPr>
          <w:rFonts w:ascii="Noto Sans" w:hAnsi="Noto Sans" w:cs="Noto Sans"/>
          <w:b/>
          <w:bCs/>
          <w:sz w:val="20"/>
          <w:szCs w:val="20"/>
          <w:lang w:val="es-ES_tradnl"/>
        </w:rPr>
        <w:t>s</w:t>
      </w:r>
      <w:r w:rsidR="00BE0C03" w:rsidRPr="00CD798C">
        <w:rPr>
          <w:rFonts w:ascii="Noto Sans" w:hAnsi="Noto Sans" w:cs="Noto Sans"/>
          <w:b/>
          <w:bCs/>
          <w:sz w:val="20"/>
          <w:szCs w:val="20"/>
          <w:lang w:val="es-ES_tradnl"/>
        </w:rPr>
        <w:t>ervicio</w:t>
      </w:r>
      <w:proofErr w:type="spellEnd"/>
      <w:r w:rsidRPr="007062BD">
        <w:rPr>
          <w:rFonts w:ascii="Noto Sans" w:hAnsi="Noto Sans" w:cs="Noto Sans"/>
          <w:sz w:val="20"/>
          <w:szCs w:val="20"/>
        </w:rPr>
        <w:t>.</w:t>
      </w:r>
      <w:r w:rsidR="00135711" w:rsidRPr="007062BD">
        <w:rPr>
          <w:rFonts w:ascii="Noto Sans" w:hAnsi="Noto Sans" w:cs="Noto Sans"/>
          <w:sz w:val="20"/>
          <w:szCs w:val="20"/>
        </w:rPr>
        <w:t xml:space="preserve"> Documento ejecutivo donde se presentan los elementos del </w:t>
      </w:r>
      <w:proofErr w:type="spellStart"/>
      <w:r w:rsidR="00135711" w:rsidRPr="007062BD">
        <w:rPr>
          <w:rFonts w:ascii="Noto Sans" w:hAnsi="Noto Sans" w:cs="Noto Sans"/>
          <w:sz w:val="20"/>
          <w:szCs w:val="20"/>
        </w:rPr>
        <w:t>subservicio</w:t>
      </w:r>
      <w:proofErr w:type="spellEnd"/>
      <w:r w:rsidR="00135711" w:rsidRPr="007062BD">
        <w:rPr>
          <w:rFonts w:ascii="Noto Sans" w:hAnsi="Noto Sans" w:cs="Noto Sans"/>
          <w:sz w:val="20"/>
          <w:szCs w:val="20"/>
        </w:rPr>
        <w:t xml:space="preserve"> de Estabilización e Implementación de mejoras en el sistema financiero del IMSS y la metodología de ejecución</w:t>
      </w:r>
      <w:r w:rsidR="00F11A0B">
        <w:rPr>
          <w:rFonts w:ascii="Noto Sans" w:hAnsi="Noto Sans" w:cs="Noto Sans"/>
          <w:sz w:val="20"/>
          <w:szCs w:val="20"/>
        </w:rPr>
        <w:t>,</w:t>
      </w:r>
      <w:r w:rsidR="00F11A0B" w:rsidRPr="00F11A0B">
        <w:rPr>
          <w:rFonts w:ascii="Noto Sans" w:hAnsi="Noto Sans" w:cs="Noto Sans"/>
          <w:sz w:val="20"/>
          <w:szCs w:val="20"/>
          <w:lang w:val="es-ES_tradnl"/>
        </w:rPr>
        <w:t xml:space="preserve"> </w:t>
      </w:r>
      <w:r w:rsidR="00F11A0B" w:rsidRPr="007062BD">
        <w:rPr>
          <w:rFonts w:ascii="Noto Sans" w:hAnsi="Noto Sans" w:cs="Noto Sans"/>
          <w:sz w:val="20"/>
          <w:szCs w:val="20"/>
          <w:lang w:val="es-ES_tradnl"/>
        </w:rPr>
        <w:t>mismo que se realizará de acuerdo con las buenas prácticas de la Guía de los fundamentos para la dirección de proyectos “</w:t>
      </w:r>
      <w:r w:rsidR="00F11A0B" w:rsidRPr="00855DE3">
        <w:rPr>
          <w:rFonts w:ascii="Noto Sans" w:hAnsi="Noto Sans" w:cs="Noto Sans"/>
          <w:i/>
          <w:iCs/>
          <w:sz w:val="20"/>
          <w:szCs w:val="20"/>
          <w:lang w:val="es-ES_tradnl"/>
        </w:rPr>
        <w:t xml:space="preserve">A Guide </w:t>
      </w:r>
      <w:proofErr w:type="spellStart"/>
      <w:r w:rsidR="00F11A0B" w:rsidRPr="00855DE3">
        <w:rPr>
          <w:rFonts w:ascii="Noto Sans" w:hAnsi="Noto Sans" w:cs="Noto Sans"/>
          <w:i/>
          <w:iCs/>
          <w:sz w:val="20"/>
          <w:szCs w:val="20"/>
          <w:lang w:val="es-ES_tradnl"/>
        </w:rPr>
        <w:t>to</w:t>
      </w:r>
      <w:proofErr w:type="spellEnd"/>
      <w:r w:rsidR="00F11A0B" w:rsidRPr="00855DE3">
        <w:rPr>
          <w:rFonts w:ascii="Noto Sans" w:hAnsi="Noto Sans" w:cs="Noto Sans"/>
          <w:i/>
          <w:iCs/>
          <w:sz w:val="20"/>
          <w:szCs w:val="20"/>
          <w:lang w:val="es-ES_tradnl"/>
        </w:rPr>
        <w:t xml:space="preserve"> </w:t>
      </w:r>
      <w:proofErr w:type="spellStart"/>
      <w:r w:rsidR="00F11A0B" w:rsidRPr="00855DE3">
        <w:rPr>
          <w:rFonts w:ascii="Noto Sans" w:hAnsi="Noto Sans" w:cs="Noto Sans"/>
          <w:i/>
          <w:iCs/>
          <w:sz w:val="20"/>
          <w:szCs w:val="20"/>
          <w:lang w:val="es-ES_tradnl"/>
        </w:rPr>
        <w:t>the</w:t>
      </w:r>
      <w:proofErr w:type="spellEnd"/>
      <w:r w:rsidR="00F11A0B" w:rsidRPr="00855DE3">
        <w:rPr>
          <w:rFonts w:ascii="Noto Sans" w:hAnsi="Noto Sans" w:cs="Noto Sans"/>
          <w:i/>
          <w:iCs/>
          <w:sz w:val="20"/>
          <w:szCs w:val="20"/>
          <w:lang w:val="es-ES_tradnl"/>
        </w:rPr>
        <w:t xml:space="preserve"> Project Management </w:t>
      </w:r>
      <w:proofErr w:type="spellStart"/>
      <w:r w:rsidR="00F11A0B" w:rsidRPr="00855DE3">
        <w:rPr>
          <w:rFonts w:ascii="Noto Sans" w:hAnsi="Noto Sans" w:cs="Noto Sans"/>
          <w:i/>
          <w:iCs/>
          <w:sz w:val="20"/>
          <w:szCs w:val="20"/>
          <w:lang w:val="es-ES_tradnl"/>
        </w:rPr>
        <w:t>Body</w:t>
      </w:r>
      <w:proofErr w:type="spellEnd"/>
      <w:r w:rsidR="00F11A0B" w:rsidRPr="00855DE3">
        <w:rPr>
          <w:rFonts w:ascii="Noto Sans" w:hAnsi="Noto Sans" w:cs="Noto Sans"/>
          <w:i/>
          <w:iCs/>
          <w:sz w:val="20"/>
          <w:szCs w:val="20"/>
          <w:lang w:val="es-ES_tradnl"/>
        </w:rPr>
        <w:t xml:space="preserve"> </w:t>
      </w:r>
      <w:proofErr w:type="spellStart"/>
      <w:r w:rsidR="00F11A0B" w:rsidRPr="00855DE3">
        <w:rPr>
          <w:rFonts w:ascii="Noto Sans" w:hAnsi="Noto Sans" w:cs="Noto Sans"/>
          <w:i/>
          <w:iCs/>
          <w:sz w:val="20"/>
          <w:szCs w:val="20"/>
          <w:lang w:val="es-ES_tradnl"/>
        </w:rPr>
        <w:t>of</w:t>
      </w:r>
      <w:proofErr w:type="spellEnd"/>
      <w:r w:rsidR="00F11A0B" w:rsidRPr="00855DE3">
        <w:rPr>
          <w:rFonts w:ascii="Noto Sans" w:hAnsi="Noto Sans" w:cs="Noto Sans"/>
          <w:i/>
          <w:iCs/>
          <w:sz w:val="20"/>
          <w:szCs w:val="20"/>
          <w:lang w:val="es-ES_tradnl"/>
        </w:rPr>
        <w:t xml:space="preserve"> </w:t>
      </w:r>
      <w:proofErr w:type="spellStart"/>
      <w:r w:rsidR="00F11A0B" w:rsidRPr="00855DE3">
        <w:rPr>
          <w:rFonts w:ascii="Noto Sans" w:hAnsi="Noto Sans" w:cs="Noto Sans"/>
          <w:i/>
          <w:iCs/>
          <w:sz w:val="20"/>
          <w:szCs w:val="20"/>
          <w:lang w:val="es-ES_tradnl"/>
        </w:rPr>
        <w:t>Knowledge</w:t>
      </w:r>
      <w:proofErr w:type="spellEnd"/>
      <w:r w:rsidR="00F11A0B" w:rsidRPr="007062BD">
        <w:rPr>
          <w:rFonts w:ascii="Noto Sans" w:hAnsi="Noto Sans" w:cs="Noto Sans"/>
          <w:sz w:val="20"/>
          <w:szCs w:val="20"/>
          <w:lang w:val="es-ES_tradnl"/>
        </w:rPr>
        <w:t xml:space="preserve">” o PMBOK, por sus siglas en inglés, del Project Management </w:t>
      </w:r>
      <w:proofErr w:type="spellStart"/>
      <w:r w:rsidR="00F11A0B" w:rsidRPr="007062BD">
        <w:rPr>
          <w:rFonts w:ascii="Noto Sans" w:hAnsi="Noto Sans" w:cs="Noto Sans"/>
          <w:sz w:val="20"/>
          <w:szCs w:val="20"/>
          <w:lang w:val="es-ES_tradnl"/>
        </w:rPr>
        <w:t>Institute</w:t>
      </w:r>
      <w:proofErr w:type="spellEnd"/>
      <w:r w:rsidR="00F11A0B" w:rsidRPr="007062BD">
        <w:rPr>
          <w:rFonts w:ascii="Noto Sans" w:hAnsi="Noto Sans" w:cs="Noto Sans"/>
          <w:sz w:val="20"/>
          <w:szCs w:val="20"/>
          <w:lang w:val="es-ES_tradnl"/>
        </w:rPr>
        <w:t xml:space="preserve"> (PMI)</w:t>
      </w:r>
      <w:r w:rsidR="00135711" w:rsidRPr="007062BD">
        <w:rPr>
          <w:rFonts w:ascii="Noto Sans" w:hAnsi="Noto Sans" w:cs="Noto Sans"/>
          <w:sz w:val="20"/>
          <w:szCs w:val="20"/>
        </w:rPr>
        <w:t>. Esta acta de inicio</w:t>
      </w:r>
      <w:r w:rsidR="00BE0C03" w:rsidRPr="00BE0C03">
        <w:t xml:space="preserve"> </w:t>
      </w:r>
      <w:r w:rsidR="00BE0C03" w:rsidRPr="00BE0C03">
        <w:rPr>
          <w:rFonts w:ascii="Noto Sans" w:hAnsi="Noto Sans" w:cs="Noto Sans"/>
          <w:sz w:val="20"/>
          <w:szCs w:val="20"/>
        </w:rPr>
        <w:t xml:space="preserve">del </w:t>
      </w:r>
      <w:proofErr w:type="spellStart"/>
      <w:r w:rsidR="00BE0C03" w:rsidRPr="00BE0C03">
        <w:rPr>
          <w:rFonts w:ascii="Noto Sans" w:hAnsi="Noto Sans" w:cs="Noto Sans"/>
          <w:sz w:val="20"/>
          <w:szCs w:val="20"/>
        </w:rPr>
        <w:t>s</w:t>
      </w:r>
      <w:r w:rsidR="00F11A0B">
        <w:rPr>
          <w:rFonts w:ascii="Noto Sans" w:hAnsi="Noto Sans" w:cs="Noto Sans"/>
          <w:sz w:val="20"/>
          <w:szCs w:val="20"/>
        </w:rPr>
        <w:t>ubs</w:t>
      </w:r>
      <w:r w:rsidR="00BE0C03" w:rsidRPr="00BE0C03">
        <w:rPr>
          <w:rFonts w:ascii="Noto Sans" w:hAnsi="Noto Sans" w:cs="Noto Sans"/>
          <w:sz w:val="20"/>
          <w:szCs w:val="20"/>
        </w:rPr>
        <w:t>ervicio</w:t>
      </w:r>
      <w:proofErr w:type="spellEnd"/>
      <w:r w:rsidR="00BE0C03" w:rsidRPr="007062BD">
        <w:rPr>
          <w:rFonts w:ascii="Noto Sans" w:hAnsi="Noto Sans" w:cs="Noto Sans"/>
          <w:sz w:val="20"/>
          <w:szCs w:val="20"/>
        </w:rPr>
        <w:t xml:space="preserve"> </w:t>
      </w:r>
      <w:r w:rsidR="00135711" w:rsidRPr="007062BD">
        <w:rPr>
          <w:rFonts w:ascii="Noto Sans" w:hAnsi="Noto Sans" w:cs="Noto Sans"/>
          <w:sz w:val="20"/>
          <w:szCs w:val="20"/>
        </w:rPr>
        <w:t>deberá contener los siguientes apartados:</w:t>
      </w:r>
    </w:p>
    <w:p w14:paraId="1B1DAD2A" w14:textId="08CB5517" w:rsidR="00135711" w:rsidRPr="007062BD" w:rsidRDefault="00135711" w:rsidP="00E63317">
      <w:pPr>
        <w:pStyle w:val="Prrafodelista"/>
        <w:numPr>
          <w:ilvl w:val="1"/>
          <w:numId w:val="52"/>
        </w:numPr>
        <w:spacing w:after="0" w:line="240" w:lineRule="auto"/>
        <w:jc w:val="both"/>
        <w:rPr>
          <w:rFonts w:ascii="Noto Sans" w:hAnsi="Noto Sans" w:cs="Noto Sans"/>
          <w:sz w:val="20"/>
          <w:szCs w:val="20"/>
        </w:rPr>
      </w:pPr>
      <w:r w:rsidRPr="007062BD">
        <w:rPr>
          <w:rFonts w:ascii="Noto Sans" w:hAnsi="Noto Sans" w:cs="Noto Sans"/>
          <w:sz w:val="20"/>
          <w:szCs w:val="20"/>
        </w:rPr>
        <w:t xml:space="preserve">Nombre del </w:t>
      </w:r>
      <w:proofErr w:type="spellStart"/>
      <w:r w:rsidRPr="007062BD">
        <w:rPr>
          <w:rFonts w:ascii="Noto Sans" w:hAnsi="Noto Sans" w:cs="Noto Sans"/>
          <w:sz w:val="20"/>
          <w:szCs w:val="20"/>
        </w:rPr>
        <w:t>subservicio</w:t>
      </w:r>
      <w:proofErr w:type="spellEnd"/>
      <w:r w:rsidRPr="007062BD">
        <w:rPr>
          <w:rFonts w:ascii="Noto Sans" w:hAnsi="Noto Sans" w:cs="Noto Sans"/>
          <w:sz w:val="20"/>
          <w:szCs w:val="20"/>
        </w:rPr>
        <w:t>.</w:t>
      </w:r>
    </w:p>
    <w:p w14:paraId="5C88E78B" w14:textId="77777777" w:rsidR="00135711" w:rsidRDefault="00135711" w:rsidP="00E63317">
      <w:pPr>
        <w:pStyle w:val="Prrafodelista"/>
        <w:numPr>
          <w:ilvl w:val="1"/>
          <w:numId w:val="52"/>
        </w:numPr>
        <w:spacing w:after="0" w:line="240" w:lineRule="auto"/>
        <w:jc w:val="both"/>
        <w:rPr>
          <w:rFonts w:ascii="Noto Sans" w:hAnsi="Noto Sans" w:cs="Noto Sans"/>
          <w:sz w:val="20"/>
          <w:szCs w:val="20"/>
        </w:rPr>
      </w:pPr>
      <w:r w:rsidRPr="007062BD">
        <w:rPr>
          <w:rFonts w:ascii="Noto Sans" w:hAnsi="Noto Sans" w:cs="Noto Sans"/>
          <w:sz w:val="20"/>
          <w:szCs w:val="20"/>
        </w:rPr>
        <w:t>Fecha.</w:t>
      </w:r>
    </w:p>
    <w:p w14:paraId="2970847E" w14:textId="57B7415C" w:rsidR="00A9587A" w:rsidRPr="007062BD" w:rsidRDefault="00A9587A" w:rsidP="00E63317">
      <w:pPr>
        <w:pStyle w:val="Prrafodelista"/>
        <w:numPr>
          <w:ilvl w:val="1"/>
          <w:numId w:val="52"/>
        </w:numPr>
        <w:spacing w:after="0" w:line="240" w:lineRule="auto"/>
        <w:jc w:val="both"/>
        <w:rPr>
          <w:rFonts w:ascii="Noto Sans" w:hAnsi="Noto Sans" w:cs="Noto Sans"/>
          <w:sz w:val="20"/>
          <w:szCs w:val="20"/>
        </w:rPr>
      </w:pPr>
      <w:r>
        <w:rPr>
          <w:rFonts w:ascii="Noto Sans" w:hAnsi="Noto Sans" w:cs="Noto Sans"/>
          <w:sz w:val="20"/>
          <w:szCs w:val="20"/>
        </w:rPr>
        <w:t>Área requirente.</w:t>
      </w:r>
    </w:p>
    <w:p w14:paraId="0B279DAF" w14:textId="63015716" w:rsidR="00135711" w:rsidRDefault="00135711" w:rsidP="00E63317">
      <w:pPr>
        <w:pStyle w:val="Prrafodelista"/>
        <w:numPr>
          <w:ilvl w:val="1"/>
          <w:numId w:val="52"/>
        </w:numPr>
        <w:spacing w:after="0" w:line="240" w:lineRule="auto"/>
        <w:jc w:val="both"/>
        <w:rPr>
          <w:rFonts w:ascii="Noto Sans" w:hAnsi="Noto Sans" w:cs="Noto Sans"/>
          <w:sz w:val="20"/>
          <w:szCs w:val="20"/>
        </w:rPr>
      </w:pPr>
      <w:r w:rsidRPr="007062BD">
        <w:rPr>
          <w:rFonts w:ascii="Noto Sans" w:hAnsi="Noto Sans" w:cs="Noto Sans"/>
          <w:sz w:val="20"/>
          <w:szCs w:val="20"/>
        </w:rPr>
        <w:t xml:space="preserve">Propósito del </w:t>
      </w:r>
      <w:proofErr w:type="spellStart"/>
      <w:r w:rsidRPr="007062BD">
        <w:rPr>
          <w:rFonts w:ascii="Noto Sans" w:hAnsi="Noto Sans" w:cs="Noto Sans"/>
          <w:sz w:val="20"/>
          <w:szCs w:val="20"/>
        </w:rPr>
        <w:t>subservicio</w:t>
      </w:r>
      <w:proofErr w:type="spellEnd"/>
      <w:r w:rsidRPr="007062BD">
        <w:rPr>
          <w:rFonts w:ascii="Noto Sans" w:hAnsi="Noto Sans" w:cs="Noto Sans"/>
          <w:sz w:val="20"/>
          <w:szCs w:val="20"/>
        </w:rPr>
        <w:t>.</w:t>
      </w:r>
    </w:p>
    <w:p w14:paraId="09D9026B" w14:textId="79FE23F5" w:rsidR="00135711" w:rsidRPr="007062BD" w:rsidRDefault="00135711" w:rsidP="00E63317">
      <w:pPr>
        <w:pStyle w:val="Prrafodelista"/>
        <w:numPr>
          <w:ilvl w:val="1"/>
          <w:numId w:val="52"/>
        </w:numPr>
        <w:spacing w:after="0" w:line="240" w:lineRule="auto"/>
        <w:jc w:val="both"/>
        <w:rPr>
          <w:rFonts w:ascii="Noto Sans" w:hAnsi="Noto Sans" w:cs="Noto Sans"/>
          <w:sz w:val="20"/>
          <w:szCs w:val="20"/>
        </w:rPr>
      </w:pPr>
      <w:r w:rsidRPr="007062BD">
        <w:rPr>
          <w:rFonts w:ascii="Noto Sans" w:hAnsi="Noto Sans" w:cs="Noto Sans"/>
          <w:sz w:val="20"/>
          <w:szCs w:val="20"/>
        </w:rPr>
        <w:t xml:space="preserve">Objetivos del </w:t>
      </w:r>
      <w:proofErr w:type="spellStart"/>
      <w:r w:rsidRPr="007062BD">
        <w:rPr>
          <w:rFonts w:ascii="Noto Sans" w:hAnsi="Noto Sans" w:cs="Noto Sans"/>
          <w:sz w:val="20"/>
          <w:szCs w:val="20"/>
        </w:rPr>
        <w:t>subservicio</w:t>
      </w:r>
      <w:proofErr w:type="spellEnd"/>
      <w:r w:rsidRPr="007062BD">
        <w:rPr>
          <w:rFonts w:ascii="Noto Sans" w:hAnsi="Noto Sans" w:cs="Noto Sans"/>
          <w:sz w:val="20"/>
          <w:szCs w:val="20"/>
        </w:rPr>
        <w:t xml:space="preserve"> y Beneficios Esperados.</w:t>
      </w:r>
    </w:p>
    <w:p w14:paraId="653E6D0E" w14:textId="6A4099B5" w:rsidR="00135711" w:rsidRPr="007062BD" w:rsidRDefault="00135711" w:rsidP="00E63317">
      <w:pPr>
        <w:pStyle w:val="Prrafodelista"/>
        <w:numPr>
          <w:ilvl w:val="1"/>
          <w:numId w:val="52"/>
        </w:numPr>
        <w:spacing w:after="0" w:line="240" w:lineRule="auto"/>
        <w:jc w:val="both"/>
        <w:rPr>
          <w:rFonts w:ascii="Noto Sans" w:hAnsi="Noto Sans" w:cs="Noto Sans"/>
          <w:sz w:val="20"/>
          <w:szCs w:val="20"/>
        </w:rPr>
      </w:pPr>
      <w:r w:rsidRPr="007062BD">
        <w:rPr>
          <w:rFonts w:ascii="Noto Sans" w:hAnsi="Noto Sans" w:cs="Noto Sans"/>
          <w:sz w:val="20"/>
          <w:szCs w:val="20"/>
        </w:rPr>
        <w:t>Alcance específico</w:t>
      </w:r>
      <w:r w:rsidR="00A9587A">
        <w:rPr>
          <w:rFonts w:ascii="Noto Sans" w:hAnsi="Noto Sans" w:cs="Noto Sans"/>
          <w:sz w:val="20"/>
          <w:szCs w:val="20"/>
        </w:rPr>
        <w:t xml:space="preserve"> del </w:t>
      </w:r>
      <w:proofErr w:type="spellStart"/>
      <w:r w:rsidR="00A9587A">
        <w:rPr>
          <w:rFonts w:ascii="Noto Sans" w:hAnsi="Noto Sans" w:cs="Noto Sans"/>
          <w:sz w:val="20"/>
          <w:szCs w:val="20"/>
        </w:rPr>
        <w:t>subservicio</w:t>
      </w:r>
      <w:proofErr w:type="spellEnd"/>
      <w:r w:rsidRPr="007062BD">
        <w:rPr>
          <w:rFonts w:ascii="Noto Sans" w:hAnsi="Noto Sans" w:cs="Noto Sans"/>
          <w:sz w:val="20"/>
          <w:szCs w:val="20"/>
        </w:rPr>
        <w:t>.</w:t>
      </w:r>
    </w:p>
    <w:p w14:paraId="26EA960B" w14:textId="63892F2C" w:rsidR="00135711" w:rsidRPr="007062BD" w:rsidRDefault="00135711" w:rsidP="00E63317">
      <w:pPr>
        <w:pStyle w:val="Prrafodelista"/>
        <w:numPr>
          <w:ilvl w:val="1"/>
          <w:numId w:val="52"/>
        </w:numPr>
        <w:spacing w:after="0" w:line="240" w:lineRule="auto"/>
        <w:jc w:val="both"/>
        <w:rPr>
          <w:rFonts w:ascii="Noto Sans" w:hAnsi="Noto Sans" w:cs="Noto Sans"/>
          <w:sz w:val="20"/>
          <w:szCs w:val="20"/>
        </w:rPr>
      </w:pPr>
      <w:r w:rsidRPr="007062BD">
        <w:rPr>
          <w:rFonts w:ascii="Noto Sans" w:hAnsi="Noto Sans" w:cs="Noto Sans"/>
          <w:sz w:val="20"/>
          <w:szCs w:val="20"/>
        </w:rPr>
        <w:t xml:space="preserve">Requisitos y descripción detallada del </w:t>
      </w:r>
      <w:proofErr w:type="spellStart"/>
      <w:r w:rsidRPr="007062BD">
        <w:rPr>
          <w:rFonts w:ascii="Noto Sans" w:hAnsi="Noto Sans" w:cs="Noto Sans"/>
          <w:sz w:val="20"/>
          <w:szCs w:val="20"/>
        </w:rPr>
        <w:t>subservicio</w:t>
      </w:r>
      <w:proofErr w:type="spellEnd"/>
      <w:r w:rsidRPr="007062BD">
        <w:rPr>
          <w:rFonts w:ascii="Noto Sans" w:hAnsi="Noto Sans" w:cs="Noto Sans"/>
          <w:sz w:val="20"/>
          <w:szCs w:val="20"/>
        </w:rPr>
        <w:t xml:space="preserve"> Estabilización e Implementación de mejoras en el sistema financiero del IMSS.</w:t>
      </w:r>
    </w:p>
    <w:p w14:paraId="108AE350" w14:textId="20E3850D" w:rsidR="00135711" w:rsidRPr="007062BD" w:rsidRDefault="00135711" w:rsidP="00E63317">
      <w:pPr>
        <w:pStyle w:val="Prrafodelista"/>
        <w:numPr>
          <w:ilvl w:val="1"/>
          <w:numId w:val="52"/>
        </w:numPr>
        <w:spacing w:after="0" w:line="240" w:lineRule="auto"/>
        <w:jc w:val="both"/>
        <w:rPr>
          <w:rFonts w:ascii="Noto Sans" w:hAnsi="Noto Sans" w:cs="Noto Sans"/>
          <w:sz w:val="20"/>
          <w:szCs w:val="20"/>
        </w:rPr>
      </w:pPr>
      <w:r w:rsidRPr="007062BD">
        <w:rPr>
          <w:rFonts w:ascii="Noto Sans" w:hAnsi="Noto Sans" w:cs="Noto Sans"/>
          <w:sz w:val="20"/>
          <w:szCs w:val="20"/>
        </w:rPr>
        <w:t>Cronograma de entregables.</w:t>
      </w:r>
    </w:p>
    <w:p w14:paraId="1FF3587E" w14:textId="77777777" w:rsidR="00F11A0B" w:rsidRPr="00F11A0B" w:rsidRDefault="00F11A0B" w:rsidP="00E63317">
      <w:pPr>
        <w:pStyle w:val="Prrafodelista"/>
        <w:numPr>
          <w:ilvl w:val="1"/>
          <w:numId w:val="52"/>
        </w:numPr>
        <w:spacing w:after="0" w:line="240" w:lineRule="auto"/>
        <w:jc w:val="both"/>
        <w:rPr>
          <w:rFonts w:ascii="Noto Sans" w:hAnsi="Noto Sans" w:cs="Noto Sans"/>
          <w:sz w:val="20"/>
          <w:szCs w:val="20"/>
        </w:rPr>
      </w:pPr>
      <w:r>
        <w:rPr>
          <w:rFonts w:ascii="Noto Sans" w:hAnsi="Noto Sans" w:cs="Noto Sans"/>
          <w:sz w:val="20"/>
          <w:szCs w:val="20"/>
          <w:lang w:val="es-ES_tradnl"/>
        </w:rPr>
        <w:t>Líder del equipo por parte del prestador del servicio</w:t>
      </w:r>
      <w:r>
        <w:rPr>
          <w:rFonts w:ascii="Noto Sans" w:hAnsi="Noto Sans" w:cs="Noto Sans"/>
          <w:sz w:val="20"/>
          <w:szCs w:val="20"/>
        </w:rPr>
        <w:t xml:space="preserve">, </w:t>
      </w:r>
      <w:r w:rsidRPr="007062BD">
        <w:rPr>
          <w:rFonts w:ascii="Noto Sans" w:hAnsi="Noto Sans" w:cs="Noto Sans"/>
          <w:sz w:val="20"/>
          <w:szCs w:val="20"/>
          <w:lang w:val="es-ES_tradnl"/>
        </w:rPr>
        <w:t>nombre, responsabilidad y facultades con las que contará.</w:t>
      </w:r>
    </w:p>
    <w:p w14:paraId="49C3D931" w14:textId="6FB6FCD2" w:rsidR="00F11A0B" w:rsidRPr="007062BD" w:rsidRDefault="00F11A0B" w:rsidP="00E63317">
      <w:pPr>
        <w:pStyle w:val="Prrafodelista"/>
        <w:numPr>
          <w:ilvl w:val="1"/>
          <w:numId w:val="52"/>
        </w:numPr>
        <w:spacing w:after="0" w:line="240" w:lineRule="auto"/>
        <w:jc w:val="both"/>
        <w:rPr>
          <w:rFonts w:ascii="Noto Sans" w:hAnsi="Noto Sans" w:cs="Noto Sans"/>
          <w:sz w:val="20"/>
          <w:szCs w:val="20"/>
        </w:rPr>
      </w:pPr>
      <w:r>
        <w:rPr>
          <w:rFonts w:ascii="Noto Sans" w:hAnsi="Noto Sans" w:cs="Noto Sans"/>
          <w:sz w:val="20"/>
          <w:szCs w:val="20"/>
          <w:lang w:val="es-ES_tradnl"/>
        </w:rPr>
        <w:t>Líderes (</w:t>
      </w:r>
      <w:r w:rsidRPr="00F11A0B">
        <w:rPr>
          <w:rFonts w:ascii="Noto Sans" w:hAnsi="Noto Sans" w:cs="Noto Sans"/>
          <w:i/>
          <w:iCs/>
          <w:sz w:val="20"/>
          <w:szCs w:val="20"/>
          <w:lang w:val="es-ES_tradnl"/>
        </w:rPr>
        <w:t>sponsors</w:t>
      </w:r>
      <w:r>
        <w:rPr>
          <w:rFonts w:ascii="Noto Sans" w:hAnsi="Noto Sans" w:cs="Noto Sans"/>
          <w:sz w:val="20"/>
          <w:szCs w:val="20"/>
          <w:lang w:val="es-ES_tradnl"/>
        </w:rPr>
        <w:t xml:space="preserve">) y el nivel de jerarquía de quienes autorizan el Acta de Inicio del </w:t>
      </w:r>
      <w:proofErr w:type="spellStart"/>
      <w:r>
        <w:rPr>
          <w:rFonts w:ascii="Noto Sans" w:hAnsi="Noto Sans" w:cs="Noto Sans"/>
          <w:sz w:val="20"/>
          <w:szCs w:val="20"/>
          <w:lang w:val="es-ES_tradnl"/>
        </w:rPr>
        <w:t>Subservicio</w:t>
      </w:r>
      <w:proofErr w:type="spellEnd"/>
      <w:r>
        <w:rPr>
          <w:rFonts w:ascii="Noto Sans" w:hAnsi="Noto Sans" w:cs="Noto Sans"/>
          <w:sz w:val="20"/>
          <w:szCs w:val="20"/>
          <w:lang w:val="es-ES_tradnl"/>
        </w:rPr>
        <w:t>.</w:t>
      </w:r>
    </w:p>
    <w:p w14:paraId="148A9579" w14:textId="5C260690" w:rsidR="00A30B0B" w:rsidRDefault="00135711" w:rsidP="00E63317">
      <w:pPr>
        <w:pStyle w:val="Prrafodelista"/>
        <w:numPr>
          <w:ilvl w:val="1"/>
          <w:numId w:val="52"/>
        </w:numPr>
        <w:spacing w:after="0" w:line="240" w:lineRule="auto"/>
        <w:jc w:val="both"/>
        <w:rPr>
          <w:rFonts w:ascii="Noto Sans" w:hAnsi="Noto Sans" w:cs="Noto Sans"/>
          <w:sz w:val="20"/>
          <w:szCs w:val="20"/>
        </w:rPr>
      </w:pPr>
      <w:r w:rsidRPr="007062BD">
        <w:rPr>
          <w:rFonts w:ascii="Noto Sans" w:hAnsi="Noto Sans" w:cs="Noto Sans"/>
          <w:sz w:val="20"/>
          <w:szCs w:val="20"/>
        </w:rPr>
        <w:t>Restricciones y supuestos específicos</w:t>
      </w:r>
      <w:r w:rsidR="00F11A0B">
        <w:rPr>
          <w:rFonts w:ascii="Noto Sans" w:hAnsi="Noto Sans" w:cs="Noto Sans"/>
          <w:sz w:val="20"/>
          <w:szCs w:val="20"/>
        </w:rPr>
        <w:t xml:space="preserve"> del alto nivel respecto</w:t>
      </w:r>
      <w:r w:rsidRPr="007062BD">
        <w:rPr>
          <w:rFonts w:ascii="Noto Sans" w:hAnsi="Noto Sans" w:cs="Noto Sans"/>
          <w:sz w:val="20"/>
          <w:szCs w:val="20"/>
        </w:rPr>
        <w:t xml:space="preserve"> del </w:t>
      </w:r>
      <w:proofErr w:type="spellStart"/>
      <w:r w:rsidRPr="007062BD">
        <w:rPr>
          <w:rFonts w:ascii="Noto Sans" w:hAnsi="Noto Sans" w:cs="Noto Sans"/>
          <w:sz w:val="20"/>
          <w:szCs w:val="20"/>
        </w:rPr>
        <w:t>subservicio</w:t>
      </w:r>
      <w:proofErr w:type="spellEnd"/>
      <w:r w:rsidRPr="007062BD">
        <w:rPr>
          <w:rFonts w:ascii="Noto Sans" w:hAnsi="Noto Sans" w:cs="Noto Sans"/>
          <w:sz w:val="20"/>
          <w:szCs w:val="20"/>
        </w:rPr>
        <w:t>.</w:t>
      </w:r>
    </w:p>
    <w:p w14:paraId="1981F946" w14:textId="77777777" w:rsidR="002675B4" w:rsidRDefault="002675B4" w:rsidP="002675B4">
      <w:pPr>
        <w:spacing w:after="0" w:line="240" w:lineRule="auto"/>
        <w:jc w:val="both"/>
        <w:rPr>
          <w:rFonts w:ascii="Noto Sans" w:hAnsi="Noto Sans" w:cs="Noto Sans"/>
          <w:sz w:val="20"/>
          <w:szCs w:val="20"/>
        </w:rPr>
      </w:pPr>
    </w:p>
    <w:p w14:paraId="44D30B34" w14:textId="418C89E7" w:rsidR="002675B4" w:rsidRDefault="002675B4" w:rsidP="002675B4">
      <w:pPr>
        <w:spacing w:after="0" w:line="240" w:lineRule="auto"/>
        <w:ind w:left="360"/>
        <w:jc w:val="both"/>
        <w:rPr>
          <w:rFonts w:ascii="Noto Sans" w:hAnsi="Noto Sans" w:cs="Noto Sans"/>
          <w:sz w:val="20"/>
          <w:szCs w:val="20"/>
          <w:lang w:val="es-ES_tradnl"/>
        </w:rPr>
      </w:pPr>
      <w:r>
        <w:rPr>
          <w:rFonts w:ascii="Noto Sans" w:hAnsi="Noto Sans" w:cs="Noto Sans"/>
          <w:sz w:val="20"/>
          <w:szCs w:val="20"/>
          <w:lang w:val="es-ES_tradnl"/>
        </w:rPr>
        <w:t>Este entregable se realizará una sola vez</w:t>
      </w:r>
      <w:r w:rsidR="009D02B1">
        <w:rPr>
          <w:rFonts w:ascii="Noto Sans" w:hAnsi="Noto Sans" w:cs="Noto Sans"/>
          <w:sz w:val="20"/>
          <w:szCs w:val="20"/>
          <w:lang w:val="es-ES_tradnl"/>
        </w:rPr>
        <w:t>,</w:t>
      </w:r>
      <w:r>
        <w:rPr>
          <w:rFonts w:ascii="Noto Sans" w:hAnsi="Noto Sans" w:cs="Noto Sans"/>
          <w:sz w:val="20"/>
          <w:szCs w:val="20"/>
          <w:lang w:val="es-ES_tradnl"/>
        </w:rPr>
        <w:t xml:space="preserve"> previa Solicitud de </w:t>
      </w:r>
      <w:r w:rsidR="009D02B1">
        <w:rPr>
          <w:rFonts w:ascii="Noto Sans" w:hAnsi="Noto Sans" w:cs="Noto Sans"/>
          <w:sz w:val="20"/>
          <w:szCs w:val="20"/>
          <w:lang w:val="es-ES_tradnl"/>
        </w:rPr>
        <w:t>S</w:t>
      </w:r>
      <w:r>
        <w:rPr>
          <w:rFonts w:ascii="Noto Sans" w:hAnsi="Noto Sans" w:cs="Noto Sans"/>
          <w:sz w:val="20"/>
          <w:szCs w:val="20"/>
          <w:lang w:val="es-ES_tradnl"/>
        </w:rPr>
        <w:t>ervicio</w:t>
      </w:r>
      <w:r w:rsidR="00DF7E05">
        <w:rPr>
          <w:rFonts w:ascii="Noto Sans" w:hAnsi="Noto Sans" w:cs="Noto Sans"/>
          <w:sz w:val="20"/>
          <w:szCs w:val="20"/>
          <w:lang w:val="es-ES_tradnl"/>
        </w:rPr>
        <w:t xml:space="preserve"> de los Administradores del Contrato</w:t>
      </w:r>
      <w:r w:rsidR="00113BD1">
        <w:rPr>
          <w:rFonts w:ascii="Noto Sans" w:hAnsi="Noto Sans" w:cs="Noto Sans"/>
          <w:sz w:val="20"/>
          <w:szCs w:val="20"/>
          <w:lang w:val="es-ES_tradnl"/>
        </w:rPr>
        <w:t xml:space="preserve">, a partir de la cual se tienen 10 días hábiles para su entrega contados a partir del día </w:t>
      </w:r>
      <w:r w:rsidR="003C4B04">
        <w:rPr>
          <w:rFonts w:ascii="Noto Sans" w:hAnsi="Noto Sans" w:cs="Noto Sans"/>
          <w:sz w:val="20"/>
          <w:szCs w:val="20"/>
          <w:lang w:val="es-ES_tradnl"/>
        </w:rPr>
        <w:t xml:space="preserve">hábil </w:t>
      </w:r>
      <w:r w:rsidR="00113BD1">
        <w:rPr>
          <w:rFonts w:ascii="Noto Sans" w:hAnsi="Noto Sans" w:cs="Noto Sans"/>
          <w:sz w:val="20"/>
          <w:szCs w:val="20"/>
          <w:lang w:val="es-ES_tradnl"/>
        </w:rPr>
        <w:t>siguiente de la recepción de la solicitud</w:t>
      </w:r>
      <w:r>
        <w:rPr>
          <w:rFonts w:ascii="Noto Sans" w:hAnsi="Noto Sans" w:cs="Noto Sans"/>
          <w:sz w:val="20"/>
          <w:szCs w:val="20"/>
          <w:lang w:val="es-ES_tradnl"/>
        </w:rPr>
        <w:t xml:space="preserve">. </w:t>
      </w:r>
      <w:r w:rsidR="000A59B1">
        <w:rPr>
          <w:rFonts w:ascii="Noto Sans" w:hAnsi="Noto Sans" w:cs="Noto Sans"/>
          <w:sz w:val="20"/>
          <w:szCs w:val="20"/>
          <w:lang w:val="es-ES_tradnl"/>
        </w:rPr>
        <w:t xml:space="preserve">Una vez </w:t>
      </w:r>
      <w:r w:rsidR="000F52BA">
        <w:rPr>
          <w:rFonts w:ascii="Noto Sans" w:hAnsi="Noto Sans" w:cs="Noto Sans"/>
          <w:sz w:val="20"/>
          <w:szCs w:val="20"/>
          <w:lang w:val="es-ES_tradnl"/>
        </w:rPr>
        <w:t xml:space="preserve">recibido </w:t>
      </w:r>
      <w:r w:rsidR="000A59B1">
        <w:rPr>
          <w:rFonts w:ascii="Noto Sans" w:hAnsi="Noto Sans" w:cs="Noto Sans"/>
          <w:sz w:val="20"/>
          <w:szCs w:val="20"/>
          <w:lang w:val="es-ES_tradnl"/>
        </w:rPr>
        <w:t>el entregable</w:t>
      </w:r>
      <w:r w:rsidR="00B56E90">
        <w:rPr>
          <w:rFonts w:ascii="Noto Sans" w:hAnsi="Noto Sans" w:cs="Noto Sans"/>
          <w:sz w:val="20"/>
          <w:szCs w:val="20"/>
          <w:lang w:val="es-ES_tradnl"/>
        </w:rPr>
        <w:t>,</w:t>
      </w:r>
      <w:r w:rsidR="000A59B1">
        <w:rPr>
          <w:rFonts w:ascii="Noto Sans" w:hAnsi="Noto Sans" w:cs="Noto Sans"/>
          <w:sz w:val="20"/>
          <w:szCs w:val="20"/>
          <w:lang w:val="es-ES_tradnl"/>
        </w:rPr>
        <w:t xml:space="preserve"> el Instituto tendrá hasta </w:t>
      </w:r>
      <w:r w:rsidR="00A7790F">
        <w:rPr>
          <w:rFonts w:ascii="Noto Sans" w:hAnsi="Noto Sans" w:cs="Noto Sans"/>
          <w:sz w:val="20"/>
          <w:szCs w:val="20"/>
          <w:lang w:val="es-ES_tradnl"/>
        </w:rPr>
        <w:t>10</w:t>
      </w:r>
      <w:r w:rsidR="00A7790F">
        <w:rPr>
          <w:rFonts w:ascii="Noto Sans" w:hAnsi="Noto Sans" w:cs="Noto Sans"/>
          <w:sz w:val="20"/>
          <w:szCs w:val="20"/>
          <w:lang w:val="es-ES_tradnl"/>
        </w:rPr>
        <w:t xml:space="preserve"> </w:t>
      </w:r>
      <w:r w:rsidR="000A59B1">
        <w:rPr>
          <w:rFonts w:ascii="Noto Sans" w:hAnsi="Noto Sans" w:cs="Noto Sans"/>
          <w:sz w:val="20"/>
          <w:szCs w:val="20"/>
          <w:lang w:val="es-ES_tradnl"/>
        </w:rPr>
        <w:t xml:space="preserve">días hábiles para revisar el documento, </w:t>
      </w:r>
      <w:r w:rsidR="00B56E90">
        <w:rPr>
          <w:rFonts w:ascii="Noto Sans" w:hAnsi="Noto Sans" w:cs="Noto Sans"/>
          <w:sz w:val="20"/>
          <w:szCs w:val="20"/>
          <w:lang w:val="es-ES_tradnl"/>
        </w:rPr>
        <w:t xml:space="preserve">y </w:t>
      </w:r>
      <w:r w:rsidR="000A59B1">
        <w:rPr>
          <w:rFonts w:ascii="Noto Sans" w:hAnsi="Noto Sans" w:cs="Noto Sans"/>
          <w:sz w:val="20"/>
          <w:szCs w:val="20"/>
          <w:lang w:val="es-ES_tradnl"/>
        </w:rPr>
        <w:t xml:space="preserve">en caso de tener observaciones las remitirá al </w:t>
      </w:r>
      <w:r w:rsidR="009A70A2">
        <w:rPr>
          <w:rFonts w:ascii="Noto Sans" w:hAnsi="Noto Sans" w:cs="Noto Sans"/>
          <w:sz w:val="20"/>
          <w:szCs w:val="20"/>
          <w:lang w:val="es-ES_tradnl"/>
        </w:rPr>
        <w:lastRenderedPageBreak/>
        <w:t>prestador</w:t>
      </w:r>
      <w:r w:rsidR="00B56E90">
        <w:rPr>
          <w:rFonts w:ascii="Noto Sans" w:hAnsi="Noto Sans" w:cs="Noto Sans"/>
          <w:sz w:val="20"/>
          <w:szCs w:val="20"/>
          <w:lang w:val="es-ES_tradnl"/>
        </w:rPr>
        <w:t xml:space="preserve"> del servicio</w:t>
      </w:r>
      <w:r w:rsidR="000A59B1">
        <w:rPr>
          <w:rFonts w:ascii="Noto Sans" w:hAnsi="Noto Sans" w:cs="Noto Sans"/>
          <w:sz w:val="20"/>
          <w:szCs w:val="20"/>
          <w:lang w:val="es-ES_tradnl"/>
        </w:rPr>
        <w:t xml:space="preserve">, el cual tendrá un plazo de hasta 5 días </w:t>
      </w:r>
      <w:r w:rsidR="00113BD1">
        <w:rPr>
          <w:rFonts w:ascii="Noto Sans" w:hAnsi="Noto Sans" w:cs="Noto Sans"/>
          <w:sz w:val="20"/>
          <w:szCs w:val="20"/>
          <w:lang w:val="es-ES_tradnl"/>
        </w:rPr>
        <w:t xml:space="preserve">hábiles </w:t>
      </w:r>
      <w:r w:rsidR="000A59B1">
        <w:rPr>
          <w:rFonts w:ascii="Noto Sans" w:hAnsi="Noto Sans" w:cs="Noto Sans"/>
          <w:sz w:val="20"/>
          <w:szCs w:val="20"/>
          <w:lang w:val="es-ES_tradnl"/>
        </w:rPr>
        <w:t>para solventarlas</w:t>
      </w:r>
      <w:r w:rsidR="00113BD1">
        <w:rPr>
          <w:rFonts w:ascii="Noto Sans" w:hAnsi="Noto Sans" w:cs="Noto Sans"/>
          <w:sz w:val="20"/>
          <w:szCs w:val="20"/>
          <w:lang w:val="es-ES_tradnl"/>
        </w:rPr>
        <w:t>, una vez recibida la notificación</w:t>
      </w:r>
      <w:r w:rsidR="000A59B1">
        <w:rPr>
          <w:rFonts w:ascii="Noto Sans" w:hAnsi="Noto Sans" w:cs="Noto Sans"/>
          <w:sz w:val="20"/>
          <w:szCs w:val="20"/>
          <w:lang w:val="es-ES_tradnl"/>
        </w:rPr>
        <w:t>.</w:t>
      </w:r>
    </w:p>
    <w:p w14:paraId="35362BBD" w14:textId="77777777" w:rsidR="002675B4" w:rsidRPr="002675B4" w:rsidRDefault="002675B4" w:rsidP="002675B4">
      <w:pPr>
        <w:spacing w:after="0" w:line="240" w:lineRule="auto"/>
        <w:jc w:val="both"/>
        <w:rPr>
          <w:rFonts w:ascii="Noto Sans" w:hAnsi="Noto Sans" w:cs="Noto Sans"/>
          <w:sz w:val="20"/>
          <w:szCs w:val="20"/>
        </w:rPr>
      </w:pPr>
    </w:p>
    <w:p w14:paraId="3BC88EC4" w14:textId="1C49826C" w:rsidR="00135711" w:rsidRPr="007062BD" w:rsidRDefault="00A30B0B" w:rsidP="00E63317">
      <w:pPr>
        <w:pStyle w:val="Prrafodelista"/>
        <w:numPr>
          <w:ilvl w:val="0"/>
          <w:numId w:val="32"/>
        </w:numPr>
        <w:spacing w:after="0" w:line="240" w:lineRule="auto"/>
        <w:jc w:val="both"/>
        <w:rPr>
          <w:rFonts w:ascii="Noto Sans" w:hAnsi="Noto Sans" w:cs="Noto Sans"/>
          <w:sz w:val="20"/>
          <w:szCs w:val="20"/>
        </w:rPr>
      </w:pPr>
      <w:r w:rsidRPr="008046AA">
        <w:rPr>
          <w:rFonts w:ascii="Noto Sans" w:hAnsi="Noto Sans" w:cs="Noto Sans"/>
          <w:b/>
          <w:bCs/>
          <w:sz w:val="20"/>
          <w:szCs w:val="20"/>
        </w:rPr>
        <w:t>Reporte de Seguimiento a los Cierres y Transaccionalidad, Incidencias y Planteamiento de Soluciones</w:t>
      </w:r>
      <w:r w:rsidRPr="007062BD">
        <w:rPr>
          <w:rFonts w:ascii="Noto Sans" w:hAnsi="Noto Sans" w:cs="Noto Sans"/>
          <w:sz w:val="20"/>
          <w:szCs w:val="20"/>
        </w:rPr>
        <w:t>.</w:t>
      </w:r>
      <w:r w:rsidR="00135711" w:rsidRPr="007062BD">
        <w:rPr>
          <w:rFonts w:ascii="Noto Sans" w:hAnsi="Noto Sans" w:cs="Noto Sans"/>
          <w:sz w:val="20"/>
          <w:szCs w:val="20"/>
        </w:rPr>
        <w:t xml:space="preserve"> En cumplimiento con las actividades establecidas para el periodo de estabilización y el seguimiento a la operación diaria, se deberá remitir mensualmente un reporte en donde se consoliden las incidencias observadas en la operación diaria y cierres mensuales, así como las soluciones identificadas, incluyendo el seguimiento y el estatus actualizado de cada una de ellas</w:t>
      </w:r>
      <w:r w:rsidR="008F5B89">
        <w:rPr>
          <w:rFonts w:ascii="Noto Sans" w:hAnsi="Noto Sans" w:cs="Noto Sans"/>
          <w:sz w:val="20"/>
          <w:szCs w:val="20"/>
        </w:rPr>
        <w:t>, específicamente los ISSUES que fueron mencionados en el punto anterior.</w:t>
      </w:r>
    </w:p>
    <w:p w14:paraId="3885D4AE" w14:textId="77777777" w:rsidR="00135711" w:rsidRPr="007062BD" w:rsidRDefault="00135711" w:rsidP="00135711">
      <w:pPr>
        <w:pStyle w:val="Prrafodelista"/>
        <w:spacing w:after="0" w:line="240" w:lineRule="auto"/>
        <w:ind w:left="360"/>
        <w:jc w:val="both"/>
        <w:rPr>
          <w:rFonts w:ascii="Noto Sans" w:hAnsi="Noto Sans" w:cs="Noto Sans"/>
          <w:sz w:val="20"/>
          <w:szCs w:val="20"/>
        </w:rPr>
      </w:pPr>
    </w:p>
    <w:p w14:paraId="319E855E" w14:textId="7254C13A" w:rsidR="00135711" w:rsidRPr="007062BD" w:rsidRDefault="00135711" w:rsidP="00135711">
      <w:pPr>
        <w:pStyle w:val="Prrafodelista"/>
        <w:spacing w:after="0" w:line="240" w:lineRule="auto"/>
        <w:ind w:left="360"/>
        <w:jc w:val="both"/>
        <w:rPr>
          <w:rFonts w:ascii="Noto Sans" w:hAnsi="Noto Sans" w:cs="Noto Sans"/>
          <w:sz w:val="20"/>
          <w:szCs w:val="20"/>
        </w:rPr>
      </w:pPr>
      <w:r w:rsidRPr="007062BD">
        <w:rPr>
          <w:rFonts w:ascii="Noto Sans" w:hAnsi="Noto Sans" w:cs="Noto Sans"/>
          <w:sz w:val="20"/>
          <w:szCs w:val="20"/>
        </w:rPr>
        <w:t xml:space="preserve">Asimismo, se documentará de manera detallada la información relacionada a la solución de cada uno de los </w:t>
      </w:r>
      <w:proofErr w:type="spellStart"/>
      <w:r w:rsidRPr="007062BD">
        <w:rPr>
          <w:rFonts w:ascii="Noto Sans" w:hAnsi="Noto Sans" w:cs="Noto Sans"/>
          <w:sz w:val="20"/>
          <w:szCs w:val="20"/>
        </w:rPr>
        <w:t>issues</w:t>
      </w:r>
      <w:proofErr w:type="spellEnd"/>
      <w:r w:rsidRPr="007062BD">
        <w:rPr>
          <w:rFonts w:ascii="Noto Sans" w:hAnsi="Noto Sans" w:cs="Noto Sans"/>
          <w:sz w:val="20"/>
          <w:szCs w:val="20"/>
        </w:rPr>
        <w:t xml:space="preserve"> y acciones implementadas, proporcionando evidencia del avance en la atención y resolución de estos.</w:t>
      </w:r>
    </w:p>
    <w:p w14:paraId="18EFDD4C" w14:textId="77777777" w:rsidR="00135711" w:rsidRPr="007062BD" w:rsidRDefault="00135711" w:rsidP="00135711">
      <w:pPr>
        <w:pStyle w:val="Prrafodelista"/>
        <w:spacing w:after="0" w:line="240" w:lineRule="auto"/>
        <w:ind w:left="360"/>
        <w:jc w:val="both"/>
        <w:rPr>
          <w:rFonts w:ascii="Noto Sans" w:hAnsi="Noto Sans" w:cs="Noto Sans"/>
          <w:sz w:val="20"/>
          <w:szCs w:val="20"/>
        </w:rPr>
      </w:pPr>
    </w:p>
    <w:p w14:paraId="3E276D5A" w14:textId="7836B9CB" w:rsidR="00135711" w:rsidRPr="007062BD" w:rsidRDefault="00135711" w:rsidP="00135711">
      <w:pPr>
        <w:pStyle w:val="Prrafodelista"/>
        <w:spacing w:after="0" w:line="240" w:lineRule="auto"/>
        <w:ind w:left="360"/>
        <w:jc w:val="both"/>
        <w:rPr>
          <w:rFonts w:ascii="Noto Sans" w:hAnsi="Noto Sans" w:cs="Noto Sans"/>
          <w:sz w:val="20"/>
          <w:szCs w:val="20"/>
        </w:rPr>
      </w:pPr>
      <w:r w:rsidRPr="007062BD">
        <w:rPr>
          <w:rFonts w:ascii="Noto Sans" w:hAnsi="Noto Sans" w:cs="Noto Sans"/>
          <w:sz w:val="20"/>
          <w:szCs w:val="20"/>
        </w:rPr>
        <w:t>El informe mensual deberá contemplar, al menos, los siguientes apartados:</w:t>
      </w:r>
    </w:p>
    <w:p w14:paraId="099AF6A8" w14:textId="77777777" w:rsidR="00135711" w:rsidRPr="007062BD" w:rsidRDefault="00135711" w:rsidP="00135711">
      <w:pPr>
        <w:pStyle w:val="Prrafodelista"/>
        <w:spacing w:after="0" w:line="240" w:lineRule="auto"/>
        <w:ind w:left="360"/>
        <w:jc w:val="both"/>
        <w:rPr>
          <w:rFonts w:ascii="Noto Sans" w:hAnsi="Noto Sans" w:cs="Noto Sans"/>
          <w:sz w:val="20"/>
          <w:szCs w:val="20"/>
        </w:rPr>
      </w:pPr>
    </w:p>
    <w:p w14:paraId="18F54028" w14:textId="54D1820A" w:rsidR="00135711" w:rsidRPr="007062BD" w:rsidRDefault="00135711" w:rsidP="00E63317">
      <w:pPr>
        <w:pStyle w:val="Prrafodelista"/>
        <w:numPr>
          <w:ilvl w:val="0"/>
          <w:numId w:val="13"/>
        </w:numPr>
        <w:spacing w:after="0" w:line="240" w:lineRule="auto"/>
        <w:jc w:val="both"/>
        <w:rPr>
          <w:rFonts w:ascii="Noto Sans" w:hAnsi="Noto Sans" w:cs="Noto Sans"/>
          <w:sz w:val="20"/>
          <w:szCs w:val="20"/>
        </w:rPr>
      </w:pPr>
      <w:r w:rsidRPr="007062BD">
        <w:rPr>
          <w:rFonts w:ascii="Noto Sans" w:hAnsi="Noto Sans" w:cs="Noto Sans"/>
          <w:sz w:val="20"/>
          <w:szCs w:val="20"/>
        </w:rPr>
        <w:t>Resumen Ejecutivo</w:t>
      </w:r>
    </w:p>
    <w:p w14:paraId="13AB100E" w14:textId="77777777" w:rsidR="00135711" w:rsidRPr="007062BD" w:rsidRDefault="00135711" w:rsidP="00E63317">
      <w:pPr>
        <w:pStyle w:val="Prrafodelista"/>
        <w:numPr>
          <w:ilvl w:val="0"/>
          <w:numId w:val="14"/>
        </w:numPr>
        <w:spacing w:after="0" w:line="240" w:lineRule="auto"/>
        <w:jc w:val="both"/>
        <w:rPr>
          <w:rFonts w:ascii="Noto Sans" w:hAnsi="Noto Sans" w:cs="Noto Sans"/>
          <w:sz w:val="20"/>
          <w:szCs w:val="20"/>
        </w:rPr>
      </w:pPr>
      <w:r w:rsidRPr="007062BD">
        <w:rPr>
          <w:rFonts w:ascii="Noto Sans" w:hAnsi="Noto Sans" w:cs="Noto Sans"/>
          <w:sz w:val="20"/>
          <w:szCs w:val="20"/>
        </w:rPr>
        <w:t>Principales incidencias registradas y soluciones aplicadas.</w:t>
      </w:r>
    </w:p>
    <w:p w14:paraId="2493B48A" w14:textId="77777777" w:rsidR="00135711" w:rsidRPr="007062BD" w:rsidRDefault="00135711" w:rsidP="00E63317">
      <w:pPr>
        <w:pStyle w:val="Prrafodelista"/>
        <w:numPr>
          <w:ilvl w:val="0"/>
          <w:numId w:val="14"/>
        </w:numPr>
        <w:spacing w:after="0" w:line="240" w:lineRule="auto"/>
        <w:jc w:val="both"/>
        <w:rPr>
          <w:rFonts w:ascii="Noto Sans" w:hAnsi="Noto Sans" w:cs="Noto Sans"/>
          <w:sz w:val="20"/>
          <w:szCs w:val="20"/>
        </w:rPr>
      </w:pPr>
      <w:r w:rsidRPr="007062BD">
        <w:rPr>
          <w:rFonts w:ascii="Noto Sans" w:hAnsi="Noto Sans" w:cs="Noto Sans"/>
          <w:sz w:val="20"/>
          <w:szCs w:val="20"/>
        </w:rPr>
        <w:t>Avance general del proceso de estabilización.</w:t>
      </w:r>
    </w:p>
    <w:p w14:paraId="5181E899" w14:textId="77777777" w:rsidR="00135711" w:rsidRPr="007062BD" w:rsidRDefault="00135711" w:rsidP="00E63317">
      <w:pPr>
        <w:pStyle w:val="Prrafodelista"/>
        <w:numPr>
          <w:ilvl w:val="0"/>
          <w:numId w:val="14"/>
        </w:numPr>
        <w:spacing w:after="0" w:line="240" w:lineRule="auto"/>
        <w:jc w:val="both"/>
        <w:rPr>
          <w:rFonts w:ascii="Noto Sans" w:hAnsi="Noto Sans" w:cs="Noto Sans"/>
          <w:sz w:val="20"/>
          <w:szCs w:val="20"/>
        </w:rPr>
      </w:pPr>
      <w:r w:rsidRPr="007062BD">
        <w:rPr>
          <w:rFonts w:ascii="Noto Sans" w:hAnsi="Noto Sans" w:cs="Noto Sans"/>
          <w:sz w:val="20"/>
          <w:szCs w:val="20"/>
        </w:rPr>
        <w:t>Proyecciones o compromisos para el mes siguiente.</w:t>
      </w:r>
    </w:p>
    <w:p w14:paraId="7FC526F2" w14:textId="5D0779C0" w:rsidR="00135711" w:rsidRPr="007062BD" w:rsidRDefault="00135711" w:rsidP="00E63317">
      <w:pPr>
        <w:pStyle w:val="Prrafodelista"/>
        <w:numPr>
          <w:ilvl w:val="0"/>
          <w:numId w:val="13"/>
        </w:numPr>
        <w:spacing w:after="0" w:line="240" w:lineRule="auto"/>
        <w:jc w:val="both"/>
        <w:rPr>
          <w:rFonts w:ascii="Noto Sans" w:hAnsi="Noto Sans" w:cs="Noto Sans"/>
          <w:sz w:val="20"/>
          <w:szCs w:val="20"/>
        </w:rPr>
      </w:pPr>
      <w:r w:rsidRPr="007062BD">
        <w:rPr>
          <w:rFonts w:ascii="Noto Sans" w:hAnsi="Noto Sans" w:cs="Noto Sans"/>
          <w:sz w:val="20"/>
          <w:szCs w:val="20"/>
        </w:rPr>
        <w:t>Seguimiento de Incidencias y Dudas</w:t>
      </w:r>
    </w:p>
    <w:p w14:paraId="49740B4C" w14:textId="77777777" w:rsidR="00135711" w:rsidRPr="007062BD" w:rsidRDefault="00135711" w:rsidP="00E63317">
      <w:pPr>
        <w:pStyle w:val="Prrafodelista"/>
        <w:numPr>
          <w:ilvl w:val="0"/>
          <w:numId w:val="15"/>
        </w:numPr>
        <w:spacing w:after="0" w:line="240" w:lineRule="auto"/>
        <w:jc w:val="both"/>
        <w:rPr>
          <w:rFonts w:ascii="Noto Sans" w:hAnsi="Noto Sans" w:cs="Noto Sans"/>
          <w:sz w:val="20"/>
          <w:szCs w:val="20"/>
        </w:rPr>
      </w:pPr>
      <w:r w:rsidRPr="007062BD">
        <w:rPr>
          <w:rFonts w:ascii="Noto Sans" w:hAnsi="Noto Sans" w:cs="Noto Sans"/>
          <w:sz w:val="20"/>
          <w:szCs w:val="20"/>
        </w:rPr>
        <w:t>Registro consolidado de incidencias y dudas surgidas en la operación diaria y durante los cierres mensuales.</w:t>
      </w:r>
    </w:p>
    <w:p w14:paraId="03E24658" w14:textId="77777777" w:rsidR="00135711" w:rsidRPr="007062BD" w:rsidRDefault="00135711" w:rsidP="00E63317">
      <w:pPr>
        <w:pStyle w:val="Prrafodelista"/>
        <w:numPr>
          <w:ilvl w:val="0"/>
          <w:numId w:val="15"/>
        </w:numPr>
        <w:spacing w:after="0" w:line="240" w:lineRule="auto"/>
        <w:jc w:val="both"/>
        <w:rPr>
          <w:rFonts w:ascii="Noto Sans" w:hAnsi="Noto Sans" w:cs="Noto Sans"/>
          <w:sz w:val="20"/>
          <w:szCs w:val="20"/>
        </w:rPr>
      </w:pPr>
      <w:r w:rsidRPr="007062BD">
        <w:rPr>
          <w:rFonts w:ascii="Noto Sans" w:hAnsi="Noto Sans" w:cs="Noto Sans"/>
          <w:sz w:val="20"/>
          <w:szCs w:val="20"/>
        </w:rPr>
        <w:t>Estado de atención de cada incidencia: abierta, en proceso, resuelta.</w:t>
      </w:r>
    </w:p>
    <w:p w14:paraId="1AB14861" w14:textId="77777777" w:rsidR="00135711" w:rsidRPr="007062BD" w:rsidRDefault="00135711" w:rsidP="00E63317">
      <w:pPr>
        <w:pStyle w:val="Prrafodelista"/>
        <w:numPr>
          <w:ilvl w:val="0"/>
          <w:numId w:val="15"/>
        </w:numPr>
        <w:spacing w:after="0" w:line="240" w:lineRule="auto"/>
        <w:jc w:val="both"/>
        <w:rPr>
          <w:rFonts w:ascii="Noto Sans" w:hAnsi="Noto Sans" w:cs="Noto Sans"/>
          <w:sz w:val="20"/>
          <w:szCs w:val="20"/>
        </w:rPr>
      </w:pPr>
      <w:r w:rsidRPr="007062BD">
        <w:rPr>
          <w:rFonts w:ascii="Noto Sans" w:hAnsi="Noto Sans" w:cs="Noto Sans"/>
          <w:sz w:val="20"/>
          <w:szCs w:val="20"/>
        </w:rPr>
        <w:t>Propuestas de solución brindadas y resultados de su implementación.</w:t>
      </w:r>
    </w:p>
    <w:p w14:paraId="1E3283BD" w14:textId="77777777" w:rsidR="00135711" w:rsidRPr="007062BD" w:rsidRDefault="00135711" w:rsidP="00E63317">
      <w:pPr>
        <w:pStyle w:val="Prrafodelista"/>
        <w:numPr>
          <w:ilvl w:val="0"/>
          <w:numId w:val="15"/>
        </w:numPr>
        <w:spacing w:after="0" w:line="240" w:lineRule="auto"/>
        <w:jc w:val="both"/>
        <w:rPr>
          <w:rFonts w:ascii="Noto Sans" w:hAnsi="Noto Sans" w:cs="Noto Sans"/>
          <w:sz w:val="20"/>
          <w:szCs w:val="20"/>
        </w:rPr>
      </w:pPr>
      <w:r w:rsidRPr="007062BD">
        <w:rPr>
          <w:rFonts w:ascii="Noto Sans" w:hAnsi="Noto Sans" w:cs="Noto Sans"/>
          <w:sz w:val="20"/>
          <w:szCs w:val="20"/>
        </w:rPr>
        <w:t>Participación y acuerdos alcanzados en las reuniones con la DIDT para la resolución de incidencias.</w:t>
      </w:r>
    </w:p>
    <w:p w14:paraId="12F49C9D" w14:textId="6FF458EB" w:rsidR="00135711" w:rsidRPr="007062BD" w:rsidRDefault="00135711" w:rsidP="00E63317">
      <w:pPr>
        <w:pStyle w:val="Prrafodelista"/>
        <w:numPr>
          <w:ilvl w:val="0"/>
          <w:numId w:val="13"/>
        </w:numPr>
        <w:spacing w:after="0" w:line="240" w:lineRule="auto"/>
        <w:jc w:val="both"/>
        <w:rPr>
          <w:rFonts w:ascii="Noto Sans" w:hAnsi="Noto Sans" w:cs="Noto Sans"/>
          <w:sz w:val="20"/>
          <w:szCs w:val="20"/>
        </w:rPr>
      </w:pPr>
      <w:r w:rsidRPr="007062BD">
        <w:rPr>
          <w:rFonts w:ascii="Noto Sans" w:hAnsi="Noto Sans" w:cs="Noto Sans"/>
          <w:sz w:val="20"/>
          <w:szCs w:val="20"/>
        </w:rPr>
        <w:t>Requerimientos Técnicos para Incidentes de Continuidad Operativa</w:t>
      </w:r>
    </w:p>
    <w:p w14:paraId="4D28FA4B" w14:textId="77777777" w:rsidR="00135711" w:rsidRPr="007062BD" w:rsidRDefault="00135711" w:rsidP="00E63317">
      <w:pPr>
        <w:pStyle w:val="Prrafodelista"/>
        <w:numPr>
          <w:ilvl w:val="0"/>
          <w:numId w:val="16"/>
        </w:numPr>
        <w:spacing w:after="0" w:line="240" w:lineRule="auto"/>
        <w:jc w:val="both"/>
        <w:rPr>
          <w:rFonts w:ascii="Noto Sans" w:hAnsi="Noto Sans" w:cs="Noto Sans"/>
          <w:sz w:val="20"/>
          <w:szCs w:val="20"/>
        </w:rPr>
      </w:pPr>
      <w:r w:rsidRPr="007062BD">
        <w:rPr>
          <w:rFonts w:ascii="Noto Sans" w:hAnsi="Noto Sans" w:cs="Noto Sans"/>
          <w:sz w:val="20"/>
          <w:szCs w:val="20"/>
        </w:rPr>
        <w:t>Detalle de los requerimientos técnicos elaborados para los incidentes clasificados como continuidad operativa por la DIDT.</w:t>
      </w:r>
    </w:p>
    <w:p w14:paraId="3816DF1F" w14:textId="77777777" w:rsidR="00135711" w:rsidRPr="007062BD" w:rsidRDefault="00135711" w:rsidP="00E63317">
      <w:pPr>
        <w:pStyle w:val="Prrafodelista"/>
        <w:numPr>
          <w:ilvl w:val="0"/>
          <w:numId w:val="16"/>
        </w:numPr>
        <w:spacing w:after="0" w:line="240" w:lineRule="auto"/>
        <w:jc w:val="both"/>
        <w:rPr>
          <w:rFonts w:ascii="Noto Sans" w:hAnsi="Noto Sans" w:cs="Noto Sans"/>
          <w:sz w:val="20"/>
          <w:szCs w:val="20"/>
        </w:rPr>
      </w:pPr>
      <w:r w:rsidRPr="007062BD">
        <w:rPr>
          <w:rFonts w:ascii="Noto Sans" w:hAnsi="Noto Sans" w:cs="Noto Sans"/>
          <w:sz w:val="20"/>
          <w:szCs w:val="20"/>
        </w:rPr>
        <w:t>Seguimiento puntual a la implementación y pruebas funcionales realizadas.</w:t>
      </w:r>
    </w:p>
    <w:p w14:paraId="607A73DD" w14:textId="77777777" w:rsidR="00135711" w:rsidRPr="007062BD" w:rsidRDefault="00135711" w:rsidP="00E63317">
      <w:pPr>
        <w:pStyle w:val="Prrafodelista"/>
        <w:numPr>
          <w:ilvl w:val="0"/>
          <w:numId w:val="16"/>
        </w:numPr>
        <w:spacing w:after="0" w:line="240" w:lineRule="auto"/>
        <w:jc w:val="both"/>
        <w:rPr>
          <w:rFonts w:ascii="Noto Sans" w:hAnsi="Noto Sans" w:cs="Noto Sans"/>
          <w:sz w:val="20"/>
          <w:szCs w:val="20"/>
        </w:rPr>
      </w:pPr>
      <w:r w:rsidRPr="007062BD">
        <w:rPr>
          <w:rFonts w:ascii="Noto Sans" w:hAnsi="Noto Sans" w:cs="Noto Sans"/>
          <w:sz w:val="20"/>
          <w:szCs w:val="20"/>
        </w:rPr>
        <w:t xml:space="preserve">Meta: documentación y atención de al menos 10 incidentes por periodo mensual. </w:t>
      </w:r>
    </w:p>
    <w:p w14:paraId="54BBC9B0" w14:textId="534742B0" w:rsidR="00135711" w:rsidRPr="007062BD" w:rsidRDefault="00135711" w:rsidP="00E63317">
      <w:pPr>
        <w:pStyle w:val="Prrafodelista"/>
        <w:numPr>
          <w:ilvl w:val="0"/>
          <w:numId w:val="13"/>
        </w:numPr>
        <w:spacing w:after="0" w:line="240" w:lineRule="auto"/>
        <w:jc w:val="both"/>
        <w:rPr>
          <w:rFonts w:ascii="Noto Sans" w:hAnsi="Noto Sans" w:cs="Noto Sans"/>
          <w:sz w:val="20"/>
          <w:szCs w:val="20"/>
        </w:rPr>
      </w:pPr>
      <w:r w:rsidRPr="007062BD">
        <w:rPr>
          <w:rFonts w:ascii="Noto Sans" w:hAnsi="Noto Sans" w:cs="Noto Sans"/>
          <w:sz w:val="20"/>
          <w:szCs w:val="20"/>
        </w:rPr>
        <w:t>Validación de Datos del sistema financiero</w:t>
      </w:r>
      <w:r w:rsidR="008F5B89">
        <w:rPr>
          <w:rFonts w:ascii="Noto Sans" w:hAnsi="Noto Sans" w:cs="Noto Sans"/>
          <w:sz w:val="20"/>
          <w:szCs w:val="20"/>
        </w:rPr>
        <w:t xml:space="preserve"> y presupuestal</w:t>
      </w:r>
    </w:p>
    <w:p w14:paraId="43354E10" w14:textId="77777777" w:rsidR="00135711" w:rsidRPr="007062BD" w:rsidRDefault="00135711" w:rsidP="00E63317">
      <w:pPr>
        <w:pStyle w:val="Prrafodelista"/>
        <w:numPr>
          <w:ilvl w:val="0"/>
          <w:numId w:val="17"/>
        </w:numPr>
        <w:spacing w:after="0" w:line="240" w:lineRule="auto"/>
        <w:jc w:val="both"/>
        <w:rPr>
          <w:rFonts w:ascii="Noto Sans" w:hAnsi="Noto Sans" w:cs="Noto Sans"/>
          <w:sz w:val="20"/>
          <w:szCs w:val="20"/>
        </w:rPr>
      </w:pPr>
      <w:r w:rsidRPr="007062BD">
        <w:rPr>
          <w:rFonts w:ascii="Noto Sans" w:hAnsi="Noto Sans" w:cs="Noto Sans"/>
          <w:sz w:val="20"/>
          <w:szCs w:val="20"/>
        </w:rPr>
        <w:t xml:space="preserve">Procedimiento de validación de información financiera y presupuestaria: </w:t>
      </w:r>
    </w:p>
    <w:p w14:paraId="6F008F94" w14:textId="77777777" w:rsidR="00135711" w:rsidRPr="007062BD" w:rsidRDefault="00135711" w:rsidP="00E63317">
      <w:pPr>
        <w:pStyle w:val="Prrafodelista"/>
        <w:numPr>
          <w:ilvl w:val="0"/>
          <w:numId w:val="18"/>
        </w:numPr>
        <w:spacing w:after="0" w:line="240" w:lineRule="auto"/>
        <w:jc w:val="both"/>
        <w:rPr>
          <w:rFonts w:ascii="Noto Sans" w:hAnsi="Noto Sans" w:cs="Noto Sans"/>
          <w:sz w:val="20"/>
          <w:szCs w:val="20"/>
        </w:rPr>
      </w:pPr>
      <w:r w:rsidRPr="007062BD">
        <w:rPr>
          <w:rFonts w:ascii="Noto Sans" w:hAnsi="Noto Sans" w:cs="Noto Sans"/>
          <w:sz w:val="20"/>
          <w:szCs w:val="20"/>
        </w:rPr>
        <w:t>Revisión de pólizas en la base del sistema financiero (cumplimiento con la LGCG).</w:t>
      </w:r>
    </w:p>
    <w:p w14:paraId="039123D2" w14:textId="77777777" w:rsidR="00135711" w:rsidRPr="007062BD" w:rsidRDefault="00135711" w:rsidP="00E63317">
      <w:pPr>
        <w:pStyle w:val="Prrafodelista"/>
        <w:numPr>
          <w:ilvl w:val="0"/>
          <w:numId w:val="18"/>
        </w:numPr>
        <w:spacing w:after="0" w:line="240" w:lineRule="auto"/>
        <w:jc w:val="both"/>
        <w:rPr>
          <w:rFonts w:ascii="Noto Sans" w:hAnsi="Noto Sans" w:cs="Noto Sans"/>
          <w:sz w:val="20"/>
          <w:szCs w:val="20"/>
        </w:rPr>
      </w:pPr>
      <w:r w:rsidRPr="007062BD">
        <w:rPr>
          <w:rFonts w:ascii="Noto Sans" w:hAnsi="Noto Sans" w:cs="Noto Sans"/>
          <w:sz w:val="20"/>
          <w:szCs w:val="20"/>
        </w:rPr>
        <w:t>Validación del Libro Diario y Libro Mayor.</w:t>
      </w:r>
    </w:p>
    <w:p w14:paraId="7217D6EC" w14:textId="77777777" w:rsidR="00135711" w:rsidRPr="007062BD" w:rsidRDefault="00135711" w:rsidP="00E63317">
      <w:pPr>
        <w:pStyle w:val="Prrafodelista"/>
        <w:numPr>
          <w:ilvl w:val="0"/>
          <w:numId w:val="18"/>
        </w:numPr>
        <w:spacing w:after="0" w:line="240" w:lineRule="auto"/>
        <w:jc w:val="both"/>
        <w:rPr>
          <w:rFonts w:ascii="Noto Sans" w:hAnsi="Noto Sans" w:cs="Noto Sans"/>
          <w:sz w:val="20"/>
          <w:szCs w:val="20"/>
        </w:rPr>
      </w:pPr>
      <w:r w:rsidRPr="007062BD">
        <w:rPr>
          <w:rFonts w:ascii="Noto Sans" w:hAnsi="Noto Sans" w:cs="Noto Sans"/>
          <w:sz w:val="20"/>
          <w:szCs w:val="20"/>
        </w:rPr>
        <w:t>Generación y revisión de la Balanza de Comprobación.</w:t>
      </w:r>
    </w:p>
    <w:p w14:paraId="179D1F50" w14:textId="4B1D20D5" w:rsidR="00135711" w:rsidRPr="007062BD" w:rsidRDefault="00135711" w:rsidP="00E63317">
      <w:pPr>
        <w:pStyle w:val="Prrafodelista"/>
        <w:numPr>
          <w:ilvl w:val="0"/>
          <w:numId w:val="19"/>
        </w:numPr>
        <w:spacing w:after="0" w:line="240" w:lineRule="auto"/>
        <w:jc w:val="both"/>
        <w:rPr>
          <w:rFonts w:ascii="Noto Sans" w:hAnsi="Noto Sans" w:cs="Noto Sans"/>
          <w:sz w:val="20"/>
          <w:szCs w:val="20"/>
        </w:rPr>
      </w:pPr>
      <w:r w:rsidRPr="007062BD">
        <w:rPr>
          <w:rFonts w:ascii="Noto Sans" w:hAnsi="Noto Sans" w:cs="Noto Sans"/>
          <w:sz w:val="20"/>
          <w:szCs w:val="20"/>
        </w:rPr>
        <w:t xml:space="preserve">Elaboración de Estados Presupuestarios: </w:t>
      </w:r>
    </w:p>
    <w:p w14:paraId="48404964" w14:textId="77777777" w:rsidR="00135711" w:rsidRPr="007062BD" w:rsidRDefault="00135711" w:rsidP="00E63317">
      <w:pPr>
        <w:pStyle w:val="Prrafodelista"/>
        <w:numPr>
          <w:ilvl w:val="0"/>
          <w:numId w:val="20"/>
        </w:numPr>
        <w:spacing w:after="0" w:line="240" w:lineRule="auto"/>
        <w:jc w:val="both"/>
        <w:rPr>
          <w:rFonts w:ascii="Noto Sans" w:hAnsi="Noto Sans" w:cs="Noto Sans"/>
          <w:sz w:val="20"/>
          <w:szCs w:val="20"/>
        </w:rPr>
      </w:pPr>
      <w:r w:rsidRPr="007062BD">
        <w:rPr>
          <w:rFonts w:ascii="Noto Sans" w:hAnsi="Noto Sans" w:cs="Noto Sans"/>
          <w:sz w:val="20"/>
          <w:szCs w:val="20"/>
        </w:rPr>
        <w:t>Estados Analíticos del Ejercicio de Ingresos y Egresos.</w:t>
      </w:r>
    </w:p>
    <w:p w14:paraId="654C606A" w14:textId="77777777" w:rsidR="00135711" w:rsidRPr="007062BD" w:rsidRDefault="00135711" w:rsidP="00E63317">
      <w:pPr>
        <w:pStyle w:val="Prrafodelista"/>
        <w:numPr>
          <w:ilvl w:val="0"/>
          <w:numId w:val="21"/>
        </w:numPr>
        <w:spacing w:after="0" w:line="240" w:lineRule="auto"/>
        <w:jc w:val="both"/>
        <w:rPr>
          <w:rFonts w:ascii="Noto Sans" w:hAnsi="Noto Sans" w:cs="Noto Sans"/>
          <w:sz w:val="20"/>
          <w:szCs w:val="20"/>
        </w:rPr>
      </w:pPr>
      <w:r w:rsidRPr="007062BD">
        <w:rPr>
          <w:rFonts w:ascii="Noto Sans" w:hAnsi="Noto Sans" w:cs="Noto Sans"/>
          <w:sz w:val="20"/>
          <w:szCs w:val="20"/>
        </w:rPr>
        <w:t>Documentación de inconsistencias y acciones correctivas aplicadas.</w:t>
      </w:r>
    </w:p>
    <w:p w14:paraId="3E1BA03E" w14:textId="77777777" w:rsidR="00135711" w:rsidRPr="007062BD" w:rsidRDefault="00135711" w:rsidP="00E63317">
      <w:pPr>
        <w:pStyle w:val="Prrafodelista"/>
        <w:numPr>
          <w:ilvl w:val="0"/>
          <w:numId w:val="21"/>
        </w:numPr>
        <w:spacing w:after="0" w:line="240" w:lineRule="auto"/>
        <w:jc w:val="both"/>
        <w:rPr>
          <w:rFonts w:ascii="Noto Sans" w:hAnsi="Noto Sans" w:cs="Noto Sans"/>
          <w:sz w:val="20"/>
          <w:szCs w:val="20"/>
        </w:rPr>
      </w:pPr>
      <w:r w:rsidRPr="007062BD">
        <w:rPr>
          <w:rFonts w:ascii="Noto Sans" w:hAnsi="Noto Sans" w:cs="Noto Sans"/>
          <w:sz w:val="20"/>
          <w:szCs w:val="20"/>
        </w:rPr>
        <w:lastRenderedPageBreak/>
        <w:t>Evidencia de participación en reuniones con la DIDT para el planteamiento de soluciones.</w:t>
      </w:r>
    </w:p>
    <w:p w14:paraId="44DF4D47" w14:textId="729CDD05" w:rsidR="00135711" w:rsidRPr="007062BD" w:rsidRDefault="00135711" w:rsidP="00E63317">
      <w:pPr>
        <w:pStyle w:val="Prrafodelista"/>
        <w:numPr>
          <w:ilvl w:val="0"/>
          <w:numId w:val="13"/>
        </w:numPr>
        <w:spacing w:after="0" w:line="240" w:lineRule="auto"/>
        <w:jc w:val="both"/>
        <w:rPr>
          <w:rFonts w:ascii="Noto Sans" w:hAnsi="Noto Sans" w:cs="Noto Sans"/>
          <w:sz w:val="20"/>
          <w:szCs w:val="20"/>
        </w:rPr>
      </w:pPr>
      <w:r w:rsidRPr="007062BD">
        <w:rPr>
          <w:rFonts w:ascii="Noto Sans" w:hAnsi="Noto Sans" w:cs="Noto Sans"/>
          <w:sz w:val="20"/>
          <w:szCs w:val="20"/>
        </w:rPr>
        <w:t>Registros y Evidencias</w:t>
      </w:r>
    </w:p>
    <w:p w14:paraId="45A48611" w14:textId="77777777" w:rsidR="00135711" w:rsidRPr="007062BD" w:rsidRDefault="00135711" w:rsidP="00E63317">
      <w:pPr>
        <w:pStyle w:val="Prrafodelista"/>
        <w:numPr>
          <w:ilvl w:val="0"/>
          <w:numId w:val="22"/>
        </w:numPr>
        <w:spacing w:after="0" w:line="240" w:lineRule="auto"/>
        <w:jc w:val="both"/>
        <w:rPr>
          <w:rFonts w:ascii="Noto Sans" w:hAnsi="Noto Sans" w:cs="Noto Sans"/>
          <w:sz w:val="20"/>
          <w:szCs w:val="20"/>
        </w:rPr>
      </w:pPr>
      <w:r w:rsidRPr="007062BD">
        <w:rPr>
          <w:rFonts w:ascii="Noto Sans" w:hAnsi="Noto Sans" w:cs="Noto Sans"/>
          <w:sz w:val="20"/>
          <w:szCs w:val="20"/>
        </w:rPr>
        <w:t>Registro de revisiones de pólizas, libros contables y reportes generados.</w:t>
      </w:r>
    </w:p>
    <w:p w14:paraId="53B81BE2" w14:textId="77777777" w:rsidR="00135711" w:rsidRPr="007062BD" w:rsidRDefault="00135711" w:rsidP="00E63317">
      <w:pPr>
        <w:pStyle w:val="Prrafodelista"/>
        <w:numPr>
          <w:ilvl w:val="0"/>
          <w:numId w:val="22"/>
        </w:numPr>
        <w:spacing w:after="0" w:line="240" w:lineRule="auto"/>
        <w:jc w:val="both"/>
        <w:rPr>
          <w:rFonts w:ascii="Noto Sans" w:hAnsi="Noto Sans" w:cs="Noto Sans"/>
          <w:sz w:val="20"/>
          <w:szCs w:val="20"/>
        </w:rPr>
      </w:pPr>
      <w:r w:rsidRPr="007062BD">
        <w:rPr>
          <w:rFonts w:ascii="Noto Sans" w:hAnsi="Noto Sans" w:cs="Noto Sans"/>
          <w:sz w:val="20"/>
          <w:szCs w:val="20"/>
        </w:rPr>
        <w:t>Balanza de Comprobación validada y estados financieros firmados.</w:t>
      </w:r>
    </w:p>
    <w:p w14:paraId="5912818B" w14:textId="77777777" w:rsidR="00135711" w:rsidRPr="007062BD" w:rsidRDefault="00135711" w:rsidP="00E63317">
      <w:pPr>
        <w:pStyle w:val="Prrafodelista"/>
        <w:numPr>
          <w:ilvl w:val="0"/>
          <w:numId w:val="22"/>
        </w:numPr>
        <w:spacing w:after="0" w:line="240" w:lineRule="auto"/>
        <w:jc w:val="both"/>
        <w:rPr>
          <w:rFonts w:ascii="Noto Sans" w:hAnsi="Noto Sans" w:cs="Noto Sans"/>
          <w:sz w:val="20"/>
          <w:szCs w:val="20"/>
        </w:rPr>
      </w:pPr>
      <w:r w:rsidRPr="007062BD">
        <w:rPr>
          <w:rFonts w:ascii="Noto Sans" w:hAnsi="Noto Sans" w:cs="Noto Sans"/>
          <w:sz w:val="20"/>
          <w:szCs w:val="20"/>
        </w:rPr>
        <w:t>Bitácora de incidencias y soluciones implementadas.</w:t>
      </w:r>
    </w:p>
    <w:p w14:paraId="3600A689" w14:textId="77777777" w:rsidR="00135711" w:rsidRPr="007062BD" w:rsidRDefault="00135711" w:rsidP="00E63317">
      <w:pPr>
        <w:pStyle w:val="Prrafodelista"/>
        <w:numPr>
          <w:ilvl w:val="0"/>
          <w:numId w:val="22"/>
        </w:numPr>
        <w:spacing w:after="0" w:line="240" w:lineRule="auto"/>
        <w:jc w:val="both"/>
        <w:rPr>
          <w:rFonts w:ascii="Noto Sans" w:hAnsi="Noto Sans" w:cs="Noto Sans"/>
          <w:sz w:val="20"/>
          <w:szCs w:val="20"/>
        </w:rPr>
      </w:pPr>
      <w:r w:rsidRPr="007062BD">
        <w:rPr>
          <w:rFonts w:ascii="Noto Sans" w:hAnsi="Noto Sans" w:cs="Noto Sans"/>
          <w:sz w:val="20"/>
          <w:szCs w:val="20"/>
        </w:rPr>
        <w:t>Reportes de seguimiento de cada acción realizada.</w:t>
      </w:r>
    </w:p>
    <w:p w14:paraId="5201A4F8" w14:textId="1A3D7231" w:rsidR="00135711" w:rsidRPr="007062BD" w:rsidRDefault="00135711" w:rsidP="00E63317">
      <w:pPr>
        <w:pStyle w:val="Prrafodelista"/>
        <w:numPr>
          <w:ilvl w:val="0"/>
          <w:numId w:val="13"/>
        </w:numPr>
        <w:spacing w:after="0" w:line="240" w:lineRule="auto"/>
        <w:jc w:val="both"/>
        <w:rPr>
          <w:rFonts w:ascii="Noto Sans" w:hAnsi="Noto Sans" w:cs="Noto Sans"/>
          <w:sz w:val="20"/>
          <w:szCs w:val="20"/>
        </w:rPr>
      </w:pPr>
      <w:r w:rsidRPr="007062BD">
        <w:rPr>
          <w:rFonts w:ascii="Noto Sans" w:hAnsi="Noto Sans" w:cs="Noto Sans"/>
          <w:sz w:val="20"/>
          <w:szCs w:val="20"/>
        </w:rPr>
        <w:t>Próximas Acciones</w:t>
      </w:r>
    </w:p>
    <w:p w14:paraId="242297B6" w14:textId="77777777" w:rsidR="00135711" w:rsidRPr="007062BD" w:rsidRDefault="00135711" w:rsidP="00E63317">
      <w:pPr>
        <w:pStyle w:val="Prrafodelista"/>
        <w:numPr>
          <w:ilvl w:val="0"/>
          <w:numId w:val="23"/>
        </w:numPr>
        <w:spacing w:after="0" w:line="240" w:lineRule="auto"/>
        <w:jc w:val="both"/>
        <w:rPr>
          <w:rFonts w:ascii="Noto Sans" w:hAnsi="Noto Sans" w:cs="Noto Sans"/>
          <w:sz w:val="20"/>
          <w:szCs w:val="20"/>
        </w:rPr>
      </w:pPr>
      <w:r w:rsidRPr="007062BD">
        <w:rPr>
          <w:rFonts w:ascii="Noto Sans" w:hAnsi="Noto Sans" w:cs="Noto Sans"/>
          <w:sz w:val="20"/>
          <w:szCs w:val="20"/>
        </w:rPr>
        <w:t>Planificación de actividades del mes siguiente.</w:t>
      </w:r>
    </w:p>
    <w:p w14:paraId="5E22DDE2" w14:textId="77777777" w:rsidR="00135711" w:rsidRPr="007062BD" w:rsidRDefault="00135711" w:rsidP="00E63317">
      <w:pPr>
        <w:pStyle w:val="Prrafodelista"/>
        <w:numPr>
          <w:ilvl w:val="0"/>
          <w:numId w:val="23"/>
        </w:numPr>
        <w:spacing w:after="0" w:line="240" w:lineRule="auto"/>
        <w:jc w:val="both"/>
        <w:rPr>
          <w:rFonts w:ascii="Noto Sans" w:hAnsi="Noto Sans" w:cs="Noto Sans"/>
          <w:sz w:val="20"/>
          <w:szCs w:val="20"/>
        </w:rPr>
      </w:pPr>
      <w:r w:rsidRPr="007062BD">
        <w:rPr>
          <w:rFonts w:ascii="Noto Sans" w:hAnsi="Noto Sans" w:cs="Noto Sans"/>
          <w:sz w:val="20"/>
          <w:szCs w:val="20"/>
        </w:rPr>
        <w:t>Recomendaciones para la mejora continua de procesos operativos y cierre fiscal.</w:t>
      </w:r>
    </w:p>
    <w:p w14:paraId="7E3D3009" w14:textId="77777777" w:rsidR="002675B4" w:rsidRDefault="002675B4" w:rsidP="002675B4">
      <w:pPr>
        <w:spacing w:after="0" w:line="240" w:lineRule="auto"/>
        <w:jc w:val="both"/>
        <w:rPr>
          <w:rFonts w:ascii="Noto Sans" w:hAnsi="Noto Sans" w:cs="Noto Sans"/>
          <w:sz w:val="20"/>
          <w:szCs w:val="20"/>
        </w:rPr>
      </w:pPr>
    </w:p>
    <w:p w14:paraId="2B09620B" w14:textId="0193C2A7" w:rsidR="009E4E4B" w:rsidRDefault="009E4E4B" w:rsidP="009E4E4B">
      <w:pPr>
        <w:spacing w:after="0" w:line="240" w:lineRule="auto"/>
        <w:ind w:left="360"/>
        <w:jc w:val="both"/>
        <w:rPr>
          <w:rFonts w:ascii="Noto Sans" w:hAnsi="Noto Sans" w:cs="Noto Sans"/>
          <w:sz w:val="20"/>
          <w:szCs w:val="20"/>
          <w:lang w:val="es-ES_tradnl"/>
        </w:rPr>
      </w:pPr>
      <w:r>
        <w:rPr>
          <w:rFonts w:ascii="Noto Sans" w:hAnsi="Noto Sans" w:cs="Noto Sans"/>
          <w:sz w:val="20"/>
          <w:szCs w:val="20"/>
          <w:lang w:val="es-ES_tradnl"/>
        </w:rPr>
        <w:t xml:space="preserve">Este entregable se </w:t>
      </w:r>
      <w:r w:rsidR="003C4B04">
        <w:rPr>
          <w:rFonts w:ascii="Noto Sans" w:hAnsi="Noto Sans" w:cs="Noto Sans"/>
          <w:sz w:val="20"/>
          <w:szCs w:val="20"/>
          <w:lang w:val="es-ES_tradnl"/>
        </w:rPr>
        <w:t xml:space="preserve">presentará </w:t>
      </w:r>
      <w:r>
        <w:rPr>
          <w:rFonts w:ascii="Noto Sans" w:hAnsi="Noto Sans" w:cs="Noto Sans"/>
          <w:sz w:val="20"/>
          <w:szCs w:val="20"/>
          <w:lang w:val="es-ES_tradnl"/>
        </w:rPr>
        <w:t>de manera mensual, previa Solicitud de servicio de los Administradores del Contrato</w:t>
      </w:r>
      <w:r w:rsidR="00B544BC">
        <w:rPr>
          <w:rFonts w:ascii="Noto Sans" w:hAnsi="Noto Sans" w:cs="Noto Sans"/>
          <w:sz w:val="20"/>
          <w:szCs w:val="20"/>
          <w:lang w:val="es-ES_tradnl"/>
        </w:rPr>
        <w:t xml:space="preserve"> y </w:t>
      </w:r>
      <w:proofErr w:type="gramStart"/>
      <w:r w:rsidR="00B544BC">
        <w:rPr>
          <w:rFonts w:ascii="Noto Sans" w:hAnsi="Noto Sans" w:cs="Noto Sans"/>
          <w:sz w:val="20"/>
          <w:szCs w:val="20"/>
          <w:lang w:val="es-ES_tradnl"/>
        </w:rPr>
        <w:t>de acuerdo a</w:t>
      </w:r>
      <w:proofErr w:type="gramEnd"/>
      <w:r w:rsidR="00B544BC">
        <w:rPr>
          <w:rFonts w:ascii="Noto Sans" w:hAnsi="Noto Sans" w:cs="Noto Sans"/>
          <w:sz w:val="20"/>
          <w:szCs w:val="20"/>
          <w:lang w:val="es-ES_tradnl"/>
        </w:rPr>
        <w:t xml:space="preserve"> lo establecido en la Propuesta de Solución del prestador del servicio</w:t>
      </w:r>
      <w:r>
        <w:rPr>
          <w:rFonts w:ascii="Noto Sans" w:hAnsi="Noto Sans" w:cs="Noto Sans"/>
          <w:sz w:val="20"/>
          <w:szCs w:val="20"/>
          <w:lang w:val="es-ES_tradnl"/>
        </w:rPr>
        <w:t xml:space="preserve">. Una vez </w:t>
      </w:r>
      <w:r w:rsidR="000F52BA">
        <w:rPr>
          <w:rFonts w:ascii="Noto Sans" w:hAnsi="Noto Sans" w:cs="Noto Sans"/>
          <w:sz w:val="20"/>
          <w:szCs w:val="20"/>
          <w:lang w:val="es-ES_tradnl"/>
        </w:rPr>
        <w:t xml:space="preserve">recibido </w:t>
      </w:r>
      <w:r>
        <w:rPr>
          <w:rFonts w:ascii="Noto Sans" w:hAnsi="Noto Sans" w:cs="Noto Sans"/>
          <w:sz w:val="20"/>
          <w:szCs w:val="20"/>
          <w:lang w:val="es-ES_tradnl"/>
        </w:rPr>
        <w:t>el entregable</w:t>
      </w:r>
      <w:r w:rsidR="00B56E90">
        <w:rPr>
          <w:rFonts w:ascii="Noto Sans" w:hAnsi="Noto Sans" w:cs="Noto Sans"/>
          <w:sz w:val="20"/>
          <w:szCs w:val="20"/>
          <w:lang w:val="es-ES_tradnl"/>
        </w:rPr>
        <w:t>,</w:t>
      </w:r>
      <w:r>
        <w:rPr>
          <w:rFonts w:ascii="Noto Sans" w:hAnsi="Noto Sans" w:cs="Noto Sans"/>
          <w:sz w:val="20"/>
          <w:szCs w:val="20"/>
          <w:lang w:val="es-ES_tradnl"/>
        </w:rPr>
        <w:t xml:space="preserve"> el IMSS tendrá hasta </w:t>
      </w:r>
      <w:r w:rsidR="00A7790F">
        <w:rPr>
          <w:rFonts w:ascii="Noto Sans" w:hAnsi="Noto Sans" w:cs="Noto Sans"/>
          <w:sz w:val="20"/>
          <w:szCs w:val="20"/>
          <w:lang w:val="es-ES_tradnl"/>
        </w:rPr>
        <w:t>10</w:t>
      </w:r>
      <w:r w:rsidR="00A7790F">
        <w:rPr>
          <w:rFonts w:ascii="Noto Sans" w:hAnsi="Noto Sans" w:cs="Noto Sans"/>
          <w:sz w:val="20"/>
          <w:szCs w:val="20"/>
          <w:lang w:val="es-ES_tradnl"/>
        </w:rPr>
        <w:t xml:space="preserve"> </w:t>
      </w:r>
      <w:r>
        <w:rPr>
          <w:rFonts w:ascii="Noto Sans" w:hAnsi="Noto Sans" w:cs="Noto Sans"/>
          <w:sz w:val="20"/>
          <w:szCs w:val="20"/>
          <w:lang w:val="es-ES_tradnl"/>
        </w:rPr>
        <w:t xml:space="preserve">días hábiles para revisar el documento, </w:t>
      </w:r>
      <w:r w:rsidR="00B56E90">
        <w:rPr>
          <w:rFonts w:ascii="Noto Sans" w:hAnsi="Noto Sans" w:cs="Noto Sans"/>
          <w:sz w:val="20"/>
          <w:szCs w:val="20"/>
          <w:lang w:val="es-ES_tradnl"/>
        </w:rPr>
        <w:t xml:space="preserve">y </w:t>
      </w:r>
      <w:r>
        <w:rPr>
          <w:rFonts w:ascii="Noto Sans" w:hAnsi="Noto Sans" w:cs="Noto Sans"/>
          <w:sz w:val="20"/>
          <w:szCs w:val="20"/>
          <w:lang w:val="es-ES_tradnl"/>
        </w:rPr>
        <w:t xml:space="preserve">en caso de tener observaciones las remitirá al </w:t>
      </w:r>
      <w:r w:rsidR="009A70A2">
        <w:rPr>
          <w:rFonts w:ascii="Noto Sans" w:hAnsi="Noto Sans" w:cs="Noto Sans"/>
          <w:sz w:val="20"/>
          <w:szCs w:val="20"/>
          <w:lang w:val="es-ES_tradnl"/>
        </w:rPr>
        <w:t>prestador</w:t>
      </w:r>
      <w:r w:rsidR="00B56E90">
        <w:rPr>
          <w:rFonts w:ascii="Noto Sans" w:hAnsi="Noto Sans" w:cs="Noto Sans"/>
          <w:sz w:val="20"/>
          <w:szCs w:val="20"/>
          <w:lang w:val="es-ES_tradnl"/>
        </w:rPr>
        <w:t xml:space="preserve"> del servicio</w:t>
      </w:r>
      <w:r>
        <w:rPr>
          <w:rFonts w:ascii="Noto Sans" w:hAnsi="Noto Sans" w:cs="Noto Sans"/>
          <w:sz w:val="20"/>
          <w:szCs w:val="20"/>
          <w:lang w:val="es-ES_tradnl"/>
        </w:rPr>
        <w:t>, el cual tendrá un plazo de hasta 5 días para solventarlas</w:t>
      </w:r>
      <w:r w:rsidR="00B56E90">
        <w:rPr>
          <w:rFonts w:ascii="Noto Sans" w:hAnsi="Noto Sans" w:cs="Noto Sans"/>
          <w:sz w:val="20"/>
          <w:szCs w:val="20"/>
          <w:lang w:val="es-ES_tradnl"/>
        </w:rPr>
        <w:t>, una vez recibida la notificación</w:t>
      </w:r>
      <w:r>
        <w:rPr>
          <w:rFonts w:ascii="Noto Sans" w:hAnsi="Noto Sans" w:cs="Noto Sans"/>
          <w:sz w:val="20"/>
          <w:szCs w:val="20"/>
          <w:lang w:val="es-ES_tradnl"/>
        </w:rPr>
        <w:t>.</w:t>
      </w:r>
    </w:p>
    <w:p w14:paraId="4648E914" w14:textId="77777777" w:rsidR="009E4E4B" w:rsidRDefault="009E4E4B" w:rsidP="002675B4">
      <w:pPr>
        <w:spacing w:after="0" w:line="240" w:lineRule="auto"/>
        <w:jc w:val="both"/>
        <w:rPr>
          <w:rFonts w:ascii="Noto Sans" w:hAnsi="Noto Sans" w:cs="Noto Sans"/>
          <w:sz w:val="20"/>
          <w:szCs w:val="20"/>
        </w:rPr>
      </w:pPr>
    </w:p>
    <w:p w14:paraId="7A37BE45" w14:textId="11AE5FC7" w:rsidR="002675B4" w:rsidRPr="002675B4" w:rsidRDefault="00A30B0B" w:rsidP="00E63317">
      <w:pPr>
        <w:pStyle w:val="Prrafodelista"/>
        <w:numPr>
          <w:ilvl w:val="0"/>
          <w:numId w:val="32"/>
        </w:numPr>
        <w:spacing w:after="0" w:line="240" w:lineRule="auto"/>
        <w:jc w:val="both"/>
        <w:rPr>
          <w:rFonts w:ascii="Noto Sans" w:hAnsi="Noto Sans" w:cs="Noto Sans"/>
          <w:sz w:val="20"/>
          <w:szCs w:val="20"/>
        </w:rPr>
      </w:pPr>
      <w:r w:rsidRPr="008046AA">
        <w:rPr>
          <w:rFonts w:ascii="Noto Sans" w:hAnsi="Noto Sans" w:cs="Noto Sans"/>
          <w:b/>
          <w:bCs/>
          <w:sz w:val="20"/>
          <w:szCs w:val="20"/>
        </w:rPr>
        <w:t xml:space="preserve">Requerimientos de </w:t>
      </w:r>
      <w:r w:rsidR="004027DE" w:rsidRPr="004027DE">
        <w:rPr>
          <w:rFonts w:ascii="Noto Sans" w:hAnsi="Noto Sans" w:cs="Noto Sans"/>
          <w:b/>
          <w:bCs/>
          <w:sz w:val="20"/>
          <w:szCs w:val="20"/>
        </w:rPr>
        <w:t>continuidad operativa</w:t>
      </w:r>
      <w:r w:rsidRPr="002675B4">
        <w:rPr>
          <w:rFonts w:ascii="Noto Sans" w:hAnsi="Noto Sans" w:cs="Noto Sans"/>
          <w:sz w:val="20"/>
          <w:szCs w:val="20"/>
        </w:rPr>
        <w:t>.</w:t>
      </w:r>
      <w:r w:rsidR="00606D2E" w:rsidRPr="002675B4">
        <w:rPr>
          <w:rFonts w:ascii="Noto Sans" w:hAnsi="Noto Sans" w:cs="Noto Sans"/>
          <w:sz w:val="20"/>
          <w:szCs w:val="20"/>
        </w:rPr>
        <w:t xml:space="preserve"> Se dará atención prioritaria a los </w:t>
      </w:r>
      <w:proofErr w:type="spellStart"/>
      <w:r w:rsidR="00606D2E" w:rsidRPr="002675B4">
        <w:rPr>
          <w:rFonts w:ascii="Noto Sans" w:hAnsi="Noto Sans" w:cs="Noto Sans"/>
          <w:sz w:val="20"/>
          <w:szCs w:val="20"/>
        </w:rPr>
        <w:t>issues</w:t>
      </w:r>
      <w:proofErr w:type="spellEnd"/>
      <w:r w:rsidR="00606D2E" w:rsidRPr="002675B4">
        <w:rPr>
          <w:rFonts w:ascii="Noto Sans" w:hAnsi="Noto Sans" w:cs="Noto Sans"/>
          <w:sz w:val="20"/>
          <w:szCs w:val="20"/>
        </w:rPr>
        <w:t xml:space="preserve"> identificados como continuidad operativa</w:t>
      </w:r>
      <w:r w:rsidR="004027DE">
        <w:rPr>
          <w:rFonts w:ascii="Noto Sans" w:hAnsi="Noto Sans" w:cs="Noto Sans"/>
          <w:sz w:val="20"/>
          <w:szCs w:val="20"/>
        </w:rPr>
        <w:t xml:space="preserve">. </w:t>
      </w:r>
      <w:r w:rsidR="00606D2E" w:rsidRPr="002675B4">
        <w:rPr>
          <w:rFonts w:ascii="Noto Sans" w:hAnsi="Noto Sans" w:cs="Noto Sans"/>
          <w:sz w:val="20"/>
          <w:szCs w:val="20"/>
        </w:rPr>
        <w:t>Para cada uno se deberá elaborar el formato de requerimiento correspondiente, el cual deberá ser remitido por la DF al área de la DIDT para su planeación e implementación, detallando de manera puntual la necesidad operativa y técnica</w:t>
      </w:r>
      <w:r w:rsidR="002675B4" w:rsidRPr="002675B4">
        <w:rPr>
          <w:rFonts w:ascii="Noto Sans" w:hAnsi="Noto Sans" w:cs="Noto Sans"/>
          <w:sz w:val="20"/>
          <w:szCs w:val="20"/>
        </w:rPr>
        <w:t>.</w:t>
      </w:r>
    </w:p>
    <w:p w14:paraId="268DB42E" w14:textId="478B51F4" w:rsidR="00A30B0B" w:rsidRDefault="00A30B0B" w:rsidP="00606D2E">
      <w:pPr>
        <w:pStyle w:val="Prrafodelista"/>
        <w:shd w:val="clear" w:color="auto" w:fill="FFFFFF" w:themeFill="background1"/>
        <w:spacing w:after="0" w:line="240" w:lineRule="auto"/>
        <w:ind w:left="360"/>
        <w:jc w:val="both"/>
        <w:rPr>
          <w:rFonts w:ascii="Noto Sans" w:hAnsi="Noto Sans" w:cs="Noto Sans"/>
          <w:sz w:val="20"/>
          <w:szCs w:val="20"/>
        </w:rPr>
      </w:pPr>
    </w:p>
    <w:p w14:paraId="5B84643F" w14:textId="136016B8" w:rsidR="007D7C04" w:rsidRDefault="002675B4" w:rsidP="007D7C04">
      <w:pPr>
        <w:spacing w:after="0" w:line="240" w:lineRule="auto"/>
        <w:ind w:left="360"/>
        <w:jc w:val="both"/>
        <w:rPr>
          <w:rFonts w:ascii="Noto Sans" w:hAnsi="Noto Sans" w:cs="Noto Sans"/>
          <w:sz w:val="20"/>
          <w:szCs w:val="20"/>
          <w:lang w:val="es-ES_tradnl"/>
        </w:rPr>
      </w:pPr>
      <w:r>
        <w:rPr>
          <w:rFonts w:ascii="Noto Sans" w:hAnsi="Noto Sans" w:cs="Noto Sans"/>
          <w:sz w:val="20"/>
          <w:szCs w:val="20"/>
          <w:lang w:val="es-ES_tradnl"/>
        </w:rPr>
        <w:t xml:space="preserve">Este entregable se realizará </w:t>
      </w:r>
      <w:r w:rsidRPr="0006699B">
        <w:rPr>
          <w:rFonts w:ascii="Noto Sans" w:hAnsi="Noto Sans" w:cs="Noto Sans"/>
          <w:sz w:val="20"/>
          <w:szCs w:val="20"/>
          <w:lang w:val="es-ES_tradnl"/>
        </w:rPr>
        <w:t>una sola vez</w:t>
      </w:r>
      <w:r w:rsidR="007D7C04" w:rsidRPr="0006699B">
        <w:rPr>
          <w:rFonts w:ascii="Noto Sans" w:hAnsi="Noto Sans" w:cs="Noto Sans"/>
          <w:sz w:val="20"/>
          <w:szCs w:val="20"/>
          <w:lang w:val="es-ES_tradnl"/>
        </w:rPr>
        <w:t xml:space="preserve">, </w:t>
      </w:r>
      <w:r w:rsidRPr="0006699B">
        <w:rPr>
          <w:rFonts w:ascii="Noto Sans" w:hAnsi="Noto Sans" w:cs="Noto Sans"/>
          <w:sz w:val="20"/>
          <w:szCs w:val="20"/>
          <w:lang w:val="es-ES_tradnl"/>
        </w:rPr>
        <w:t>previa</w:t>
      </w:r>
      <w:r>
        <w:rPr>
          <w:rFonts w:ascii="Noto Sans" w:hAnsi="Noto Sans" w:cs="Noto Sans"/>
          <w:sz w:val="20"/>
          <w:szCs w:val="20"/>
          <w:lang w:val="es-ES_tradnl"/>
        </w:rPr>
        <w:t xml:space="preserve"> Solicitud de </w:t>
      </w:r>
      <w:r w:rsidR="007D7C04">
        <w:rPr>
          <w:rFonts w:ascii="Noto Sans" w:hAnsi="Noto Sans" w:cs="Noto Sans"/>
          <w:sz w:val="20"/>
          <w:szCs w:val="20"/>
          <w:lang w:val="es-ES_tradnl"/>
        </w:rPr>
        <w:t>S</w:t>
      </w:r>
      <w:r>
        <w:rPr>
          <w:rFonts w:ascii="Noto Sans" w:hAnsi="Noto Sans" w:cs="Noto Sans"/>
          <w:sz w:val="20"/>
          <w:szCs w:val="20"/>
          <w:lang w:val="es-ES_tradnl"/>
        </w:rPr>
        <w:t xml:space="preserve">ervicio </w:t>
      </w:r>
      <w:r w:rsidR="007D7C04">
        <w:rPr>
          <w:rFonts w:ascii="Noto Sans" w:hAnsi="Noto Sans" w:cs="Noto Sans"/>
          <w:sz w:val="20"/>
          <w:szCs w:val="20"/>
          <w:lang w:val="es-ES_tradnl"/>
        </w:rPr>
        <w:t>de los Administradores del Contrato</w:t>
      </w:r>
      <w:r w:rsidR="00B544BC">
        <w:rPr>
          <w:rFonts w:ascii="Noto Sans" w:hAnsi="Noto Sans" w:cs="Noto Sans"/>
          <w:sz w:val="20"/>
          <w:szCs w:val="20"/>
          <w:lang w:val="es-ES_tradnl"/>
        </w:rPr>
        <w:t xml:space="preserve"> y </w:t>
      </w:r>
      <w:proofErr w:type="gramStart"/>
      <w:r w:rsidR="00B544BC">
        <w:rPr>
          <w:rFonts w:ascii="Noto Sans" w:hAnsi="Noto Sans" w:cs="Noto Sans"/>
          <w:sz w:val="20"/>
          <w:szCs w:val="20"/>
          <w:lang w:val="es-ES_tradnl"/>
        </w:rPr>
        <w:t>de acuerdo a</w:t>
      </w:r>
      <w:proofErr w:type="gramEnd"/>
      <w:r w:rsidR="00B544BC">
        <w:rPr>
          <w:rFonts w:ascii="Noto Sans" w:hAnsi="Noto Sans" w:cs="Noto Sans"/>
          <w:sz w:val="20"/>
          <w:szCs w:val="20"/>
          <w:lang w:val="es-ES_tradnl"/>
        </w:rPr>
        <w:t xml:space="preserve"> lo establecido en la Propuesta de Solución del prestador del servicio</w:t>
      </w:r>
      <w:r w:rsidR="007D7C04">
        <w:rPr>
          <w:rFonts w:ascii="Noto Sans" w:hAnsi="Noto Sans" w:cs="Noto Sans"/>
          <w:sz w:val="20"/>
          <w:szCs w:val="20"/>
          <w:lang w:val="es-ES_tradnl"/>
        </w:rPr>
        <w:t xml:space="preserve">. Una vez </w:t>
      </w:r>
      <w:r w:rsidR="000F52BA">
        <w:rPr>
          <w:rFonts w:ascii="Noto Sans" w:hAnsi="Noto Sans" w:cs="Noto Sans"/>
          <w:sz w:val="20"/>
          <w:szCs w:val="20"/>
          <w:lang w:val="es-ES_tradnl"/>
        </w:rPr>
        <w:t xml:space="preserve">recibido </w:t>
      </w:r>
      <w:r w:rsidR="007D7C04">
        <w:rPr>
          <w:rFonts w:ascii="Noto Sans" w:hAnsi="Noto Sans" w:cs="Noto Sans"/>
          <w:sz w:val="20"/>
          <w:szCs w:val="20"/>
          <w:lang w:val="es-ES_tradnl"/>
        </w:rPr>
        <w:t>el entregable</w:t>
      </w:r>
      <w:r w:rsidR="00B56E90">
        <w:rPr>
          <w:rFonts w:ascii="Noto Sans" w:hAnsi="Noto Sans" w:cs="Noto Sans"/>
          <w:sz w:val="20"/>
          <w:szCs w:val="20"/>
          <w:lang w:val="es-ES_tradnl"/>
        </w:rPr>
        <w:t>,</w:t>
      </w:r>
      <w:r w:rsidR="007D7C04">
        <w:rPr>
          <w:rFonts w:ascii="Noto Sans" w:hAnsi="Noto Sans" w:cs="Noto Sans"/>
          <w:sz w:val="20"/>
          <w:szCs w:val="20"/>
          <w:lang w:val="es-ES_tradnl"/>
        </w:rPr>
        <w:t xml:space="preserve"> el IMSS tendrá hasta </w:t>
      </w:r>
      <w:r w:rsidR="00A7790F">
        <w:rPr>
          <w:rFonts w:ascii="Noto Sans" w:hAnsi="Noto Sans" w:cs="Noto Sans"/>
          <w:sz w:val="20"/>
          <w:szCs w:val="20"/>
          <w:lang w:val="es-ES_tradnl"/>
        </w:rPr>
        <w:t>10</w:t>
      </w:r>
      <w:r w:rsidR="00A7790F">
        <w:rPr>
          <w:rFonts w:ascii="Noto Sans" w:hAnsi="Noto Sans" w:cs="Noto Sans"/>
          <w:sz w:val="20"/>
          <w:szCs w:val="20"/>
          <w:lang w:val="es-ES_tradnl"/>
        </w:rPr>
        <w:t xml:space="preserve"> </w:t>
      </w:r>
      <w:r w:rsidR="007D7C04">
        <w:rPr>
          <w:rFonts w:ascii="Noto Sans" w:hAnsi="Noto Sans" w:cs="Noto Sans"/>
          <w:sz w:val="20"/>
          <w:szCs w:val="20"/>
          <w:lang w:val="es-ES_tradnl"/>
        </w:rPr>
        <w:t xml:space="preserve">días hábiles para revisar el documento, </w:t>
      </w:r>
      <w:r w:rsidR="00B56E90">
        <w:rPr>
          <w:rFonts w:ascii="Noto Sans" w:hAnsi="Noto Sans" w:cs="Noto Sans"/>
          <w:sz w:val="20"/>
          <w:szCs w:val="20"/>
          <w:lang w:val="es-ES_tradnl"/>
        </w:rPr>
        <w:t xml:space="preserve">y </w:t>
      </w:r>
      <w:r w:rsidR="007D7C04">
        <w:rPr>
          <w:rFonts w:ascii="Noto Sans" w:hAnsi="Noto Sans" w:cs="Noto Sans"/>
          <w:sz w:val="20"/>
          <w:szCs w:val="20"/>
          <w:lang w:val="es-ES_tradnl"/>
        </w:rPr>
        <w:t xml:space="preserve">en caso de tener observaciones las remitirá al </w:t>
      </w:r>
      <w:r w:rsidR="009A70A2">
        <w:rPr>
          <w:rFonts w:ascii="Noto Sans" w:hAnsi="Noto Sans" w:cs="Noto Sans"/>
          <w:sz w:val="20"/>
          <w:szCs w:val="20"/>
          <w:lang w:val="es-ES_tradnl"/>
        </w:rPr>
        <w:t>prestador</w:t>
      </w:r>
      <w:r w:rsidR="00B56E90">
        <w:rPr>
          <w:rFonts w:ascii="Noto Sans" w:hAnsi="Noto Sans" w:cs="Noto Sans"/>
          <w:sz w:val="20"/>
          <w:szCs w:val="20"/>
          <w:lang w:val="es-ES_tradnl"/>
        </w:rPr>
        <w:t xml:space="preserve"> del servicio</w:t>
      </w:r>
      <w:r w:rsidR="007D7C04">
        <w:rPr>
          <w:rFonts w:ascii="Noto Sans" w:hAnsi="Noto Sans" w:cs="Noto Sans"/>
          <w:sz w:val="20"/>
          <w:szCs w:val="20"/>
          <w:lang w:val="es-ES_tradnl"/>
        </w:rPr>
        <w:t xml:space="preserve">, el cual tendrá un plazo de hasta 5 días </w:t>
      </w:r>
      <w:r w:rsidR="00B34BFD">
        <w:rPr>
          <w:rFonts w:ascii="Noto Sans" w:hAnsi="Noto Sans" w:cs="Noto Sans"/>
          <w:sz w:val="20"/>
          <w:szCs w:val="20"/>
          <w:lang w:val="es-ES_tradnl"/>
        </w:rPr>
        <w:t xml:space="preserve">hábiles </w:t>
      </w:r>
      <w:r w:rsidR="007D7C04">
        <w:rPr>
          <w:rFonts w:ascii="Noto Sans" w:hAnsi="Noto Sans" w:cs="Noto Sans"/>
          <w:sz w:val="20"/>
          <w:szCs w:val="20"/>
          <w:lang w:val="es-ES_tradnl"/>
        </w:rPr>
        <w:t>para solventarlas</w:t>
      </w:r>
      <w:r w:rsidR="00B34BFD">
        <w:rPr>
          <w:rFonts w:ascii="Noto Sans" w:hAnsi="Noto Sans" w:cs="Noto Sans"/>
          <w:sz w:val="20"/>
          <w:szCs w:val="20"/>
          <w:lang w:val="es-ES_tradnl"/>
        </w:rPr>
        <w:t>, una vez recibida la notificación correspondiente</w:t>
      </w:r>
      <w:r w:rsidR="007D7C04">
        <w:rPr>
          <w:rFonts w:ascii="Noto Sans" w:hAnsi="Noto Sans" w:cs="Noto Sans"/>
          <w:sz w:val="20"/>
          <w:szCs w:val="20"/>
          <w:lang w:val="es-ES_tradnl"/>
        </w:rPr>
        <w:t>.</w:t>
      </w:r>
    </w:p>
    <w:p w14:paraId="75E32E4F" w14:textId="77777777" w:rsidR="002675B4" w:rsidRPr="007062BD" w:rsidRDefault="002675B4" w:rsidP="00606D2E">
      <w:pPr>
        <w:pStyle w:val="Prrafodelista"/>
        <w:shd w:val="clear" w:color="auto" w:fill="FFFFFF" w:themeFill="background1"/>
        <w:spacing w:after="0" w:line="240" w:lineRule="auto"/>
        <w:ind w:left="360"/>
        <w:jc w:val="both"/>
        <w:rPr>
          <w:rFonts w:ascii="Noto Sans" w:hAnsi="Noto Sans" w:cs="Noto Sans"/>
          <w:sz w:val="20"/>
          <w:szCs w:val="20"/>
        </w:rPr>
      </w:pPr>
    </w:p>
    <w:p w14:paraId="574D7C47" w14:textId="223A346D" w:rsidR="00AA0107" w:rsidRPr="002675B4" w:rsidRDefault="00A30B0B" w:rsidP="00E63317">
      <w:pPr>
        <w:pStyle w:val="Prrafodelista"/>
        <w:numPr>
          <w:ilvl w:val="0"/>
          <w:numId w:val="32"/>
        </w:numPr>
        <w:spacing w:after="0" w:line="240" w:lineRule="auto"/>
        <w:jc w:val="both"/>
        <w:rPr>
          <w:rFonts w:ascii="Noto Sans" w:hAnsi="Noto Sans" w:cs="Noto Sans"/>
          <w:sz w:val="20"/>
          <w:szCs w:val="20"/>
        </w:rPr>
      </w:pPr>
      <w:r w:rsidRPr="008046AA">
        <w:rPr>
          <w:rFonts w:ascii="Noto Sans" w:hAnsi="Noto Sans" w:cs="Noto Sans"/>
          <w:b/>
          <w:bCs/>
          <w:sz w:val="20"/>
          <w:szCs w:val="20"/>
        </w:rPr>
        <w:t>Definición y Documentación del Requerimiento para el Manejo de Pasivos de Ejercicios Anteriores</w:t>
      </w:r>
      <w:r w:rsidRPr="002675B4">
        <w:rPr>
          <w:rFonts w:ascii="Noto Sans" w:hAnsi="Noto Sans" w:cs="Noto Sans"/>
          <w:sz w:val="20"/>
          <w:szCs w:val="20"/>
        </w:rPr>
        <w:t>.</w:t>
      </w:r>
      <w:r w:rsidR="00AA0107" w:rsidRPr="002675B4">
        <w:rPr>
          <w:rFonts w:ascii="Noto Sans" w:hAnsi="Noto Sans" w:cs="Noto Sans"/>
          <w:sz w:val="20"/>
          <w:szCs w:val="20"/>
        </w:rPr>
        <w:t xml:space="preserve"> Se deberá definir y documentar el requerimiento que permita un manejo eficaz de los pasivos de ejercicios anteriores, incluyendo:</w:t>
      </w:r>
    </w:p>
    <w:p w14:paraId="330E23FE" w14:textId="77777777" w:rsidR="00AA0107" w:rsidRPr="007062BD" w:rsidRDefault="00AA0107" w:rsidP="00E63317">
      <w:pPr>
        <w:pStyle w:val="Prrafodelista"/>
        <w:numPr>
          <w:ilvl w:val="0"/>
          <w:numId w:val="33"/>
        </w:numPr>
        <w:spacing w:after="0" w:line="240" w:lineRule="auto"/>
        <w:jc w:val="both"/>
        <w:rPr>
          <w:rFonts w:ascii="Noto Sans" w:hAnsi="Noto Sans" w:cs="Noto Sans"/>
          <w:sz w:val="20"/>
          <w:szCs w:val="20"/>
        </w:rPr>
      </w:pPr>
      <w:r w:rsidRPr="007062BD">
        <w:rPr>
          <w:rFonts w:ascii="Noto Sans" w:hAnsi="Noto Sans" w:cs="Noto Sans"/>
          <w:sz w:val="20"/>
          <w:szCs w:val="20"/>
        </w:rPr>
        <w:t>La descripción técnica de la solución propuesta.</w:t>
      </w:r>
    </w:p>
    <w:p w14:paraId="40878889" w14:textId="77777777" w:rsidR="00AA0107" w:rsidRPr="007062BD" w:rsidRDefault="00AA0107" w:rsidP="00E63317">
      <w:pPr>
        <w:pStyle w:val="Prrafodelista"/>
        <w:numPr>
          <w:ilvl w:val="0"/>
          <w:numId w:val="33"/>
        </w:numPr>
        <w:spacing w:after="0" w:line="240" w:lineRule="auto"/>
        <w:jc w:val="both"/>
        <w:rPr>
          <w:rFonts w:ascii="Noto Sans" w:hAnsi="Noto Sans" w:cs="Noto Sans"/>
          <w:sz w:val="20"/>
          <w:szCs w:val="20"/>
        </w:rPr>
      </w:pPr>
      <w:r w:rsidRPr="007062BD">
        <w:rPr>
          <w:rFonts w:ascii="Noto Sans" w:hAnsi="Noto Sans" w:cs="Noto Sans"/>
          <w:sz w:val="20"/>
          <w:szCs w:val="20"/>
        </w:rPr>
        <w:t>Las acciones específicas que mantengan el cumplimiento normativo de la LGCG.</w:t>
      </w:r>
    </w:p>
    <w:p w14:paraId="25460DB9" w14:textId="2A8DD1A1" w:rsidR="00A30B0B" w:rsidRPr="007062BD" w:rsidRDefault="00AA0107" w:rsidP="00E63317">
      <w:pPr>
        <w:pStyle w:val="Prrafodelista"/>
        <w:numPr>
          <w:ilvl w:val="0"/>
          <w:numId w:val="33"/>
        </w:numPr>
        <w:spacing w:after="0" w:line="240" w:lineRule="auto"/>
        <w:jc w:val="both"/>
        <w:rPr>
          <w:rFonts w:ascii="Noto Sans" w:hAnsi="Noto Sans" w:cs="Noto Sans"/>
          <w:sz w:val="20"/>
          <w:szCs w:val="20"/>
        </w:rPr>
      </w:pPr>
      <w:r w:rsidRPr="007062BD">
        <w:rPr>
          <w:rFonts w:ascii="Noto Sans" w:hAnsi="Noto Sans" w:cs="Noto Sans"/>
          <w:sz w:val="20"/>
          <w:szCs w:val="20"/>
        </w:rPr>
        <w:t>El levantamiento formal del requerimiento para la DIDT y futuros implementadores.</w:t>
      </w:r>
    </w:p>
    <w:p w14:paraId="3EC98A19" w14:textId="77777777" w:rsidR="002675B4" w:rsidRDefault="002675B4" w:rsidP="002675B4">
      <w:pPr>
        <w:spacing w:after="0" w:line="240" w:lineRule="auto"/>
        <w:ind w:left="360"/>
        <w:jc w:val="both"/>
        <w:rPr>
          <w:rFonts w:ascii="Noto Sans" w:hAnsi="Noto Sans" w:cs="Noto Sans"/>
          <w:sz w:val="20"/>
          <w:szCs w:val="20"/>
        </w:rPr>
      </w:pPr>
    </w:p>
    <w:p w14:paraId="2222C671" w14:textId="2DCAA44A" w:rsidR="002675B4" w:rsidRDefault="002675B4" w:rsidP="002675B4">
      <w:pPr>
        <w:spacing w:after="0" w:line="240" w:lineRule="auto"/>
        <w:ind w:left="360"/>
        <w:jc w:val="both"/>
        <w:rPr>
          <w:rFonts w:ascii="Noto Sans" w:hAnsi="Noto Sans" w:cs="Noto Sans"/>
          <w:sz w:val="20"/>
          <w:szCs w:val="20"/>
          <w:lang w:val="es-ES_tradnl"/>
        </w:rPr>
      </w:pPr>
      <w:r>
        <w:rPr>
          <w:rFonts w:ascii="Noto Sans" w:hAnsi="Noto Sans" w:cs="Noto Sans"/>
          <w:sz w:val="20"/>
          <w:szCs w:val="20"/>
          <w:lang w:val="es-ES_tradnl"/>
        </w:rPr>
        <w:t>Este entregable se realizará una sola vez</w:t>
      </w:r>
      <w:r w:rsidR="0006699B">
        <w:rPr>
          <w:rFonts w:ascii="Noto Sans" w:hAnsi="Noto Sans" w:cs="Noto Sans"/>
          <w:sz w:val="20"/>
          <w:szCs w:val="20"/>
          <w:lang w:val="es-ES_tradnl"/>
        </w:rPr>
        <w:t xml:space="preserve">, </w:t>
      </w:r>
      <w:r>
        <w:rPr>
          <w:rFonts w:ascii="Noto Sans" w:hAnsi="Noto Sans" w:cs="Noto Sans"/>
          <w:sz w:val="20"/>
          <w:szCs w:val="20"/>
          <w:lang w:val="es-ES_tradnl"/>
        </w:rPr>
        <w:t>previa Solicitud de servicio</w:t>
      </w:r>
      <w:r w:rsidR="00B544BC">
        <w:rPr>
          <w:rFonts w:ascii="Noto Sans" w:hAnsi="Noto Sans" w:cs="Noto Sans"/>
          <w:sz w:val="20"/>
          <w:szCs w:val="20"/>
          <w:lang w:val="es-ES_tradnl"/>
        </w:rPr>
        <w:t xml:space="preserve"> y </w:t>
      </w:r>
      <w:proofErr w:type="gramStart"/>
      <w:r w:rsidR="00B544BC">
        <w:rPr>
          <w:rFonts w:ascii="Noto Sans" w:hAnsi="Noto Sans" w:cs="Noto Sans"/>
          <w:sz w:val="20"/>
          <w:szCs w:val="20"/>
          <w:lang w:val="es-ES_tradnl"/>
        </w:rPr>
        <w:t>de acuerdo a</w:t>
      </w:r>
      <w:proofErr w:type="gramEnd"/>
      <w:r w:rsidR="00B544BC">
        <w:rPr>
          <w:rFonts w:ascii="Noto Sans" w:hAnsi="Noto Sans" w:cs="Noto Sans"/>
          <w:sz w:val="20"/>
          <w:szCs w:val="20"/>
          <w:lang w:val="es-ES_tradnl"/>
        </w:rPr>
        <w:t xml:space="preserve"> lo establecido en la Propuesta de Solución del prestador del servicio</w:t>
      </w:r>
      <w:r>
        <w:rPr>
          <w:rFonts w:ascii="Noto Sans" w:hAnsi="Noto Sans" w:cs="Noto Sans"/>
          <w:sz w:val="20"/>
          <w:szCs w:val="20"/>
          <w:lang w:val="es-ES_tradnl"/>
        </w:rPr>
        <w:t xml:space="preserve">. </w:t>
      </w:r>
      <w:r w:rsidR="0006699B">
        <w:rPr>
          <w:rFonts w:ascii="Noto Sans" w:hAnsi="Noto Sans" w:cs="Noto Sans"/>
          <w:sz w:val="20"/>
          <w:szCs w:val="20"/>
          <w:lang w:val="es-ES_tradnl"/>
        </w:rPr>
        <w:t xml:space="preserve">Una vez </w:t>
      </w:r>
      <w:r w:rsidR="000F52BA">
        <w:rPr>
          <w:rFonts w:ascii="Noto Sans" w:hAnsi="Noto Sans" w:cs="Noto Sans"/>
          <w:sz w:val="20"/>
          <w:szCs w:val="20"/>
          <w:lang w:val="es-ES_tradnl"/>
        </w:rPr>
        <w:t xml:space="preserve">recibido </w:t>
      </w:r>
      <w:r w:rsidR="0006699B">
        <w:rPr>
          <w:rFonts w:ascii="Noto Sans" w:hAnsi="Noto Sans" w:cs="Noto Sans"/>
          <w:sz w:val="20"/>
          <w:szCs w:val="20"/>
          <w:lang w:val="es-ES_tradnl"/>
        </w:rPr>
        <w:t>el entregable</w:t>
      </w:r>
      <w:r w:rsidR="00B56E90">
        <w:rPr>
          <w:rFonts w:ascii="Noto Sans" w:hAnsi="Noto Sans" w:cs="Noto Sans"/>
          <w:sz w:val="20"/>
          <w:szCs w:val="20"/>
          <w:lang w:val="es-ES_tradnl"/>
        </w:rPr>
        <w:t>,</w:t>
      </w:r>
      <w:r w:rsidR="0006699B">
        <w:rPr>
          <w:rFonts w:ascii="Noto Sans" w:hAnsi="Noto Sans" w:cs="Noto Sans"/>
          <w:sz w:val="20"/>
          <w:szCs w:val="20"/>
          <w:lang w:val="es-ES_tradnl"/>
        </w:rPr>
        <w:t xml:space="preserve"> el Instituto tendrá hasta </w:t>
      </w:r>
      <w:r w:rsidR="00A7790F">
        <w:rPr>
          <w:rFonts w:ascii="Noto Sans" w:hAnsi="Noto Sans" w:cs="Noto Sans"/>
          <w:sz w:val="20"/>
          <w:szCs w:val="20"/>
          <w:lang w:val="es-ES_tradnl"/>
        </w:rPr>
        <w:t>10</w:t>
      </w:r>
      <w:r w:rsidR="00A7790F">
        <w:rPr>
          <w:rFonts w:ascii="Noto Sans" w:hAnsi="Noto Sans" w:cs="Noto Sans"/>
          <w:sz w:val="20"/>
          <w:szCs w:val="20"/>
          <w:lang w:val="es-ES_tradnl"/>
        </w:rPr>
        <w:t xml:space="preserve"> </w:t>
      </w:r>
      <w:r w:rsidR="0006699B">
        <w:rPr>
          <w:rFonts w:ascii="Noto Sans" w:hAnsi="Noto Sans" w:cs="Noto Sans"/>
          <w:sz w:val="20"/>
          <w:szCs w:val="20"/>
          <w:lang w:val="es-ES_tradnl"/>
        </w:rPr>
        <w:t xml:space="preserve">días hábiles para revisar el documento, </w:t>
      </w:r>
      <w:r w:rsidR="00B56E90">
        <w:rPr>
          <w:rFonts w:ascii="Noto Sans" w:hAnsi="Noto Sans" w:cs="Noto Sans"/>
          <w:sz w:val="20"/>
          <w:szCs w:val="20"/>
          <w:lang w:val="es-ES_tradnl"/>
        </w:rPr>
        <w:t xml:space="preserve">y </w:t>
      </w:r>
      <w:r w:rsidR="0006699B">
        <w:rPr>
          <w:rFonts w:ascii="Noto Sans" w:hAnsi="Noto Sans" w:cs="Noto Sans"/>
          <w:sz w:val="20"/>
          <w:szCs w:val="20"/>
          <w:lang w:val="es-ES_tradnl"/>
        </w:rPr>
        <w:t xml:space="preserve">en caso de tener observaciones las remitirá al </w:t>
      </w:r>
      <w:r w:rsidR="009A70A2">
        <w:rPr>
          <w:rFonts w:ascii="Noto Sans" w:hAnsi="Noto Sans" w:cs="Noto Sans"/>
          <w:sz w:val="20"/>
          <w:szCs w:val="20"/>
          <w:lang w:val="es-ES_tradnl"/>
        </w:rPr>
        <w:t>prestador</w:t>
      </w:r>
      <w:r w:rsidR="00B56E90">
        <w:rPr>
          <w:rFonts w:ascii="Noto Sans" w:hAnsi="Noto Sans" w:cs="Noto Sans"/>
          <w:sz w:val="20"/>
          <w:szCs w:val="20"/>
          <w:lang w:val="es-ES_tradnl"/>
        </w:rPr>
        <w:t xml:space="preserve"> del servicio</w:t>
      </w:r>
      <w:r w:rsidR="0006699B">
        <w:rPr>
          <w:rFonts w:ascii="Noto Sans" w:hAnsi="Noto Sans" w:cs="Noto Sans"/>
          <w:sz w:val="20"/>
          <w:szCs w:val="20"/>
          <w:lang w:val="es-ES_tradnl"/>
        </w:rPr>
        <w:t>, el cual tendrá un plazo de hasta 5 días</w:t>
      </w:r>
      <w:r w:rsidR="00B34BFD">
        <w:rPr>
          <w:rFonts w:ascii="Noto Sans" w:hAnsi="Noto Sans" w:cs="Noto Sans"/>
          <w:sz w:val="20"/>
          <w:szCs w:val="20"/>
          <w:lang w:val="es-ES_tradnl"/>
        </w:rPr>
        <w:t xml:space="preserve"> hábiles</w:t>
      </w:r>
      <w:r w:rsidR="0006699B">
        <w:rPr>
          <w:rFonts w:ascii="Noto Sans" w:hAnsi="Noto Sans" w:cs="Noto Sans"/>
          <w:sz w:val="20"/>
          <w:szCs w:val="20"/>
          <w:lang w:val="es-ES_tradnl"/>
        </w:rPr>
        <w:t xml:space="preserve"> para solventarlas</w:t>
      </w:r>
      <w:r w:rsidR="00B34BFD">
        <w:rPr>
          <w:rFonts w:ascii="Noto Sans" w:hAnsi="Noto Sans" w:cs="Noto Sans"/>
          <w:sz w:val="20"/>
          <w:szCs w:val="20"/>
          <w:lang w:val="es-ES_tradnl"/>
        </w:rPr>
        <w:t>, una vez recibida la notificación correspondiente</w:t>
      </w:r>
      <w:r w:rsidR="0006699B">
        <w:rPr>
          <w:rFonts w:ascii="Noto Sans" w:hAnsi="Noto Sans" w:cs="Noto Sans"/>
          <w:sz w:val="20"/>
          <w:szCs w:val="20"/>
          <w:lang w:val="es-ES_tradnl"/>
        </w:rPr>
        <w:t>.</w:t>
      </w:r>
    </w:p>
    <w:p w14:paraId="28C1DD47" w14:textId="77777777" w:rsidR="002675B4" w:rsidRDefault="002675B4" w:rsidP="002675B4">
      <w:pPr>
        <w:pStyle w:val="Prrafodelista"/>
        <w:spacing w:after="0" w:line="240" w:lineRule="auto"/>
        <w:jc w:val="both"/>
        <w:rPr>
          <w:rFonts w:ascii="Noto Sans" w:hAnsi="Noto Sans" w:cs="Noto Sans"/>
          <w:sz w:val="20"/>
          <w:szCs w:val="20"/>
        </w:rPr>
      </w:pPr>
    </w:p>
    <w:p w14:paraId="4B65DCEB" w14:textId="49B3B03C" w:rsidR="00AA0107" w:rsidRPr="00712613" w:rsidRDefault="00A30B0B" w:rsidP="00E63317">
      <w:pPr>
        <w:pStyle w:val="Prrafodelista"/>
        <w:numPr>
          <w:ilvl w:val="0"/>
          <w:numId w:val="32"/>
        </w:numPr>
        <w:spacing w:after="0" w:line="240" w:lineRule="auto"/>
        <w:jc w:val="both"/>
        <w:rPr>
          <w:rFonts w:ascii="Noto Sans" w:hAnsi="Noto Sans" w:cs="Noto Sans"/>
          <w:sz w:val="20"/>
          <w:szCs w:val="20"/>
        </w:rPr>
      </w:pPr>
      <w:r w:rsidRPr="008046AA">
        <w:rPr>
          <w:rFonts w:ascii="Noto Sans" w:hAnsi="Noto Sans" w:cs="Noto Sans"/>
          <w:b/>
          <w:bCs/>
          <w:sz w:val="20"/>
          <w:szCs w:val="20"/>
        </w:rPr>
        <w:lastRenderedPageBreak/>
        <w:t>Plan de Acción para el Cierre Fiscal 2025</w:t>
      </w:r>
      <w:r w:rsidRPr="00712613">
        <w:rPr>
          <w:rFonts w:ascii="Noto Sans" w:hAnsi="Noto Sans" w:cs="Noto Sans"/>
          <w:sz w:val="20"/>
          <w:szCs w:val="20"/>
        </w:rPr>
        <w:t>.</w:t>
      </w:r>
      <w:r w:rsidR="00AA0107" w:rsidRPr="00712613">
        <w:rPr>
          <w:rFonts w:ascii="Noto Sans" w:hAnsi="Noto Sans" w:cs="Noto Sans"/>
          <w:sz w:val="20"/>
          <w:szCs w:val="20"/>
        </w:rPr>
        <w:t xml:space="preserve"> Elaboración y documentación de un plan de acción integral para el cierre del ejercicio fiscal 2025, que contemple:</w:t>
      </w:r>
    </w:p>
    <w:p w14:paraId="1DD9103F" w14:textId="77777777" w:rsidR="00AA0107" w:rsidRPr="007062BD" w:rsidRDefault="00AA0107" w:rsidP="00AA0107">
      <w:pPr>
        <w:pStyle w:val="Prrafodelista"/>
        <w:spacing w:after="0" w:line="240" w:lineRule="auto"/>
        <w:ind w:left="360"/>
        <w:jc w:val="both"/>
        <w:rPr>
          <w:rFonts w:ascii="Noto Sans" w:hAnsi="Noto Sans" w:cs="Noto Sans"/>
          <w:sz w:val="20"/>
          <w:szCs w:val="20"/>
        </w:rPr>
      </w:pPr>
    </w:p>
    <w:p w14:paraId="2B50F171" w14:textId="77777777" w:rsidR="00AA0107" w:rsidRPr="007062BD" w:rsidRDefault="00AA0107" w:rsidP="00E63317">
      <w:pPr>
        <w:pStyle w:val="Prrafodelista"/>
        <w:numPr>
          <w:ilvl w:val="0"/>
          <w:numId w:val="34"/>
        </w:numPr>
        <w:spacing w:after="0" w:line="240" w:lineRule="auto"/>
        <w:jc w:val="both"/>
        <w:rPr>
          <w:rFonts w:ascii="Noto Sans" w:hAnsi="Noto Sans" w:cs="Noto Sans"/>
          <w:sz w:val="20"/>
          <w:szCs w:val="20"/>
        </w:rPr>
      </w:pPr>
      <w:r w:rsidRPr="007062BD">
        <w:rPr>
          <w:rFonts w:ascii="Noto Sans" w:hAnsi="Noto Sans" w:cs="Noto Sans"/>
          <w:sz w:val="20"/>
          <w:szCs w:val="20"/>
        </w:rPr>
        <w:t>Las actividades clave a realizar.</w:t>
      </w:r>
    </w:p>
    <w:p w14:paraId="5B4B4A80" w14:textId="77777777" w:rsidR="00AA0107" w:rsidRPr="007062BD" w:rsidRDefault="00AA0107" w:rsidP="00E63317">
      <w:pPr>
        <w:pStyle w:val="Prrafodelista"/>
        <w:numPr>
          <w:ilvl w:val="0"/>
          <w:numId w:val="34"/>
        </w:numPr>
        <w:spacing w:after="0" w:line="240" w:lineRule="auto"/>
        <w:jc w:val="both"/>
        <w:rPr>
          <w:rFonts w:ascii="Noto Sans" w:hAnsi="Noto Sans" w:cs="Noto Sans"/>
          <w:sz w:val="20"/>
          <w:szCs w:val="20"/>
        </w:rPr>
      </w:pPr>
      <w:r w:rsidRPr="007062BD">
        <w:rPr>
          <w:rFonts w:ascii="Noto Sans" w:hAnsi="Noto Sans" w:cs="Noto Sans"/>
          <w:sz w:val="20"/>
          <w:szCs w:val="20"/>
        </w:rPr>
        <w:t>Las responsabilidades asignadas y lo encargados de su ejecución.</w:t>
      </w:r>
    </w:p>
    <w:p w14:paraId="7275F128" w14:textId="77777777" w:rsidR="00AA0107" w:rsidRPr="007062BD" w:rsidRDefault="00AA0107" w:rsidP="00E63317">
      <w:pPr>
        <w:pStyle w:val="Prrafodelista"/>
        <w:numPr>
          <w:ilvl w:val="0"/>
          <w:numId w:val="34"/>
        </w:numPr>
        <w:spacing w:after="0" w:line="240" w:lineRule="auto"/>
        <w:jc w:val="both"/>
        <w:rPr>
          <w:rFonts w:ascii="Noto Sans" w:hAnsi="Noto Sans" w:cs="Noto Sans"/>
          <w:sz w:val="20"/>
          <w:szCs w:val="20"/>
        </w:rPr>
      </w:pPr>
      <w:r w:rsidRPr="007062BD">
        <w:rPr>
          <w:rFonts w:ascii="Noto Sans" w:hAnsi="Noto Sans" w:cs="Noto Sans"/>
          <w:sz w:val="20"/>
          <w:szCs w:val="20"/>
        </w:rPr>
        <w:t>Los tiempos de ejecución.</w:t>
      </w:r>
    </w:p>
    <w:p w14:paraId="0B8930DA" w14:textId="31B17183" w:rsidR="00A30B0B" w:rsidRDefault="00AA0107" w:rsidP="00E63317">
      <w:pPr>
        <w:pStyle w:val="Prrafodelista"/>
        <w:numPr>
          <w:ilvl w:val="0"/>
          <w:numId w:val="34"/>
        </w:numPr>
        <w:spacing w:after="0" w:line="240" w:lineRule="auto"/>
        <w:jc w:val="both"/>
        <w:rPr>
          <w:rFonts w:ascii="Noto Sans" w:hAnsi="Noto Sans" w:cs="Noto Sans"/>
          <w:sz w:val="20"/>
          <w:szCs w:val="20"/>
        </w:rPr>
      </w:pPr>
      <w:r w:rsidRPr="007062BD">
        <w:rPr>
          <w:rFonts w:ascii="Noto Sans" w:hAnsi="Noto Sans" w:cs="Noto Sans"/>
          <w:sz w:val="20"/>
          <w:szCs w:val="20"/>
        </w:rPr>
        <w:t>La validación del proceso con las áreas responsables para su oficialización</w:t>
      </w:r>
    </w:p>
    <w:p w14:paraId="49A79812" w14:textId="77777777" w:rsidR="00712613" w:rsidRDefault="00712613" w:rsidP="00712613">
      <w:pPr>
        <w:spacing w:after="0" w:line="240" w:lineRule="auto"/>
        <w:ind w:left="360"/>
        <w:jc w:val="both"/>
        <w:rPr>
          <w:rFonts w:ascii="Noto Sans" w:hAnsi="Noto Sans" w:cs="Noto Sans"/>
          <w:sz w:val="20"/>
          <w:szCs w:val="20"/>
        </w:rPr>
      </w:pPr>
    </w:p>
    <w:p w14:paraId="09FA5296" w14:textId="76C636D5" w:rsidR="00CE78BA" w:rsidRDefault="00CE78BA" w:rsidP="00CE78BA">
      <w:pPr>
        <w:spacing w:after="0" w:line="240" w:lineRule="auto"/>
        <w:ind w:left="360"/>
        <w:jc w:val="both"/>
        <w:rPr>
          <w:rFonts w:ascii="Noto Sans" w:hAnsi="Noto Sans" w:cs="Noto Sans"/>
          <w:sz w:val="20"/>
          <w:szCs w:val="20"/>
          <w:lang w:val="es-ES_tradnl"/>
        </w:rPr>
      </w:pPr>
      <w:r>
        <w:rPr>
          <w:rFonts w:ascii="Noto Sans" w:hAnsi="Noto Sans" w:cs="Noto Sans"/>
          <w:sz w:val="20"/>
          <w:szCs w:val="20"/>
          <w:lang w:val="es-ES_tradnl"/>
        </w:rPr>
        <w:t>Este entregable se realizará una sola vez, previa Solicitud de servicio</w:t>
      </w:r>
      <w:r w:rsidR="00220CE4">
        <w:rPr>
          <w:rFonts w:ascii="Noto Sans" w:hAnsi="Noto Sans" w:cs="Noto Sans"/>
          <w:sz w:val="20"/>
          <w:szCs w:val="20"/>
          <w:lang w:val="es-ES_tradnl"/>
        </w:rPr>
        <w:t xml:space="preserve"> de los Administradores del Contrato</w:t>
      </w:r>
      <w:r w:rsidR="00B544BC">
        <w:rPr>
          <w:rFonts w:ascii="Noto Sans" w:hAnsi="Noto Sans" w:cs="Noto Sans"/>
          <w:sz w:val="20"/>
          <w:szCs w:val="20"/>
          <w:lang w:val="es-ES_tradnl"/>
        </w:rPr>
        <w:t xml:space="preserve"> y </w:t>
      </w:r>
      <w:proofErr w:type="gramStart"/>
      <w:r w:rsidR="00B544BC">
        <w:rPr>
          <w:rFonts w:ascii="Noto Sans" w:hAnsi="Noto Sans" w:cs="Noto Sans"/>
          <w:sz w:val="20"/>
          <w:szCs w:val="20"/>
          <w:lang w:val="es-ES_tradnl"/>
        </w:rPr>
        <w:t>de acuerdo a</w:t>
      </w:r>
      <w:proofErr w:type="gramEnd"/>
      <w:r w:rsidR="00B544BC">
        <w:rPr>
          <w:rFonts w:ascii="Noto Sans" w:hAnsi="Noto Sans" w:cs="Noto Sans"/>
          <w:sz w:val="20"/>
          <w:szCs w:val="20"/>
          <w:lang w:val="es-ES_tradnl"/>
        </w:rPr>
        <w:t xml:space="preserve"> lo establecido en la Propuesta de Solución del prestador del servicio</w:t>
      </w:r>
      <w:r>
        <w:rPr>
          <w:rFonts w:ascii="Noto Sans" w:hAnsi="Noto Sans" w:cs="Noto Sans"/>
          <w:sz w:val="20"/>
          <w:szCs w:val="20"/>
          <w:lang w:val="es-ES_tradnl"/>
        </w:rPr>
        <w:t xml:space="preserve">. Una vez </w:t>
      </w:r>
      <w:r w:rsidR="000F52BA">
        <w:rPr>
          <w:rFonts w:ascii="Noto Sans" w:hAnsi="Noto Sans" w:cs="Noto Sans"/>
          <w:sz w:val="20"/>
          <w:szCs w:val="20"/>
          <w:lang w:val="es-ES_tradnl"/>
        </w:rPr>
        <w:t xml:space="preserve">recibido </w:t>
      </w:r>
      <w:r>
        <w:rPr>
          <w:rFonts w:ascii="Noto Sans" w:hAnsi="Noto Sans" w:cs="Noto Sans"/>
          <w:sz w:val="20"/>
          <w:szCs w:val="20"/>
          <w:lang w:val="es-ES_tradnl"/>
        </w:rPr>
        <w:t>el entregable</w:t>
      </w:r>
      <w:r w:rsidR="00B56E90">
        <w:rPr>
          <w:rFonts w:ascii="Noto Sans" w:hAnsi="Noto Sans" w:cs="Noto Sans"/>
          <w:sz w:val="20"/>
          <w:szCs w:val="20"/>
          <w:lang w:val="es-ES_tradnl"/>
        </w:rPr>
        <w:t>,</w:t>
      </w:r>
      <w:r>
        <w:rPr>
          <w:rFonts w:ascii="Noto Sans" w:hAnsi="Noto Sans" w:cs="Noto Sans"/>
          <w:sz w:val="20"/>
          <w:szCs w:val="20"/>
          <w:lang w:val="es-ES_tradnl"/>
        </w:rPr>
        <w:t xml:space="preserve"> el IMSS tendrá hasta </w:t>
      </w:r>
      <w:r w:rsidR="00A7790F">
        <w:rPr>
          <w:rFonts w:ascii="Noto Sans" w:hAnsi="Noto Sans" w:cs="Noto Sans"/>
          <w:sz w:val="20"/>
          <w:szCs w:val="20"/>
          <w:lang w:val="es-ES_tradnl"/>
        </w:rPr>
        <w:t>10</w:t>
      </w:r>
      <w:r w:rsidR="00A7790F">
        <w:rPr>
          <w:rFonts w:ascii="Noto Sans" w:hAnsi="Noto Sans" w:cs="Noto Sans"/>
          <w:sz w:val="20"/>
          <w:szCs w:val="20"/>
          <w:lang w:val="es-ES_tradnl"/>
        </w:rPr>
        <w:t xml:space="preserve"> </w:t>
      </w:r>
      <w:r>
        <w:rPr>
          <w:rFonts w:ascii="Noto Sans" w:hAnsi="Noto Sans" w:cs="Noto Sans"/>
          <w:sz w:val="20"/>
          <w:szCs w:val="20"/>
          <w:lang w:val="es-ES_tradnl"/>
        </w:rPr>
        <w:t xml:space="preserve">días hábiles para revisar el documento, </w:t>
      </w:r>
      <w:r w:rsidR="00B56E90">
        <w:rPr>
          <w:rFonts w:ascii="Noto Sans" w:hAnsi="Noto Sans" w:cs="Noto Sans"/>
          <w:sz w:val="20"/>
          <w:szCs w:val="20"/>
          <w:lang w:val="es-ES_tradnl"/>
        </w:rPr>
        <w:t xml:space="preserve">y </w:t>
      </w:r>
      <w:r>
        <w:rPr>
          <w:rFonts w:ascii="Noto Sans" w:hAnsi="Noto Sans" w:cs="Noto Sans"/>
          <w:sz w:val="20"/>
          <w:szCs w:val="20"/>
          <w:lang w:val="es-ES_tradnl"/>
        </w:rPr>
        <w:t xml:space="preserve">en caso de tener observaciones las remitirá al </w:t>
      </w:r>
      <w:r w:rsidR="009A70A2">
        <w:rPr>
          <w:rFonts w:ascii="Noto Sans" w:hAnsi="Noto Sans" w:cs="Noto Sans"/>
          <w:sz w:val="20"/>
          <w:szCs w:val="20"/>
          <w:lang w:val="es-ES_tradnl"/>
        </w:rPr>
        <w:t>prestador</w:t>
      </w:r>
      <w:r w:rsidR="00B56E90">
        <w:rPr>
          <w:rFonts w:ascii="Noto Sans" w:hAnsi="Noto Sans" w:cs="Noto Sans"/>
          <w:sz w:val="20"/>
          <w:szCs w:val="20"/>
          <w:lang w:val="es-ES_tradnl"/>
        </w:rPr>
        <w:t xml:space="preserve"> del servicio</w:t>
      </w:r>
      <w:r>
        <w:rPr>
          <w:rFonts w:ascii="Noto Sans" w:hAnsi="Noto Sans" w:cs="Noto Sans"/>
          <w:sz w:val="20"/>
          <w:szCs w:val="20"/>
          <w:lang w:val="es-ES_tradnl"/>
        </w:rPr>
        <w:t xml:space="preserve">, el cual tendrá un plazo de hasta 5 días </w:t>
      </w:r>
      <w:r w:rsidR="00B34BFD">
        <w:rPr>
          <w:rFonts w:ascii="Noto Sans" w:hAnsi="Noto Sans" w:cs="Noto Sans"/>
          <w:sz w:val="20"/>
          <w:szCs w:val="20"/>
          <w:lang w:val="es-ES_tradnl"/>
        </w:rPr>
        <w:t xml:space="preserve">hábiles </w:t>
      </w:r>
      <w:r>
        <w:rPr>
          <w:rFonts w:ascii="Noto Sans" w:hAnsi="Noto Sans" w:cs="Noto Sans"/>
          <w:sz w:val="20"/>
          <w:szCs w:val="20"/>
          <w:lang w:val="es-ES_tradnl"/>
        </w:rPr>
        <w:t>para solventarlas</w:t>
      </w:r>
      <w:r w:rsidR="00B34BFD">
        <w:rPr>
          <w:rFonts w:ascii="Noto Sans" w:hAnsi="Noto Sans" w:cs="Noto Sans"/>
          <w:sz w:val="20"/>
          <w:szCs w:val="20"/>
          <w:lang w:val="es-ES_tradnl"/>
        </w:rPr>
        <w:t>, una vez recibida la notificación correspondiente</w:t>
      </w:r>
      <w:r>
        <w:rPr>
          <w:rFonts w:ascii="Noto Sans" w:hAnsi="Noto Sans" w:cs="Noto Sans"/>
          <w:sz w:val="20"/>
          <w:szCs w:val="20"/>
          <w:lang w:val="es-ES_tradnl"/>
        </w:rPr>
        <w:t>.</w:t>
      </w:r>
    </w:p>
    <w:p w14:paraId="5C628F0A" w14:textId="77777777" w:rsidR="00712613" w:rsidRPr="00712613" w:rsidRDefault="00712613" w:rsidP="00712613">
      <w:pPr>
        <w:spacing w:after="0" w:line="240" w:lineRule="auto"/>
        <w:ind w:left="360"/>
        <w:jc w:val="both"/>
        <w:rPr>
          <w:rFonts w:ascii="Noto Sans" w:hAnsi="Noto Sans" w:cs="Noto Sans"/>
          <w:sz w:val="20"/>
          <w:szCs w:val="20"/>
        </w:rPr>
      </w:pPr>
    </w:p>
    <w:p w14:paraId="61A8ACDB" w14:textId="466E8669" w:rsidR="00AA0107" w:rsidRPr="007062BD" w:rsidRDefault="00A30B0B" w:rsidP="00E63317">
      <w:pPr>
        <w:pStyle w:val="Prrafodelista"/>
        <w:numPr>
          <w:ilvl w:val="0"/>
          <w:numId w:val="32"/>
        </w:numPr>
        <w:spacing w:after="0" w:line="240" w:lineRule="auto"/>
        <w:jc w:val="both"/>
        <w:rPr>
          <w:rFonts w:ascii="Noto Sans" w:hAnsi="Noto Sans" w:cs="Noto Sans"/>
          <w:sz w:val="20"/>
          <w:szCs w:val="20"/>
        </w:rPr>
      </w:pPr>
      <w:r w:rsidRPr="008046AA">
        <w:rPr>
          <w:rFonts w:ascii="Noto Sans" w:hAnsi="Noto Sans" w:cs="Noto Sans"/>
          <w:b/>
          <w:bCs/>
          <w:sz w:val="20"/>
          <w:szCs w:val="20"/>
        </w:rPr>
        <w:t>Acta de cierre</w:t>
      </w:r>
      <w:r w:rsidR="007535C8">
        <w:rPr>
          <w:rFonts w:ascii="Noto Sans" w:hAnsi="Noto Sans" w:cs="Noto Sans"/>
          <w:b/>
          <w:bCs/>
          <w:sz w:val="20"/>
          <w:szCs w:val="20"/>
        </w:rPr>
        <w:t xml:space="preserve"> final </w:t>
      </w:r>
      <w:r w:rsidR="007535C8" w:rsidRPr="007535C8">
        <w:rPr>
          <w:rFonts w:ascii="Noto Sans" w:hAnsi="Noto Sans" w:cs="Noto Sans"/>
          <w:b/>
          <w:bCs/>
          <w:sz w:val="20"/>
          <w:szCs w:val="20"/>
          <w:lang w:val="es-ES_tradnl"/>
        </w:rPr>
        <w:t xml:space="preserve">del </w:t>
      </w:r>
      <w:proofErr w:type="spellStart"/>
      <w:r w:rsidR="007535C8" w:rsidRPr="007535C8">
        <w:rPr>
          <w:rFonts w:ascii="Noto Sans" w:hAnsi="Noto Sans" w:cs="Noto Sans"/>
          <w:b/>
          <w:bCs/>
          <w:sz w:val="20"/>
          <w:szCs w:val="20"/>
          <w:lang w:val="es-ES_tradnl"/>
        </w:rPr>
        <w:t>S</w:t>
      </w:r>
      <w:r w:rsidR="007535C8">
        <w:rPr>
          <w:rFonts w:ascii="Noto Sans" w:hAnsi="Noto Sans" w:cs="Noto Sans"/>
          <w:b/>
          <w:bCs/>
          <w:sz w:val="20"/>
          <w:szCs w:val="20"/>
          <w:lang w:val="es-ES_tradnl"/>
        </w:rPr>
        <w:t>ubs</w:t>
      </w:r>
      <w:r w:rsidR="007535C8" w:rsidRPr="007535C8">
        <w:rPr>
          <w:rFonts w:ascii="Noto Sans" w:hAnsi="Noto Sans" w:cs="Noto Sans"/>
          <w:b/>
          <w:bCs/>
          <w:sz w:val="20"/>
          <w:szCs w:val="20"/>
          <w:lang w:val="es-ES_tradnl"/>
        </w:rPr>
        <w:t>ervicio</w:t>
      </w:r>
      <w:proofErr w:type="spellEnd"/>
      <w:r w:rsidRPr="007062BD">
        <w:rPr>
          <w:rFonts w:ascii="Noto Sans" w:hAnsi="Noto Sans" w:cs="Noto Sans"/>
          <w:sz w:val="20"/>
          <w:szCs w:val="20"/>
        </w:rPr>
        <w:t>.</w:t>
      </w:r>
      <w:r w:rsidR="00AA0107" w:rsidRPr="007062BD">
        <w:rPr>
          <w:rFonts w:ascii="Noto Sans" w:hAnsi="Noto Sans" w:cs="Noto Sans"/>
          <w:sz w:val="20"/>
          <w:szCs w:val="20"/>
        </w:rPr>
        <w:t xml:space="preserve"> Documento que contiene las fases y/o iniciativas que integran el cronograma de actividades que fueron cerradas, detallando alcance y entregables, y toda aquella información con la que se acredite el cierre de éstas, así como las recomendaciones u observaciones que se consideren necesarias. El Acta de Cierre </w:t>
      </w:r>
      <w:r w:rsidR="007535C8">
        <w:rPr>
          <w:rFonts w:ascii="Noto Sans" w:hAnsi="Noto Sans" w:cs="Noto Sans"/>
          <w:sz w:val="20"/>
          <w:szCs w:val="20"/>
        </w:rPr>
        <w:t xml:space="preserve">final </w:t>
      </w:r>
      <w:r w:rsidR="00AA0107" w:rsidRPr="007062BD">
        <w:rPr>
          <w:rFonts w:ascii="Noto Sans" w:hAnsi="Noto Sans" w:cs="Noto Sans"/>
          <w:sz w:val="20"/>
          <w:szCs w:val="20"/>
        </w:rPr>
        <w:t xml:space="preserve">del </w:t>
      </w:r>
      <w:proofErr w:type="spellStart"/>
      <w:r w:rsidR="00F62B0D" w:rsidRPr="007062BD">
        <w:rPr>
          <w:rFonts w:ascii="Noto Sans" w:hAnsi="Noto Sans" w:cs="Noto Sans"/>
          <w:sz w:val="20"/>
          <w:szCs w:val="20"/>
        </w:rPr>
        <w:t>subservicio</w:t>
      </w:r>
      <w:proofErr w:type="spellEnd"/>
      <w:r w:rsidR="00F62B0D" w:rsidRPr="007062BD">
        <w:rPr>
          <w:rFonts w:ascii="Noto Sans" w:hAnsi="Noto Sans" w:cs="Noto Sans"/>
          <w:sz w:val="20"/>
          <w:szCs w:val="20"/>
        </w:rPr>
        <w:t xml:space="preserve"> </w:t>
      </w:r>
      <w:r w:rsidR="00AA0107" w:rsidRPr="007062BD">
        <w:rPr>
          <w:rFonts w:ascii="Noto Sans" w:hAnsi="Noto Sans" w:cs="Noto Sans"/>
          <w:sz w:val="20"/>
          <w:szCs w:val="20"/>
        </w:rPr>
        <w:t>debe contener, como mínimo, los siguientes apartados, anexando la documentación soporte:</w:t>
      </w:r>
    </w:p>
    <w:p w14:paraId="4C0A1402" w14:textId="4B2E0622" w:rsidR="00AA0107" w:rsidRPr="007062BD" w:rsidRDefault="00AA0107" w:rsidP="00E63317">
      <w:pPr>
        <w:pStyle w:val="Prrafodelista"/>
        <w:numPr>
          <w:ilvl w:val="0"/>
          <w:numId w:val="35"/>
        </w:numPr>
        <w:spacing w:after="0" w:line="240" w:lineRule="auto"/>
        <w:jc w:val="both"/>
        <w:rPr>
          <w:rFonts w:ascii="Noto Sans" w:hAnsi="Noto Sans" w:cs="Noto Sans"/>
          <w:sz w:val="20"/>
          <w:szCs w:val="20"/>
        </w:rPr>
      </w:pPr>
      <w:r w:rsidRPr="007062BD">
        <w:rPr>
          <w:rFonts w:ascii="Noto Sans" w:hAnsi="Noto Sans" w:cs="Noto Sans"/>
          <w:sz w:val="20"/>
          <w:szCs w:val="20"/>
        </w:rPr>
        <w:t xml:space="preserve">Descripción del </w:t>
      </w:r>
      <w:proofErr w:type="spellStart"/>
      <w:r w:rsidRPr="007062BD">
        <w:rPr>
          <w:rFonts w:ascii="Noto Sans" w:hAnsi="Noto Sans" w:cs="Noto Sans"/>
          <w:sz w:val="20"/>
          <w:szCs w:val="20"/>
        </w:rPr>
        <w:t>subservicio</w:t>
      </w:r>
      <w:proofErr w:type="spellEnd"/>
      <w:r w:rsidRPr="007062BD">
        <w:rPr>
          <w:rFonts w:ascii="Noto Sans" w:hAnsi="Noto Sans" w:cs="Noto Sans"/>
          <w:sz w:val="20"/>
          <w:szCs w:val="20"/>
        </w:rPr>
        <w:t>: nombre, el alcance definido y los entregables que se generaron durante el servicio.</w:t>
      </w:r>
    </w:p>
    <w:p w14:paraId="39AE74FB" w14:textId="77777777" w:rsidR="00AA0107" w:rsidRPr="007062BD" w:rsidRDefault="00AA0107" w:rsidP="00E63317">
      <w:pPr>
        <w:pStyle w:val="Prrafodelista"/>
        <w:numPr>
          <w:ilvl w:val="0"/>
          <w:numId w:val="35"/>
        </w:numPr>
        <w:spacing w:after="0" w:line="240" w:lineRule="auto"/>
        <w:jc w:val="both"/>
        <w:rPr>
          <w:rFonts w:ascii="Noto Sans" w:hAnsi="Noto Sans" w:cs="Noto Sans"/>
          <w:sz w:val="20"/>
          <w:szCs w:val="20"/>
        </w:rPr>
      </w:pPr>
      <w:r w:rsidRPr="007062BD">
        <w:rPr>
          <w:rFonts w:ascii="Noto Sans" w:hAnsi="Noto Sans" w:cs="Noto Sans"/>
          <w:sz w:val="20"/>
          <w:szCs w:val="20"/>
        </w:rPr>
        <w:t>Razón de cierre: Informe de la cobertura del alcance y entrega de todos los componentes del servicio.</w:t>
      </w:r>
    </w:p>
    <w:p w14:paraId="74CA9C5E" w14:textId="77777777" w:rsidR="00AA0107" w:rsidRPr="007062BD" w:rsidRDefault="00AA0107" w:rsidP="00E63317">
      <w:pPr>
        <w:pStyle w:val="Prrafodelista"/>
        <w:numPr>
          <w:ilvl w:val="0"/>
          <w:numId w:val="35"/>
        </w:numPr>
        <w:spacing w:after="0" w:line="240" w:lineRule="auto"/>
        <w:jc w:val="both"/>
        <w:rPr>
          <w:rFonts w:ascii="Noto Sans" w:hAnsi="Noto Sans" w:cs="Noto Sans"/>
          <w:sz w:val="20"/>
          <w:szCs w:val="20"/>
        </w:rPr>
      </w:pPr>
      <w:r w:rsidRPr="007062BD">
        <w:rPr>
          <w:rFonts w:ascii="Noto Sans" w:hAnsi="Noto Sans" w:cs="Noto Sans"/>
          <w:sz w:val="20"/>
          <w:szCs w:val="20"/>
        </w:rPr>
        <w:t>Aceptación de los entregables: Un cuadro con referencia a los entregables, siendo estos la documentación entregada del servicio.</w:t>
      </w:r>
    </w:p>
    <w:p w14:paraId="1BDDC487" w14:textId="11720463" w:rsidR="00AA0107" w:rsidRPr="007062BD" w:rsidRDefault="00AA0107" w:rsidP="00E63317">
      <w:pPr>
        <w:pStyle w:val="Prrafodelista"/>
        <w:numPr>
          <w:ilvl w:val="0"/>
          <w:numId w:val="35"/>
        </w:numPr>
        <w:spacing w:after="0" w:line="240" w:lineRule="auto"/>
        <w:jc w:val="both"/>
        <w:rPr>
          <w:rFonts w:ascii="Noto Sans" w:hAnsi="Noto Sans" w:cs="Noto Sans"/>
          <w:sz w:val="20"/>
          <w:szCs w:val="20"/>
        </w:rPr>
      </w:pPr>
      <w:r w:rsidRPr="007062BD">
        <w:rPr>
          <w:rFonts w:ascii="Noto Sans" w:hAnsi="Noto Sans" w:cs="Noto Sans"/>
          <w:sz w:val="20"/>
          <w:szCs w:val="20"/>
        </w:rPr>
        <w:t>Resultados: En este apartado se deberá describir los resultados obtenidos en relación con los Beneficios esperados.</w:t>
      </w:r>
    </w:p>
    <w:p w14:paraId="2923C8FA" w14:textId="0E01D80F" w:rsidR="00A30B0B" w:rsidRPr="007062BD" w:rsidRDefault="00AA0107" w:rsidP="00E63317">
      <w:pPr>
        <w:pStyle w:val="Prrafodelista"/>
        <w:numPr>
          <w:ilvl w:val="0"/>
          <w:numId w:val="35"/>
        </w:numPr>
        <w:spacing w:after="0" w:line="240" w:lineRule="auto"/>
        <w:jc w:val="both"/>
        <w:rPr>
          <w:rFonts w:ascii="Noto Sans" w:hAnsi="Noto Sans" w:cs="Noto Sans"/>
          <w:sz w:val="20"/>
          <w:szCs w:val="20"/>
        </w:rPr>
      </w:pPr>
      <w:r w:rsidRPr="007062BD">
        <w:rPr>
          <w:rFonts w:ascii="Noto Sans" w:hAnsi="Noto Sans" w:cs="Noto Sans"/>
          <w:sz w:val="20"/>
          <w:szCs w:val="20"/>
        </w:rPr>
        <w:t xml:space="preserve">Recomendaciones y siguientes pasos: Desarrollar las recomendaciones del </w:t>
      </w:r>
      <w:r w:rsidR="009A70A2">
        <w:rPr>
          <w:rFonts w:ascii="Noto Sans" w:hAnsi="Noto Sans" w:cs="Noto Sans"/>
          <w:sz w:val="20"/>
          <w:szCs w:val="20"/>
        </w:rPr>
        <w:t>prestador</w:t>
      </w:r>
      <w:r w:rsidRPr="007062BD">
        <w:rPr>
          <w:rFonts w:ascii="Noto Sans" w:hAnsi="Noto Sans" w:cs="Noto Sans"/>
          <w:sz w:val="20"/>
          <w:szCs w:val="20"/>
        </w:rPr>
        <w:t xml:space="preserve"> en cuanto al seguimiento y continuidad de las iniciativas ejecutadas y siguientes pasos que debe llevar a cabo la DF para lograrlo.</w:t>
      </w:r>
    </w:p>
    <w:p w14:paraId="7D89B319" w14:textId="77777777" w:rsidR="00AA0107" w:rsidRDefault="00AA0107" w:rsidP="00AA0107">
      <w:pPr>
        <w:spacing w:after="0" w:line="240" w:lineRule="auto"/>
        <w:jc w:val="both"/>
        <w:rPr>
          <w:rFonts w:ascii="Noto Sans" w:hAnsi="Noto Sans" w:cs="Noto Sans"/>
          <w:sz w:val="20"/>
          <w:szCs w:val="20"/>
        </w:rPr>
      </w:pPr>
    </w:p>
    <w:p w14:paraId="70D855A1" w14:textId="4AF42D5B" w:rsidR="00BA66D3" w:rsidRDefault="00BA66D3" w:rsidP="00BA66D3">
      <w:pPr>
        <w:spacing w:after="0" w:line="240" w:lineRule="auto"/>
        <w:ind w:left="360"/>
        <w:jc w:val="both"/>
        <w:rPr>
          <w:rFonts w:ascii="Noto Sans" w:hAnsi="Noto Sans" w:cs="Noto Sans"/>
          <w:sz w:val="20"/>
          <w:szCs w:val="20"/>
          <w:lang w:val="es-ES_tradnl"/>
        </w:rPr>
      </w:pPr>
      <w:r>
        <w:rPr>
          <w:rFonts w:ascii="Noto Sans" w:hAnsi="Noto Sans" w:cs="Noto Sans"/>
          <w:sz w:val="20"/>
          <w:szCs w:val="20"/>
          <w:lang w:val="es-ES_tradnl"/>
        </w:rPr>
        <w:t>Este entregable se realizará una sola vez, previa Solicitud de servicio</w:t>
      </w:r>
      <w:r w:rsidR="00B34BFD">
        <w:rPr>
          <w:rFonts w:ascii="Noto Sans" w:hAnsi="Noto Sans" w:cs="Noto Sans"/>
          <w:sz w:val="20"/>
          <w:szCs w:val="20"/>
          <w:lang w:val="es-ES_tradnl"/>
        </w:rPr>
        <w:t>,</w:t>
      </w:r>
      <w:r w:rsidR="00B34BFD" w:rsidRPr="00B34BFD">
        <w:rPr>
          <w:rFonts w:ascii="Noto Sans" w:hAnsi="Noto Sans" w:cs="Noto Sans"/>
          <w:sz w:val="20"/>
          <w:szCs w:val="20"/>
          <w:lang w:val="es-ES_tradnl"/>
        </w:rPr>
        <w:t xml:space="preserve"> </w:t>
      </w:r>
      <w:r w:rsidR="00B544BC">
        <w:rPr>
          <w:rFonts w:ascii="Noto Sans" w:hAnsi="Noto Sans" w:cs="Noto Sans"/>
          <w:sz w:val="20"/>
          <w:szCs w:val="20"/>
          <w:lang w:val="es-ES_tradnl"/>
        </w:rPr>
        <w:t xml:space="preserve">y </w:t>
      </w:r>
      <w:proofErr w:type="gramStart"/>
      <w:r w:rsidR="00B544BC">
        <w:rPr>
          <w:rFonts w:ascii="Noto Sans" w:hAnsi="Noto Sans" w:cs="Noto Sans"/>
          <w:sz w:val="20"/>
          <w:szCs w:val="20"/>
          <w:lang w:val="es-ES_tradnl"/>
        </w:rPr>
        <w:t>de acuerdo a</w:t>
      </w:r>
      <w:proofErr w:type="gramEnd"/>
      <w:r w:rsidR="00B544BC">
        <w:rPr>
          <w:rFonts w:ascii="Noto Sans" w:hAnsi="Noto Sans" w:cs="Noto Sans"/>
          <w:sz w:val="20"/>
          <w:szCs w:val="20"/>
          <w:lang w:val="es-ES_tradnl"/>
        </w:rPr>
        <w:t xml:space="preserve"> lo establecido en la Propuesta de Solución del prestador del servicio</w:t>
      </w:r>
      <w:r>
        <w:rPr>
          <w:rFonts w:ascii="Noto Sans" w:hAnsi="Noto Sans" w:cs="Noto Sans"/>
          <w:sz w:val="20"/>
          <w:szCs w:val="20"/>
          <w:lang w:val="es-ES_tradnl"/>
        </w:rPr>
        <w:t xml:space="preserve">. Una vez </w:t>
      </w:r>
      <w:r w:rsidR="000F52BA">
        <w:rPr>
          <w:rFonts w:ascii="Noto Sans" w:hAnsi="Noto Sans" w:cs="Noto Sans"/>
          <w:sz w:val="20"/>
          <w:szCs w:val="20"/>
          <w:lang w:val="es-ES_tradnl"/>
        </w:rPr>
        <w:t xml:space="preserve">recibido </w:t>
      </w:r>
      <w:r>
        <w:rPr>
          <w:rFonts w:ascii="Noto Sans" w:hAnsi="Noto Sans" w:cs="Noto Sans"/>
          <w:sz w:val="20"/>
          <w:szCs w:val="20"/>
          <w:lang w:val="es-ES_tradnl"/>
        </w:rPr>
        <w:t>el entregable</w:t>
      </w:r>
      <w:r w:rsidR="00B56E90">
        <w:rPr>
          <w:rFonts w:ascii="Noto Sans" w:hAnsi="Noto Sans" w:cs="Noto Sans"/>
          <w:sz w:val="20"/>
          <w:szCs w:val="20"/>
          <w:lang w:val="es-ES_tradnl"/>
        </w:rPr>
        <w:t>,</w:t>
      </w:r>
      <w:r>
        <w:rPr>
          <w:rFonts w:ascii="Noto Sans" w:hAnsi="Noto Sans" w:cs="Noto Sans"/>
          <w:sz w:val="20"/>
          <w:szCs w:val="20"/>
          <w:lang w:val="es-ES_tradnl"/>
        </w:rPr>
        <w:t xml:space="preserve"> el Instituto tendrá hasta </w:t>
      </w:r>
      <w:r w:rsidR="00A7790F">
        <w:rPr>
          <w:rFonts w:ascii="Noto Sans" w:hAnsi="Noto Sans" w:cs="Noto Sans"/>
          <w:sz w:val="20"/>
          <w:szCs w:val="20"/>
          <w:lang w:val="es-ES_tradnl"/>
        </w:rPr>
        <w:t>10</w:t>
      </w:r>
      <w:r w:rsidR="00A7790F">
        <w:rPr>
          <w:rFonts w:ascii="Noto Sans" w:hAnsi="Noto Sans" w:cs="Noto Sans"/>
          <w:sz w:val="20"/>
          <w:szCs w:val="20"/>
          <w:lang w:val="es-ES_tradnl"/>
        </w:rPr>
        <w:t xml:space="preserve"> </w:t>
      </w:r>
      <w:r>
        <w:rPr>
          <w:rFonts w:ascii="Noto Sans" w:hAnsi="Noto Sans" w:cs="Noto Sans"/>
          <w:sz w:val="20"/>
          <w:szCs w:val="20"/>
          <w:lang w:val="es-ES_tradnl"/>
        </w:rPr>
        <w:t xml:space="preserve">días hábiles para revisar el documento, </w:t>
      </w:r>
      <w:r w:rsidR="00B56E90">
        <w:rPr>
          <w:rFonts w:ascii="Noto Sans" w:hAnsi="Noto Sans" w:cs="Noto Sans"/>
          <w:sz w:val="20"/>
          <w:szCs w:val="20"/>
          <w:lang w:val="es-ES_tradnl"/>
        </w:rPr>
        <w:t xml:space="preserve">y </w:t>
      </w:r>
      <w:r>
        <w:rPr>
          <w:rFonts w:ascii="Noto Sans" w:hAnsi="Noto Sans" w:cs="Noto Sans"/>
          <w:sz w:val="20"/>
          <w:szCs w:val="20"/>
          <w:lang w:val="es-ES_tradnl"/>
        </w:rPr>
        <w:t xml:space="preserve">en caso de tener observaciones las remitirá al </w:t>
      </w:r>
      <w:r w:rsidR="009A70A2">
        <w:rPr>
          <w:rFonts w:ascii="Noto Sans" w:hAnsi="Noto Sans" w:cs="Noto Sans"/>
          <w:sz w:val="20"/>
          <w:szCs w:val="20"/>
          <w:lang w:val="es-ES_tradnl"/>
        </w:rPr>
        <w:t>prestador</w:t>
      </w:r>
      <w:r w:rsidR="00B56E90">
        <w:rPr>
          <w:rFonts w:ascii="Noto Sans" w:hAnsi="Noto Sans" w:cs="Noto Sans"/>
          <w:sz w:val="20"/>
          <w:szCs w:val="20"/>
          <w:lang w:val="es-ES_tradnl"/>
        </w:rPr>
        <w:t xml:space="preserve"> del servicio</w:t>
      </w:r>
      <w:r>
        <w:rPr>
          <w:rFonts w:ascii="Noto Sans" w:hAnsi="Noto Sans" w:cs="Noto Sans"/>
          <w:sz w:val="20"/>
          <w:szCs w:val="20"/>
          <w:lang w:val="es-ES_tradnl"/>
        </w:rPr>
        <w:t>, el cual tendrá un plazo de hasta 5 días</w:t>
      </w:r>
      <w:r w:rsidR="00B34BFD">
        <w:rPr>
          <w:rFonts w:ascii="Noto Sans" w:hAnsi="Noto Sans" w:cs="Noto Sans"/>
          <w:sz w:val="20"/>
          <w:szCs w:val="20"/>
          <w:lang w:val="es-ES_tradnl"/>
        </w:rPr>
        <w:t xml:space="preserve"> hábiles</w:t>
      </w:r>
      <w:r>
        <w:rPr>
          <w:rFonts w:ascii="Noto Sans" w:hAnsi="Noto Sans" w:cs="Noto Sans"/>
          <w:sz w:val="20"/>
          <w:szCs w:val="20"/>
          <w:lang w:val="es-ES_tradnl"/>
        </w:rPr>
        <w:t xml:space="preserve"> para solventarlas</w:t>
      </w:r>
      <w:r w:rsidR="00B34BFD">
        <w:rPr>
          <w:rFonts w:ascii="Noto Sans" w:hAnsi="Noto Sans" w:cs="Noto Sans"/>
          <w:sz w:val="20"/>
          <w:szCs w:val="20"/>
          <w:lang w:val="es-ES_tradnl"/>
        </w:rPr>
        <w:t>, una vez recibida la notificación correspondiente</w:t>
      </w:r>
      <w:r>
        <w:rPr>
          <w:rFonts w:ascii="Noto Sans" w:hAnsi="Noto Sans" w:cs="Noto Sans"/>
          <w:sz w:val="20"/>
          <w:szCs w:val="20"/>
          <w:lang w:val="es-ES_tradnl"/>
        </w:rPr>
        <w:t>.</w:t>
      </w:r>
    </w:p>
    <w:p w14:paraId="0B251952" w14:textId="14A4A118" w:rsidR="00712613" w:rsidRPr="007062BD" w:rsidRDefault="00712613" w:rsidP="00AA0107">
      <w:pPr>
        <w:spacing w:after="0" w:line="240" w:lineRule="auto"/>
        <w:jc w:val="both"/>
        <w:rPr>
          <w:rFonts w:ascii="Noto Sans" w:hAnsi="Noto Sans" w:cs="Noto Sans"/>
          <w:sz w:val="20"/>
          <w:szCs w:val="20"/>
        </w:rPr>
      </w:pPr>
    </w:p>
    <w:p w14:paraId="69664137" w14:textId="6309058D" w:rsidR="00AA0107" w:rsidRPr="007062BD" w:rsidRDefault="00712613" w:rsidP="00AA0107">
      <w:pPr>
        <w:spacing w:after="0" w:line="240" w:lineRule="auto"/>
        <w:jc w:val="both"/>
        <w:rPr>
          <w:rFonts w:ascii="Noto Sans" w:hAnsi="Noto Sans" w:cs="Noto Sans"/>
          <w:sz w:val="20"/>
          <w:szCs w:val="20"/>
        </w:rPr>
      </w:pPr>
      <w:r>
        <w:rPr>
          <w:rFonts w:ascii="Noto Sans" w:hAnsi="Noto Sans" w:cs="Noto Sans"/>
          <w:sz w:val="20"/>
          <w:szCs w:val="20"/>
        </w:rPr>
        <w:t xml:space="preserve">Por último, es necesario mencionar que </w:t>
      </w:r>
      <w:r w:rsidR="00C62118">
        <w:rPr>
          <w:rFonts w:ascii="Noto Sans" w:hAnsi="Noto Sans" w:cs="Noto Sans"/>
          <w:sz w:val="20"/>
          <w:szCs w:val="20"/>
        </w:rPr>
        <w:t xml:space="preserve">este </w:t>
      </w:r>
      <w:proofErr w:type="spellStart"/>
      <w:r w:rsidR="00C62118">
        <w:rPr>
          <w:rFonts w:ascii="Noto Sans" w:hAnsi="Noto Sans" w:cs="Noto Sans"/>
          <w:sz w:val="20"/>
          <w:szCs w:val="20"/>
        </w:rPr>
        <w:t>subservicio</w:t>
      </w:r>
      <w:proofErr w:type="spellEnd"/>
      <w:r w:rsidR="00C62118">
        <w:rPr>
          <w:rFonts w:ascii="Noto Sans" w:hAnsi="Noto Sans" w:cs="Noto Sans"/>
          <w:sz w:val="20"/>
          <w:szCs w:val="20"/>
        </w:rPr>
        <w:t xml:space="preserve"> se prestará </w:t>
      </w:r>
      <w:r w:rsidR="00AA0107" w:rsidRPr="007062BD">
        <w:rPr>
          <w:rFonts w:ascii="Noto Sans" w:hAnsi="Noto Sans" w:cs="Noto Sans"/>
          <w:sz w:val="20"/>
          <w:szCs w:val="20"/>
        </w:rPr>
        <w:t xml:space="preserve">de manera </w:t>
      </w:r>
      <w:r w:rsidR="008F5B89" w:rsidRPr="000F6B0B">
        <w:rPr>
          <w:rFonts w:ascii="Noto Sans" w:hAnsi="Noto Sans" w:cs="Noto Sans"/>
          <w:b/>
          <w:bCs/>
          <w:sz w:val="20"/>
          <w:szCs w:val="20"/>
        </w:rPr>
        <w:t>continua</w:t>
      </w:r>
      <w:r w:rsidR="00AA0107" w:rsidRPr="007062BD">
        <w:rPr>
          <w:rFonts w:ascii="Noto Sans" w:hAnsi="Noto Sans" w:cs="Noto Sans"/>
          <w:sz w:val="20"/>
          <w:szCs w:val="20"/>
        </w:rPr>
        <w:t xml:space="preserve">. </w:t>
      </w:r>
    </w:p>
    <w:p w14:paraId="5CE1F7FC" w14:textId="77777777" w:rsidR="00A30B0B" w:rsidRPr="007062BD" w:rsidRDefault="00A30B0B" w:rsidP="00A30B0B">
      <w:pPr>
        <w:spacing w:after="0" w:line="240" w:lineRule="auto"/>
        <w:jc w:val="both"/>
        <w:rPr>
          <w:rFonts w:ascii="Noto Sans" w:hAnsi="Noto Sans" w:cs="Noto Sans"/>
          <w:b/>
          <w:bCs/>
          <w:sz w:val="20"/>
          <w:szCs w:val="20"/>
        </w:rPr>
      </w:pPr>
    </w:p>
    <w:p w14:paraId="63F35E3A" w14:textId="67E48196" w:rsidR="00A30B0B" w:rsidRPr="007062BD" w:rsidRDefault="00E4222F" w:rsidP="00E63317">
      <w:pPr>
        <w:pStyle w:val="Prrafodelista"/>
        <w:numPr>
          <w:ilvl w:val="1"/>
          <w:numId w:val="58"/>
        </w:numPr>
        <w:spacing w:after="0" w:line="240" w:lineRule="auto"/>
        <w:jc w:val="both"/>
        <w:outlineLvl w:val="1"/>
        <w:rPr>
          <w:rFonts w:ascii="Noto Sans" w:hAnsi="Noto Sans" w:cs="Noto Sans"/>
          <w:b/>
          <w:bCs/>
          <w:sz w:val="20"/>
          <w:szCs w:val="20"/>
          <w:u w:val="single"/>
          <w:lang w:val="es-ES_tradnl"/>
        </w:rPr>
      </w:pPr>
      <w:bookmarkStart w:id="69" w:name="_Toc199529149"/>
      <w:bookmarkEnd w:id="68"/>
      <w:proofErr w:type="spellStart"/>
      <w:r w:rsidRPr="007062BD">
        <w:rPr>
          <w:rFonts w:ascii="Noto Sans" w:hAnsi="Noto Sans" w:cs="Noto Sans"/>
          <w:b/>
          <w:bCs/>
          <w:sz w:val="20"/>
          <w:szCs w:val="20"/>
        </w:rPr>
        <w:t>Subservicio</w:t>
      </w:r>
      <w:proofErr w:type="spellEnd"/>
      <w:r w:rsidRPr="007062BD">
        <w:rPr>
          <w:rFonts w:ascii="Noto Sans" w:hAnsi="Noto Sans" w:cs="Noto Sans"/>
          <w:b/>
          <w:bCs/>
          <w:sz w:val="20"/>
          <w:szCs w:val="20"/>
        </w:rPr>
        <w:t xml:space="preserve"> de </w:t>
      </w:r>
      <w:r w:rsidR="00A30B0B" w:rsidRPr="007062BD">
        <w:rPr>
          <w:rFonts w:ascii="Noto Sans" w:hAnsi="Noto Sans" w:cs="Noto Sans"/>
          <w:b/>
          <w:bCs/>
          <w:sz w:val="20"/>
          <w:szCs w:val="20"/>
        </w:rPr>
        <w:t>Diagnóstico de la</w:t>
      </w:r>
      <w:r w:rsidR="00222EEE" w:rsidRPr="007062BD">
        <w:rPr>
          <w:rFonts w:ascii="Noto Sans" w:hAnsi="Noto Sans" w:cs="Noto Sans"/>
          <w:b/>
          <w:bCs/>
          <w:sz w:val="20"/>
          <w:szCs w:val="20"/>
        </w:rPr>
        <w:t>s</w:t>
      </w:r>
      <w:r w:rsidR="00A30B0B" w:rsidRPr="007062BD">
        <w:rPr>
          <w:rFonts w:ascii="Noto Sans" w:hAnsi="Noto Sans" w:cs="Noto Sans"/>
          <w:b/>
          <w:bCs/>
          <w:sz w:val="20"/>
          <w:szCs w:val="20"/>
        </w:rPr>
        <w:t xml:space="preserve"> interfa</w:t>
      </w:r>
      <w:r w:rsidR="00222EEE" w:rsidRPr="007062BD">
        <w:rPr>
          <w:rFonts w:ascii="Noto Sans" w:hAnsi="Noto Sans" w:cs="Noto Sans"/>
          <w:b/>
          <w:bCs/>
          <w:sz w:val="20"/>
          <w:szCs w:val="20"/>
        </w:rPr>
        <w:t>ces</w:t>
      </w:r>
      <w:r w:rsidR="00EB2B58" w:rsidRPr="007062BD">
        <w:rPr>
          <w:rFonts w:ascii="Noto Sans" w:hAnsi="Noto Sans" w:cs="Noto Sans"/>
          <w:b/>
          <w:bCs/>
          <w:sz w:val="20"/>
          <w:szCs w:val="20"/>
        </w:rPr>
        <w:t xml:space="preserve"> de sistemas legados con</w:t>
      </w:r>
      <w:r w:rsidR="004E2857" w:rsidRPr="007062BD">
        <w:rPr>
          <w:rFonts w:ascii="Noto Sans" w:hAnsi="Noto Sans" w:cs="Noto Sans"/>
          <w:b/>
          <w:bCs/>
          <w:sz w:val="20"/>
          <w:szCs w:val="20"/>
        </w:rPr>
        <w:t xml:space="preserve"> </w:t>
      </w:r>
      <w:r w:rsidR="00EB2B58" w:rsidRPr="007062BD">
        <w:rPr>
          <w:rFonts w:ascii="Noto Sans" w:hAnsi="Noto Sans" w:cs="Noto Sans"/>
          <w:b/>
          <w:bCs/>
          <w:sz w:val="20"/>
          <w:szCs w:val="20"/>
        </w:rPr>
        <w:t>FINAT</w:t>
      </w:r>
      <w:bookmarkEnd w:id="69"/>
      <w:r w:rsidR="00A30B0B" w:rsidRPr="007062BD">
        <w:rPr>
          <w:rFonts w:ascii="Noto Sans" w:hAnsi="Noto Sans" w:cs="Noto Sans"/>
          <w:b/>
          <w:bCs/>
          <w:sz w:val="20"/>
          <w:szCs w:val="20"/>
        </w:rPr>
        <w:t xml:space="preserve"> </w:t>
      </w:r>
    </w:p>
    <w:p w14:paraId="0A72D58E" w14:textId="77777777" w:rsidR="00A30B0B" w:rsidRPr="007062BD" w:rsidRDefault="00A30B0B" w:rsidP="00A30B0B">
      <w:pPr>
        <w:spacing w:after="0" w:line="240" w:lineRule="auto"/>
        <w:jc w:val="both"/>
        <w:rPr>
          <w:rFonts w:ascii="Noto Sans" w:hAnsi="Noto Sans" w:cs="Noto Sans"/>
          <w:b/>
          <w:bCs/>
          <w:sz w:val="20"/>
          <w:szCs w:val="20"/>
          <w:u w:val="single"/>
          <w:lang w:val="es-ES_tradnl"/>
        </w:rPr>
      </w:pPr>
    </w:p>
    <w:p w14:paraId="3043EF63" w14:textId="13B83BE6" w:rsidR="00BA6BA8" w:rsidRPr="007062BD" w:rsidRDefault="00180719" w:rsidP="00B73EB2">
      <w:p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 xml:space="preserve">Con el objetivo de identificar oportunidades de mejora y requerimientos funcionales que permitan optimizar la operación entre el sistema financiero del IMSS y los sistemas </w:t>
      </w:r>
      <w:r w:rsidR="008B2974" w:rsidRPr="007062BD">
        <w:rPr>
          <w:rFonts w:ascii="Noto Sans" w:hAnsi="Noto Sans" w:cs="Noto Sans"/>
          <w:sz w:val="20"/>
          <w:szCs w:val="20"/>
          <w:lang w:val="es-ES_tradnl"/>
        </w:rPr>
        <w:t xml:space="preserve">legados </w:t>
      </w:r>
      <w:r w:rsidRPr="007062BD">
        <w:rPr>
          <w:rFonts w:ascii="Noto Sans" w:hAnsi="Noto Sans" w:cs="Noto Sans"/>
          <w:sz w:val="20"/>
          <w:szCs w:val="20"/>
          <w:lang w:val="es-ES_tradnl"/>
        </w:rPr>
        <w:t xml:space="preserve">utilizados por las demás Direcciones Normativas del Instituto, se deberán llevar a cabo actividades orientadas a garantizar una operación más integrada, </w:t>
      </w:r>
      <w:r w:rsidR="008B2974" w:rsidRPr="007062BD">
        <w:rPr>
          <w:rFonts w:ascii="Noto Sans" w:hAnsi="Noto Sans" w:cs="Noto Sans"/>
          <w:sz w:val="20"/>
          <w:szCs w:val="20"/>
          <w:lang w:val="es-ES_tradnl"/>
        </w:rPr>
        <w:t xml:space="preserve">trazable, </w:t>
      </w:r>
      <w:r w:rsidRPr="007062BD">
        <w:rPr>
          <w:rFonts w:ascii="Noto Sans" w:hAnsi="Noto Sans" w:cs="Noto Sans"/>
          <w:sz w:val="20"/>
          <w:szCs w:val="20"/>
          <w:lang w:val="es-ES_tradnl"/>
        </w:rPr>
        <w:t>eficiente y adaptable. Estas acciones deberán considerar las necesidades actuales y futuras tanto del entorno tecnológico como de los usuarios institucionales.</w:t>
      </w:r>
    </w:p>
    <w:p w14:paraId="49E1416F" w14:textId="77777777" w:rsidR="0023734B" w:rsidRPr="007062BD" w:rsidRDefault="0023734B" w:rsidP="00B73EB2">
      <w:pPr>
        <w:spacing w:after="0" w:line="240" w:lineRule="auto"/>
        <w:jc w:val="both"/>
        <w:rPr>
          <w:rFonts w:ascii="Noto Sans" w:hAnsi="Noto Sans" w:cs="Noto Sans"/>
          <w:sz w:val="20"/>
          <w:szCs w:val="20"/>
          <w:lang w:val="es-ES_tradnl"/>
        </w:rPr>
      </w:pPr>
    </w:p>
    <w:p w14:paraId="7DB4D4CF" w14:textId="5EBBF183" w:rsidR="00BA6BA8" w:rsidRPr="007062BD" w:rsidRDefault="00BA6BA8" w:rsidP="00B73EB2">
      <w:p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Las actividades por realizar incluyen</w:t>
      </w:r>
      <w:r w:rsidR="00862653">
        <w:rPr>
          <w:rFonts w:ascii="Noto Sans" w:hAnsi="Noto Sans" w:cs="Noto Sans"/>
          <w:sz w:val="20"/>
          <w:szCs w:val="20"/>
          <w:lang w:val="es-ES_tradnl"/>
        </w:rPr>
        <w:t>, de manera enunciativa y no limitativa</w:t>
      </w:r>
      <w:r w:rsidRPr="007062BD">
        <w:rPr>
          <w:rFonts w:ascii="Noto Sans" w:hAnsi="Noto Sans" w:cs="Noto Sans"/>
          <w:sz w:val="20"/>
          <w:szCs w:val="20"/>
          <w:lang w:val="es-ES_tradnl"/>
        </w:rPr>
        <w:t>:</w:t>
      </w:r>
    </w:p>
    <w:p w14:paraId="72774D13" w14:textId="77777777" w:rsidR="00A30B0B" w:rsidRPr="007062BD" w:rsidRDefault="00A30B0B" w:rsidP="00A30B0B">
      <w:pPr>
        <w:spacing w:after="0" w:line="240" w:lineRule="auto"/>
        <w:jc w:val="both"/>
        <w:rPr>
          <w:rFonts w:ascii="Noto Sans" w:hAnsi="Noto Sans" w:cs="Noto Sans"/>
          <w:sz w:val="20"/>
          <w:szCs w:val="20"/>
        </w:rPr>
      </w:pPr>
    </w:p>
    <w:p w14:paraId="65D4BD59" w14:textId="1BB80494" w:rsidR="00A30B0B" w:rsidRPr="007062BD" w:rsidRDefault="00A30B0B" w:rsidP="00321759">
      <w:pPr>
        <w:pStyle w:val="Sinespaciado"/>
        <w:numPr>
          <w:ilvl w:val="0"/>
          <w:numId w:val="4"/>
        </w:numPr>
        <w:ind w:left="426" w:hanging="426"/>
        <w:jc w:val="both"/>
        <w:rPr>
          <w:rFonts w:ascii="Noto Sans" w:hAnsi="Noto Sans" w:cs="Noto Sans"/>
          <w:sz w:val="20"/>
          <w:szCs w:val="20"/>
        </w:rPr>
      </w:pPr>
      <w:r w:rsidRPr="007062BD">
        <w:rPr>
          <w:rFonts w:ascii="Noto Sans" w:hAnsi="Noto Sans" w:cs="Noto Sans"/>
          <w:sz w:val="20"/>
          <w:szCs w:val="20"/>
        </w:rPr>
        <w:t>Entender y documentar a un alto nivel los procesos relacionados con algún registro de</w:t>
      </w:r>
      <w:r w:rsidR="004E2857" w:rsidRPr="007062BD">
        <w:rPr>
          <w:rFonts w:ascii="Noto Sans" w:hAnsi="Noto Sans" w:cs="Noto Sans"/>
          <w:sz w:val="20"/>
          <w:szCs w:val="20"/>
        </w:rPr>
        <w:t xml:space="preserve"> cualquier</w:t>
      </w:r>
      <w:r w:rsidRPr="007062BD">
        <w:rPr>
          <w:rFonts w:ascii="Noto Sans" w:hAnsi="Noto Sans" w:cs="Noto Sans"/>
          <w:sz w:val="20"/>
          <w:szCs w:val="20"/>
        </w:rPr>
        <w:t xml:space="preserve"> sistema </w:t>
      </w:r>
      <w:r w:rsidR="008B2974" w:rsidRPr="007062BD">
        <w:rPr>
          <w:rFonts w:ascii="Noto Sans" w:hAnsi="Noto Sans" w:cs="Noto Sans"/>
          <w:sz w:val="20"/>
          <w:szCs w:val="20"/>
        </w:rPr>
        <w:t xml:space="preserve">legado </w:t>
      </w:r>
      <w:r w:rsidRPr="007062BD">
        <w:rPr>
          <w:rFonts w:ascii="Noto Sans" w:hAnsi="Noto Sans" w:cs="Noto Sans"/>
          <w:sz w:val="20"/>
          <w:szCs w:val="20"/>
        </w:rPr>
        <w:t>que afecte el ciclo presupuestal y la ejecución del gasto, así como con el control y trazabilidad de la información.</w:t>
      </w:r>
    </w:p>
    <w:p w14:paraId="6654CCCE" w14:textId="34F2E232" w:rsidR="00A30B0B" w:rsidRPr="007062BD" w:rsidRDefault="00A30B0B" w:rsidP="0023734B">
      <w:pPr>
        <w:pStyle w:val="Sinespaciado"/>
        <w:numPr>
          <w:ilvl w:val="0"/>
          <w:numId w:val="4"/>
        </w:numPr>
        <w:ind w:left="426" w:hanging="426"/>
        <w:jc w:val="both"/>
        <w:rPr>
          <w:rFonts w:ascii="Noto Sans" w:hAnsi="Noto Sans" w:cs="Noto Sans"/>
          <w:sz w:val="20"/>
          <w:szCs w:val="20"/>
        </w:rPr>
      </w:pPr>
      <w:r w:rsidRPr="007062BD">
        <w:rPr>
          <w:rFonts w:ascii="Noto Sans" w:hAnsi="Noto Sans" w:cs="Noto Sans"/>
          <w:sz w:val="20"/>
          <w:szCs w:val="20"/>
        </w:rPr>
        <w:t xml:space="preserve">Identificar necesidades del sistema financiero para mejorar la trazabilidad de la información entre ambos sistemas y las áreas ejecutoras correspondientes, así como para mantener el cumplimiento con la LGCG. </w:t>
      </w:r>
    </w:p>
    <w:p w14:paraId="5E41F32B" w14:textId="5F674D32" w:rsidR="00A30B0B" w:rsidRPr="007062BD" w:rsidRDefault="00A30B0B" w:rsidP="00321759">
      <w:pPr>
        <w:pStyle w:val="Sinespaciado"/>
        <w:numPr>
          <w:ilvl w:val="0"/>
          <w:numId w:val="4"/>
        </w:numPr>
        <w:ind w:left="426" w:hanging="426"/>
        <w:jc w:val="both"/>
        <w:rPr>
          <w:rFonts w:ascii="Noto Sans" w:hAnsi="Noto Sans" w:cs="Noto Sans"/>
          <w:sz w:val="20"/>
          <w:szCs w:val="20"/>
        </w:rPr>
      </w:pPr>
      <w:r w:rsidRPr="007062BD">
        <w:rPr>
          <w:rFonts w:ascii="Noto Sans" w:hAnsi="Noto Sans" w:cs="Noto Sans"/>
          <w:sz w:val="20"/>
          <w:szCs w:val="20"/>
          <w:lang w:val="es-ES"/>
        </w:rPr>
        <w:t xml:space="preserve">Identificar y documentar los requerimientos y necesidades de </w:t>
      </w:r>
      <w:r w:rsidRPr="007062BD">
        <w:rPr>
          <w:rFonts w:ascii="Noto Sans" w:hAnsi="Noto Sans" w:cs="Noto Sans"/>
          <w:sz w:val="20"/>
          <w:szCs w:val="20"/>
        </w:rPr>
        <w:t xml:space="preserve">coordinación entre </w:t>
      </w:r>
      <w:r w:rsidR="00D9493D">
        <w:rPr>
          <w:rFonts w:ascii="Noto Sans" w:hAnsi="Noto Sans" w:cs="Noto Sans"/>
          <w:sz w:val="20"/>
          <w:szCs w:val="20"/>
        </w:rPr>
        <w:t>las Direcciones de Administración (</w:t>
      </w:r>
      <w:r w:rsidRPr="007062BD">
        <w:rPr>
          <w:rFonts w:ascii="Noto Sans" w:hAnsi="Noto Sans" w:cs="Noto Sans"/>
          <w:sz w:val="20"/>
          <w:szCs w:val="20"/>
        </w:rPr>
        <w:t>Control del Abasto</w:t>
      </w:r>
      <w:r w:rsidR="00D9493D">
        <w:rPr>
          <w:rFonts w:ascii="Noto Sans" w:hAnsi="Noto Sans" w:cs="Noto Sans"/>
          <w:sz w:val="20"/>
          <w:szCs w:val="20"/>
        </w:rPr>
        <w:t>)</w:t>
      </w:r>
      <w:r w:rsidRPr="007062BD">
        <w:rPr>
          <w:rFonts w:ascii="Noto Sans" w:hAnsi="Noto Sans" w:cs="Noto Sans"/>
          <w:sz w:val="20"/>
          <w:szCs w:val="20"/>
          <w:lang w:val="es-ES"/>
        </w:rPr>
        <w:t xml:space="preserve"> y</w:t>
      </w:r>
      <w:r w:rsidR="00D9493D">
        <w:rPr>
          <w:rFonts w:ascii="Noto Sans" w:hAnsi="Noto Sans" w:cs="Noto Sans"/>
          <w:sz w:val="20"/>
          <w:szCs w:val="20"/>
          <w:lang w:val="es-ES"/>
        </w:rPr>
        <w:t xml:space="preserve"> de</w:t>
      </w:r>
      <w:r w:rsidRPr="007062BD">
        <w:rPr>
          <w:rFonts w:ascii="Noto Sans" w:hAnsi="Noto Sans" w:cs="Noto Sans"/>
          <w:sz w:val="20"/>
          <w:szCs w:val="20"/>
          <w:lang w:val="es-ES"/>
        </w:rPr>
        <w:t xml:space="preserve"> Finanzas</w:t>
      </w:r>
      <w:r w:rsidR="00D9493D">
        <w:rPr>
          <w:rFonts w:ascii="Noto Sans" w:hAnsi="Noto Sans" w:cs="Noto Sans"/>
          <w:sz w:val="20"/>
          <w:szCs w:val="20"/>
          <w:lang w:val="es-ES"/>
        </w:rPr>
        <w:t xml:space="preserve"> (Unidad de Operación Financiera)</w:t>
      </w:r>
      <w:r w:rsidRPr="007062BD">
        <w:rPr>
          <w:rFonts w:ascii="Noto Sans" w:hAnsi="Noto Sans" w:cs="Noto Sans"/>
          <w:sz w:val="20"/>
          <w:szCs w:val="20"/>
          <w:lang w:val="es-ES"/>
        </w:rPr>
        <w:t xml:space="preserve"> para la futura implementación de mejoras en los procesos / sistemas.</w:t>
      </w:r>
    </w:p>
    <w:p w14:paraId="231AADE3" w14:textId="77777777" w:rsidR="00A30B0B" w:rsidRPr="007062BD" w:rsidRDefault="00A30B0B" w:rsidP="00321759">
      <w:pPr>
        <w:pStyle w:val="Sinespaciado"/>
        <w:numPr>
          <w:ilvl w:val="0"/>
          <w:numId w:val="4"/>
        </w:numPr>
        <w:ind w:left="426" w:hanging="426"/>
        <w:jc w:val="both"/>
        <w:rPr>
          <w:rFonts w:ascii="Noto Sans" w:hAnsi="Noto Sans" w:cs="Noto Sans"/>
          <w:sz w:val="20"/>
          <w:szCs w:val="20"/>
        </w:rPr>
      </w:pPr>
      <w:r w:rsidRPr="007062BD">
        <w:rPr>
          <w:rFonts w:ascii="Noto Sans" w:hAnsi="Noto Sans" w:cs="Noto Sans"/>
          <w:sz w:val="20"/>
          <w:szCs w:val="20"/>
          <w:lang w:val="es-ES"/>
        </w:rPr>
        <w:t>Priorizar los requerimientos y necesidades conforme a los criterios que se definan durante el proyecto.</w:t>
      </w:r>
    </w:p>
    <w:p w14:paraId="518D9B34" w14:textId="77777777" w:rsidR="00A30B0B" w:rsidRPr="007062BD" w:rsidRDefault="00A30B0B" w:rsidP="00321759">
      <w:pPr>
        <w:pStyle w:val="Sinespaciado"/>
        <w:numPr>
          <w:ilvl w:val="0"/>
          <w:numId w:val="4"/>
        </w:numPr>
        <w:ind w:left="426" w:hanging="426"/>
        <w:jc w:val="both"/>
        <w:rPr>
          <w:rFonts w:ascii="Noto Sans" w:hAnsi="Noto Sans" w:cs="Noto Sans"/>
          <w:sz w:val="20"/>
          <w:szCs w:val="20"/>
        </w:rPr>
      </w:pPr>
      <w:r w:rsidRPr="007062BD">
        <w:rPr>
          <w:rFonts w:ascii="Noto Sans" w:hAnsi="Noto Sans" w:cs="Noto Sans"/>
          <w:sz w:val="20"/>
          <w:szCs w:val="20"/>
          <w:lang w:val="es-ES"/>
        </w:rPr>
        <w:t>Apoyar en la definición de la estrategia para implementar las acciones de mejora en conjunto con las áreas técnicas y las Normativas involucradas.</w:t>
      </w:r>
    </w:p>
    <w:p w14:paraId="40880D81" w14:textId="77777777" w:rsidR="00A30B0B" w:rsidRPr="007062BD" w:rsidRDefault="00A30B0B" w:rsidP="00321759">
      <w:pPr>
        <w:pStyle w:val="Sinespaciado"/>
        <w:numPr>
          <w:ilvl w:val="0"/>
          <w:numId w:val="4"/>
        </w:numPr>
        <w:ind w:left="426" w:hanging="426"/>
        <w:jc w:val="both"/>
        <w:rPr>
          <w:rFonts w:ascii="Noto Sans" w:hAnsi="Noto Sans" w:cs="Noto Sans"/>
          <w:sz w:val="20"/>
          <w:szCs w:val="20"/>
          <w:lang w:val="es-ES"/>
        </w:rPr>
      </w:pPr>
      <w:r w:rsidRPr="007062BD">
        <w:rPr>
          <w:rFonts w:ascii="Noto Sans" w:hAnsi="Noto Sans" w:cs="Noto Sans"/>
          <w:sz w:val="20"/>
          <w:szCs w:val="20"/>
          <w:lang w:val="es-ES"/>
        </w:rPr>
        <w:t>Elaborar el reporte de recomendaciones finales para su futura implementación.</w:t>
      </w:r>
    </w:p>
    <w:p w14:paraId="3E7AF21E" w14:textId="77777777" w:rsidR="00A30B0B" w:rsidRPr="007062BD" w:rsidRDefault="00A30B0B" w:rsidP="00321759">
      <w:pPr>
        <w:pStyle w:val="Sinespaciado"/>
        <w:numPr>
          <w:ilvl w:val="0"/>
          <w:numId w:val="4"/>
        </w:numPr>
        <w:ind w:left="426" w:hanging="426"/>
        <w:jc w:val="both"/>
        <w:rPr>
          <w:rFonts w:ascii="Noto Sans" w:hAnsi="Noto Sans" w:cs="Noto Sans"/>
          <w:sz w:val="20"/>
          <w:szCs w:val="20"/>
          <w:lang w:val="es-ES"/>
        </w:rPr>
      </w:pPr>
      <w:r w:rsidRPr="007062BD">
        <w:rPr>
          <w:rFonts w:ascii="Noto Sans" w:hAnsi="Noto Sans" w:cs="Noto Sans"/>
          <w:sz w:val="20"/>
          <w:szCs w:val="20"/>
          <w:lang w:val="es-ES"/>
        </w:rPr>
        <w:t>Apoyar la alineación de la interfaz entre el sistema financiero y el sistema de abasto con la LGCG para que la integración cumpla con los requisitos normativos.</w:t>
      </w:r>
    </w:p>
    <w:p w14:paraId="0DA74417" w14:textId="77777777" w:rsidR="00A30B0B" w:rsidRPr="007062BD" w:rsidRDefault="00A30B0B" w:rsidP="00A30B0B">
      <w:pPr>
        <w:spacing w:after="0" w:line="240" w:lineRule="auto"/>
        <w:jc w:val="both"/>
        <w:rPr>
          <w:rFonts w:ascii="Noto Sans" w:hAnsi="Noto Sans" w:cs="Noto Sans"/>
          <w:sz w:val="20"/>
          <w:szCs w:val="20"/>
          <w:u w:val="single"/>
          <w:lang w:val="es-ES"/>
        </w:rPr>
      </w:pPr>
    </w:p>
    <w:p w14:paraId="64EBDC01" w14:textId="2675F0F6" w:rsidR="00A30B0B" w:rsidRPr="007062BD" w:rsidRDefault="00862653" w:rsidP="00A30B0B">
      <w:pPr>
        <w:spacing w:after="0" w:line="240" w:lineRule="auto"/>
        <w:jc w:val="both"/>
        <w:rPr>
          <w:rFonts w:ascii="Noto Sans" w:hAnsi="Noto Sans" w:cs="Noto Sans"/>
          <w:sz w:val="20"/>
          <w:szCs w:val="20"/>
        </w:rPr>
      </w:pPr>
      <w:r>
        <w:rPr>
          <w:rFonts w:ascii="Noto Sans" w:hAnsi="Noto Sans"/>
          <w:sz w:val="20"/>
        </w:rPr>
        <w:t xml:space="preserve">Adicionalmente a las actividades descritas </w:t>
      </w:r>
      <w:r w:rsidRPr="007062BD">
        <w:rPr>
          <w:rFonts w:ascii="Noto Sans" w:hAnsi="Noto Sans" w:cs="Noto Sans"/>
          <w:sz w:val="20"/>
          <w:szCs w:val="20"/>
        </w:rPr>
        <w:t xml:space="preserve">al </w:t>
      </w:r>
      <w:r w:rsidR="00E62EEE" w:rsidRPr="007062BD">
        <w:rPr>
          <w:rFonts w:ascii="Noto Sans" w:hAnsi="Noto Sans" w:cs="Noto Sans"/>
          <w:sz w:val="20"/>
          <w:szCs w:val="20"/>
        </w:rPr>
        <w:t xml:space="preserve">amparo de este </w:t>
      </w:r>
      <w:proofErr w:type="spellStart"/>
      <w:r w:rsidR="00E62EEE" w:rsidRPr="007062BD">
        <w:rPr>
          <w:rFonts w:ascii="Noto Sans" w:hAnsi="Noto Sans" w:cs="Noto Sans"/>
          <w:sz w:val="20"/>
          <w:szCs w:val="20"/>
        </w:rPr>
        <w:t>subservicio</w:t>
      </w:r>
      <w:proofErr w:type="spellEnd"/>
      <w:r w:rsidR="002C0EB7">
        <w:rPr>
          <w:rFonts w:ascii="Noto Sans" w:hAnsi="Noto Sans" w:cs="Noto Sans"/>
          <w:sz w:val="20"/>
          <w:szCs w:val="20"/>
        </w:rPr>
        <w:t xml:space="preserve"> que se prestará </w:t>
      </w:r>
      <w:r w:rsidR="002C0EB7">
        <w:rPr>
          <w:rFonts w:ascii="Noto Sans" w:hAnsi="Noto Sans" w:cs="Noto Sans"/>
          <w:b/>
          <w:bCs/>
          <w:sz w:val="20"/>
          <w:szCs w:val="20"/>
        </w:rPr>
        <w:t>bajo demanda</w:t>
      </w:r>
      <w:r w:rsidR="00A30B0B" w:rsidRPr="007062BD">
        <w:rPr>
          <w:rFonts w:ascii="Noto Sans" w:hAnsi="Noto Sans" w:cs="Noto Sans"/>
          <w:sz w:val="20"/>
          <w:szCs w:val="20"/>
        </w:rPr>
        <w:t xml:space="preserve">, el prestador del servicio deberá proporcionar los siguientes entregables: </w:t>
      </w:r>
    </w:p>
    <w:p w14:paraId="5E2E813C" w14:textId="77777777" w:rsidR="00E55A1A" w:rsidRPr="007062BD" w:rsidRDefault="00E55A1A" w:rsidP="00A30B0B">
      <w:pPr>
        <w:spacing w:after="0" w:line="240" w:lineRule="auto"/>
        <w:jc w:val="both"/>
        <w:rPr>
          <w:rFonts w:ascii="Noto Sans" w:hAnsi="Noto Sans" w:cs="Noto Sans"/>
          <w:sz w:val="20"/>
          <w:szCs w:val="20"/>
        </w:rPr>
      </w:pPr>
    </w:p>
    <w:p w14:paraId="753BC4B8" w14:textId="5CE4EE2D" w:rsidR="00E62EEE" w:rsidRPr="007062BD" w:rsidRDefault="00A30B0B" w:rsidP="00E63317">
      <w:pPr>
        <w:pStyle w:val="Prrafodelista"/>
        <w:numPr>
          <w:ilvl w:val="0"/>
          <w:numId w:val="25"/>
        </w:numPr>
        <w:spacing w:after="0" w:line="240" w:lineRule="auto"/>
        <w:jc w:val="both"/>
        <w:rPr>
          <w:rFonts w:ascii="Noto Sans" w:hAnsi="Noto Sans" w:cs="Noto Sans"/>
          <w:sz w:val="20"/>
          <w:szCs w:val="20"/>
        </w:rPr>
      </w:pPr>
      <w:r w:rsidRPr="00226BD5">
        <w:rPr>
          <w:rFonts w:ascii="Noto Sans" w:hAnsi="Noto Sans" w:cs="Noto Sans"/>
          <w:b/>
          <w:bCs/>
          <w:sz w:val="20"/>
          <w:szCs w:val="20"/>
        </w:rPr>
        <w:t>Acta de Inicio</w:t>
      </w:r>
      <w:r w:rsidR="00BE0C03" w:rsidRPr="00BE0C03">
        <w:rPr>
          <w:rFonts w:ascii="Noto Sans" w:hAnsi="Noto Sans" w:cs="Noto Sans"/>
          <w:b/>
          <w:bCs/>
          <w:sz w:val="20"/>
          <w:szCs w:val="20"/>
          <w:lang w:val="es-ES_tradnl"/>
        </w:rPr>
        <w:t xml:space="preserve"> </w:t>
      </w:r>
      <w:r w:rsidR="00BE0C03" w:rsidRPr="00CD798C">
        <w:rPr>
          <w:rFonts w:ascii="Noto Sans" w:hAnsi="Noto Sans" w:cs="Noto Sans"/>
          <w:b/>
          <w:bCs/>
          <w:sz w:val="20"/>
          <w:szCs w:val="20"/>
          <w:lang w:val="es-ES_tradnl"/>
        </w:rPr>
        <w:t>del Servicio</w:t>
      </w:r>
      <w:r w:rsidRPr="007062BD">
        <w:rPr>
          <w:rFonts w:ascii="Noto Sans" w:hAnsi="Noto Sans" w:cs="Noto Sans"/>
          <w:sz w:val="20"/>
          <w:szCs w:val="20"/>
        </w:rPr>
        <w:t>.</w:t>
      </w:r>
      <w:r w:rsidR="00E62EEE" w:rsidRPr="007062BD">
        <w:rPr>
          <w:rFonts w:ascii="Noto Sans" w:hAnsi="Noto Sans" w:cs="Noto Sans"/>
          <w:sz w:val="20"/>
          <w:szCs w:val="20"/>
        </w:rPr>
        <w:t xml:space="preserve"> Documento ejecutivo donde se presentan los elementos del </w:t>
      </w:r>
      <w:proofErr w:type="spellStart"/>
      <w:r w:rsidR="00B776F1" w:rsidRPr="007062BD">
        <w:rPr>
          <w:rFonts w:ascii="Noto Sans" w:hAnsi="Noto Sans" w:cs="Noto Sans"/>
          <w:sz w:val="20"/>
          <w:szCs w:val="20"/>
        </w:rPr>
        <w:t>subservicio</w:t>
      </w:r>
      <w:proofErr w:type="spellEnd"/>
      <w:r w:rsidR="00B776F1" w:rsidRPr="007062BD">
        <w:rPr>
          <w:rFonts w:ascii="Noto Sans" w:hAnsi="Noto Sans" w:cs="Noto Sans"/>
          <w:sz w:val="20"/>
          <w:szCs w:val="20"/>
        </w:rPr>
        <w:t xml:space="preserve"> </w:t>
      </w:r>
      <w:r w:rsidR="00E62EEE" w:rsidRPr="007062BD">
        <w:rPr>
          <w:rFonts w:ascii="Noto Sans" w:hAnsi="Noto Sans" w:cs="Noto Sans"/>
          <w:sz w:val="20"/>
          <w:szCs w:val="20"/>
        </w:rPr>
        <w:t>de Diagnóstico de la Interfaz entre los sistemas de abasto y financiero del IMSS y la metodología de ejecución</w:t>
      </w:r>
      <w:r w:rsidR="00F11A0B">
        <w:rPr>
          <w:rFonts w:ascii="Noto Sans" w:hAnsi="Noto Sans" w:cs="Noto Sans"/>
          <w:sz w:val="20"/>
          <w:szCs w:val="20"/>
        </w:rPr>
        <w:t xml:space="preserve">, </w:t>
      </w:r>
      <w:r w:rsidR="00F11A0B" w:rsidRPr="007062BD">
        <w:rPr>
          <w:rFonts w:ascii="Noto Sans" w:hAnsi="Noto Sans" w:cs="Noto Sans"/>
          <w:sz w:val="20"/>
          <w:szCs w:val="20"/>
          <w:lang w:val="es-ES_tradnl"/>
        </w:rPr>
        <w:t>mismo que se realizará de acuerdo con las buenas prácticas de la Guía de los fundamentos para la dirección de proyectos “</w:t>
      </w:r>
      <w:r w:rsidR="00F11A0B" w:rsidRPr="00855DE3">
        <w:rPr>
          <w:rFonts w:ascii="Noto Sans" w:hAnsi="Noto Sans" w:cs="Noto Sans"/>
          <w:i/>
          <w:iCs/>
          <w:sz w:val="20"/>
          <w:szCs w:val="20"/>
          <w:lang w:val="es-ES_tradnl"/>
        </w:rPr>
        <w:t xml:space="preserve">A Guide </w:t>
      </w:r>
      <w:proofErr w:type="spellStart"/>
      <w:r w:rsidR="00F11A0B" w:rsidRPr="00855DE3">
        <w:rPr>
          <w:rFonts w:ascii="Noto Sans" w:hAnsi="Noto Sans" w:cs="Noto Sans"/>
          <w:i/>
          <w:iCs/>
          <w:sz w:val="20"/>
          <w:szCs w:val="20"/>
          <w:lang w:val="es-ES_tradnl"/>
        </w:rPr>
        <w:t>to</w:t>
      </w:r>
      <w:proofErr w:type="spellEnd"/>
      <w:r w:rsidR="00F11A0B" w:rsidRPr="00855DE3">
        <w:rPr>
          <w:rFonts w:ascii="Noto Sans" w:hAnsi="Noto Sans" w:cs="Noto Sans"/>
          <w:i/>
          <w:iCs/>
          <w:sz w:val="20"/>
          <w:szCs w:val="20"/>
          <w:lang w:val="es-ES_tradnl"/>
        </w:rPr>
        <w:t xml:space="preserve"> </w:t>
      </w:r>
      <w:proofErr w:type="spellStart"/>
      <w:r w:rsidR="00F11A0B" w:rsidRPr="00855DE3">
        <w:rPr>
          <w:rFonts w:ascii="Noto Sans" w:hAnsi="Noto Sans" w:cs="Noto Sans"/>
          <w:i/>
          <w:iCs/>
          <w:sz w:val="20"/>
          <w:szCs w:val="20"/>
          <w:lang w:val="es-ES_tradnl"/>
        </w:rPr>
        <w:t>the</w:t>
      </w:r>
      <w:proofErr w:type="spellEnd"/>
      <w:r w:rsidR="00F11A0B" w:rsidRPr="00855DE3">
        <w:rPr>
          <w:rFonts w:ascii="Noto Sans" w:hAnsi="Noto Sans" w:cs="Noto Sans"/>
          <w:i/>
          <w:iCs/>
          <w:sz w:val="20"/>
          <w:szCs w:val="20"/>
          <w:lang w:val="es-ES_tradnl"/>
        </w:rPr>
        <w:t xml:space="preserve"> Project Management </w:t>
      </w:r>
      <w:proofErr w:type="spellStart"/>
      <w:r w:rsidR="00F11A0B" w:rsidRPr="00855DE3">
        <w:rPr>
          <w:rFonts w:ascii="Noto Sans" w:hAnsi="Noto Sans" w:cs="Noto Sans"/>
          <w:i/>
          <w:iCs/>
          <w:sz w:val="20"/>
          <w:szCs w:val="20"/>
          <w:lang w:val="es-ES_tradnl"/>
        </w:rPr>
        <w:t>Body</w:t>
      </w:r>
      <w:proofErr w:type="spellEnd"/>
      <w:r w:rsidR="00F11A0B" w:rsidRPr="00855DE3">
        <w:rPr>
          <w:rFonts w:ascii="Noto Sans" w:hAnsi="Noto Sans" w:cs="Noto Sans"/>
          <w:i/>
          <w:iCs/>
          <w:sz w:val="20"/>
          <w:szCs w:val="20"/>
          <w:lang w:val="es-ES_tradnl"/>
        </w:rPr>
        <w:t xml:space="preserve"> </w:t>
      </w:r>
      <w:proofErr w:type="spellStart"/>
      <w:r w:rsidR="00F11A0B" w:rsidRPr="00855DE3">
        <w:rPr>
          <w:rFonts w:ascii="Noto Sans" w:hAnsi="Noto Sans" w:cs="Noto Sans"/>
          <w:i/>
          <w:iCs/>
          <w:sz w:val="20"/>
          <w:szCs w:val="20"/>
          <w:lang w:val="es-ES_tradnl"/>
        </w:rPr>
        <w:t>of</w:t>
      </w:r>
      <w:proofErr w:type="spellEnd"/>
      <w:r w:rsidR="00F11A0B" w:rsidRPr="00855DE3">
        <w:rPr>
          <w:rFonts w:ascii="Noto Sans" w:hAnsi="Noto Sans" w:cs="Noto Sans"/>
          <w:i/>
          <w:iCs/>
          <w:sz w:val="20"/>
          <w:szCs w:val="20"/>
          <w:lang w:val="es-ES_tradnl"/>
        </w:rPr>
        <w:t xml:space="preserve"> </w:t>
      </w:r>
      <w:proofErr w:type="spellStart"/>
      <w:r w:rsidR="00F11A0B" w:rsidRPr="00855DE3">
        <w:rPr>
          <w:rFonts w:ascii="Noto Sans" w:hAnsi="Noto Sans" w:cs="Noto Sans"/>
          <w:i/>
          <w:iCs/>
          <w:sz w:val="20"/>
          <w:szCs w:val="20"/>
          <w:lang w:val="es-ES_tradnl"/>
        </w:rPr>
        <w:t>Knowledge</w:t>
      </w:r>
      <w:proofErr w:type="spellEnd"/>
      <w:r w:rsidR="00F11A0B" w:rsidRPr="007062BD">
        <w:rPr>
          <w:rFonts w:ascii="Noto Sans" w:hAnsi="Noto Sans" w:cs="Noto Sans"/>
          <w:sz w:val="20"/>
          <w:szCs w:val="20"/>
          <w:lang w:val="es-ES_tradnl"/>
        </w:rPr>
        <w:t xml:space="preserve">” o PMBOK, por sus siglas en inglés, del Project Management </w:t>
      </w:r>
      <w:proofErr w:type="spellStart"/>
      <w:r w:rsidR="00F11A0B" w:rsidRPr="007062BD">
        <w:rPr>
          <w:rFonts w:ascii="Noto Sans" w:hAnsi="Noto Sans" w:cs="Noto Sans"/>
          <w:sz w:val="20"/>
          <w:szCs w:val="20"/>
          <w:lang w:val="es-ES_tradnl"/>
        </w:rPr>
        <w:t>Institute</w:t>
      </w:r>
      <w:proofErr w:type="spellEnd"/>
      <w:r w:rsidR="00F11A0B" w:rsidRPr="007062BD">
        <w:rPr>
          <w:rFonts w:ascii="Noto Sans" w:hAnsi="Noto Sans" w:cs="Noto Sans"/>
          <w:sz w:val="20"/>
          <w:szCs w:val="20"/>
          <w:lang w:val="es-ES_tradnl"/>
        </w:rPr>
        <w:t xml:space="preserve"> (PMI)</w:t>
      </w:r>
      <w:r w:rsidR="00E62EEE" w:rsidRPr="007062BD">
        <w:rPr>
          <w:rFonts w:ascii="Noto Sans" w:hAnsi="Noto Sans" w:cs="Noto Sans"/>
          <w:sz w:val="20"/>
          <w:szCs w:val="20"/>
        </w:rPr>
        <w:t xml:space="preserve">. Esta acta de inicio </w:t>
      </w:r>
      <w:r w:rsidR="00BE0C03" w:rsidRPr="00BE0C03">
        <w:rPr>
          <w:rFonts w:ascii="Noto Sans" w:hAnsi="Noto Sans" w:cs="Noto Sans"/>
          <w:sz w:val="20"/>
          <w:szCs w:val="20"/>
        </w:rPr>
        <w:t xml:space="preserve">del servicio </w:t>
      </w:r>
      <w:r w:rsidR="00E62EEE" w:rsidRPr="007062BD">
        <w:rPr>
          <w:rFonts w:ascii="Noto Sans" w:hAnsi="Noto Sans" w:cs="Noto Sans"/>
          <w:sz w:val="20"/>
          <w:szCs w:val="20"/>
        </w:rPr>
        <w:t>deberá contener los siguientes apartados:</w:t>
      </w:r>
    </w:p>
    <w:p w14:paraId="10F6BEF5" w14:textId="05AF6D63" w:rsidR="00E62EEE" w:rsidRPr="007062BD" w:rsidRDefault="00E62EEE" w:rsidP="00E63317">
      <w:pPr>
        <w:pStyle w:val="Prrafodelista"/>
        <w:numPr>
          <w:ilvl w:val="1"/>
          <w:numId w:val="53"/>
        </w:numPr>
        <w:spacing w:after="0" w:line="240" w:lineRule="auto"/>
        <w:jc w:val="both"/>
        <w:rPr>
          <w:rFonts w:ascii="Noto Sans" w:hAnsi="Noto Sans" w:cs="Noto Sans"/>
          <w:sz w:val="20"/>
          <w:szCs w:val="20"/>
        </w:rPr>
      </w:pPr>
      <w:r w:rsidRPr="007062BD">
        <w:rPr>
          <w:rFonts w:ascii="Noto Sans" w:hAnsi="Noto Sans" w:cs="Noto Sans"/>
          <w:sz w:val="20"/>
          <w:szCs w:val="20"/>
        </w:rPr>
        <w:t>Nombre</w:t>
      </w:r>
      <w:r w:rsidR="00F11A0B">
        <w:rPr>
          <w:rFonts w:ascii="Noto Sans" w:hAnsi="Noto Sans" w:cs="Noto Sans"/>
          <w:sz w:val="20"/>
          <w:szCs w:val="20"/>
        </w:rPr>
        <w:t xml:space="preserve"> del </w:t>
      </w:r>
      <w:proofErr w:type="spellStart"/>
      <w:r w:rsidR="00F11A0B">
        <w:rPr>
          <w:rFonts w:ascii="Noto Sans" w:hAnsi="Noto Sans" w:cs="Noto Sans"/>
          <w:sz w:val="20"/>
          <w:szCs w:val="20"/>
        </w:rPr>
        <w:t>subservicio</w:t>
      </w:r>
      <w:proofErr w:type="spellEnd"/>
      <w:r w:rsidRPr="007062BD">
        <w:rPr>
          <w:rFonts w:ascii="Noto Sans" w:hAnsi="Noto Sans" w:cs="Noto Sans"/>
          <w:sz w:val="20"/>
          <w:szCs w:val="20"/>
        </w:rPr>
        <w:t>.</w:t>
      </w:r>
    </w:p>
    <w:p w14:paraId="65087712" w14:textId="77777777" w:rsidR="00E62EEE" w:rsidRPr="007062BD" w:rsidRDefault="00E62EEE" w:rsidP="00E63317">
      <w:pPr>
        <w:pStyle w:val="Prrafodelista"/>
        <w:numPr>
          <w:ilvl w:val="1"/>
          <w:numId w:val="53"/>
        </w:numPr>
        <w:spacing w:after="0" w:line="240" w:lineRule="auto"/>
        <w:jc w:val="both"/>
        <w:rPr>
          <w:rFonts w:ascii="Noto Sans" w:hAnsi="Noto Sans" w:cs="Noto Sans"/>
          <w:sz w:val="20"/>
          <w:szCs w:val="20"/>
        </w:rPr>
      </w:pPr>
      <w:r w:rsidRPr="007062BD">
        <w:rPr>
          <w:rFonts w:ascii="Noto Sans" w:hAnsi="Noto Sans" w:cs="Noto Sans"/>
          <w:sz w:val="20"/>
          <w:szCs w:val="20"/>
        </w:rPr>
        <w:t>Fecha.</w:t>
      </w:r>
    </w:p>
    <w:p w14:paraId="58EDA68F" w14:textId="77777777" w:rsidR="00F11A0B" w:rsidRDefault="00F11A0B" w:rsidP="00E63317">
      <w:pPr>
        <w:pStyle w:val="Prrafodelista"/>
        <w:numPr>
          <w:ilvl w:val="1"/>
          <w:numId w:val="53"/>
        </w:numPr>
        <w:spacing w:after="0" w:line="240" w:lineRule="auto"/>
        <w:jc w:val="both"/>
        <w:rPr>
          <w:rFonts w:ascii="Noto Sans" w:hAnsi="Noto Sans" w:cs="Noto Sans"/>
          <w:sz w:val="20"/>
          <w:szCs w:val="20"/>
        </w:rPr>
      </w:pPr>
      <w:r>
        <w:rPr>
          <w:rFonts w:ascii="Noto Sans" w:hAnsi="Noto Sans" w:cs="Noto Sans"/>
          <w:sz w:val="20"/>
          <w:szCs w:val="20"/>
        </w:rPr>
        <w:t>Área requirente.</w:t>
      </w:r>
    </w:p>
    <w:p w14:paraId="10CCE4FA" w14:textId="4DFD1E45" w:rsidR="00E62EEE" w:rsidRPr="007062BD" w:rsidRDefault="00E62EEE" w:rsidP="00E63317">
      <w:pPr>
        <w:pStyle w:val="Prrafodelista"/>
        <w:numPr>
          <w:ilvl w:val="1"/>
          <w:numId w:val="53"/>
        </w:numPr>
        <w:spacing w:after="0" w:line="240" w:lineRule="auto"/>
        <w:jc w:val="both"/>
        <w:rPr>
          <w:rFonts w:ascii="Noto Sans" w:hAnsi="Noto Sans" w:cs="Noto Sans"/>
          <w:sz w:val="20"/>
          <w:szCs w:val="20"/>
        </w:rPr>
      </w:pPr>
      <w:r w:rsidRPr="007062BD">
        <w:rPr>
          <w:rFonts w:ascii="Noto Sans" w:hAnsi="Noto Sans" w:cs="Noto Sans"/>
          <w:sz w:val="20"/>
          <w:szCs w:val="20"/>
        </w:rPr>
        <w:t>Propósito</w:t>
      </w:r>
      <w:r w:rsidR="00F11A0B">
        <w:rPr>
          <w:rFonts w:ascii="Noto Sans" w:hAnsi="Noto Sans" w:cs="Noto Sans"/>
          <w:sz w:val="20"/>
          <w:szCs w:val="20"/>
        </w:rPr>
        <w:t xml:space="preserve"> del </w:t>
      </w:r>
      <w:proofErr w:type="spellStart"/>
      <w:r w:rsidR="00F11A0B">
        <w:rPr>
          <w:rFonts w:ascii="Noto Sans" w:hAnsi="Noto Sans" w:cs="Noto Sans"/>
          <w:sz w:val="20"/>
          <w:szCs w:val="20"/>
        </w:rPr>
        <w:t>subservicio</w:t>
      </w:r>
      <w:proofErr w:type="spellEnd"/>
      <w:r w:rsidRPr="007062BD">
        <w:rPr>
          <w:rFonts w:ascii="Noto Sans" w:hAnsi="Noto Sans" w:cs="Noto Sans"/>
          <w:sz w:val="20"/>
          <w:szCs w:val="20"/>
        </w:rPr>
        <w:t>.</w:t>
      </w:r>
    </w:p>
    <w:p w14:paraId="1F7912D4" w14:textId="200007FA" w:rsidR="00E62EEE" w:rsidRDefault="00E62EEE" w:rsidP="00E63317">
      <w:pPr>
        <w:pStyle w:val="Prrafodelista"/>
        <w:numPr>
          <w:ilvl w:val="1"/>
          <w:numId w:val="53"/>
        </w:numPr>
        <w:spacing w:after="0" w:line="240" w:lineRule="auto"/>
        <w:jc w:val="both"/>
        <w:rPr>
          <w:rFonts w:ascii="Noto Sans" w:hAnsi="Noto Sans" w:cs="Noto Sans"/>
          <w:sz w:val="20"/>
          <w:szCs w:val="20"/>
        </w:rPr>
      </w:pPr>
      <w:r w:rsidRPr="007062BD">
        <w:rPr>
          <w:rFonts w:ascii="Noto Sans" w:hAnsi="Noto Sans" w:cs="Noto Sans"/>
          <w:sz w:val="20"/>
          <w:szCs w:val="20"/>
        </w:rPr>
        <w:lastRenderedPageBreak/>
        <w:t xml:space="preserve">Objetivos </w:t>
      </w:r>
      <w:r w:rsidR="00F11A0B">
        <w:rPr>
          <w:rFonts w:ascii="Noto Sans" w:hAnsi="Noto Sans" w:cs="Noto Sans"/>
          <w:sz w:val="20"/>
          <w:szCs w:val="20"/>
        </w:rPr>
        <w:t xml:space="preserve">del </w:t>
      </w:r>
      <w:proofErr w:type="spellStart"/>
      <w:r w:rsidR="00F11A0B">
        <w:rPr>
          <w:rFonts w:ascii="Noto Sans" w:hAnsi="Noto Sans" w:cs="Noto Sans"/>
          <w:sz w:val="20"/>
          <w:szCs w:val="20"/>
        </w:rPr>
        <w:t>subservicio</w:t>
      </w:r>
      <w:proofErr w:type="spellEnd"/>
      <w:r w:rsidR="00F11A0B">
        <w:rPr>
          <w:rFonts w:ascii="Noto Sans" w:hAnsi="Noto Sans" w:cs="Noto Sans"/>
          <w:sz w:val="20"/>
          <w:szCs w:val="20"/>
        </w:rPr>
        <w:t xml:space="preserve"> </w:t>
      </w:r>
      <w:r w:rsidRPr="007062BD">
        <w:rPr>
          <w:rFonts w:ascii="Noto Sans" w:hAnsi="Noto Sans" w:cs="Noto Sans"/>
          <w:sz w:val="20"/>
          <w:szCs w:val="20"/>
        </w:rPr>
        <w:t>y Beneficios Esperados.</w:t>
      </w:r>
    </w:p>
    <w:p w14:paraId="02D417DA" w14:textId="094B8304" w:rsidR="00E62EEE" w:rsidRPr="007062BD" w:rsidRDefault="00E62EEE" w:rsidP="00E63317">
      <w:pPr>
        <w:pStyle w:val="Prrafodelista"/>
        <w:numPr>
          <w:ilvl w:val="1"/>
          <w:numId w:val="53"/>
        </w:numPr>
        <w:spacing w:after="0" w:line="240" w:lineRule="auto"/>
        <w:jc w:val="both"/>
        <w:rPr>
          <w:rFonts w:ascii="Noto Sans" w:hAnsi="Noto Sans" w:cs="Noto Sans"/>
          <w:sz w:val="20"/>
          <w:szCs w:val="20"/>
        </w:rPr>
      </w:pPr>
      <w:r w:rsidRPr="007062BD">
        <w:rPr>
          <w:rFonts w:ascii="Noto Sans" w:hAnsi="Noto Sans" w:cs="Noto Sans"/>
          <w:sz w:val="20"/>
          <w:szCs w:val="20"/>
        </w:rPr>
        <w:t>Alcance específi</w:t>
      </w:r>
      <w:r w:rsidR="00AC5805" w:rsidRPr="007062BD">
        <w:rPr>
          <w:rFonts w:ascii="Noto Sans" w:hAnsi="Noto Sans" w:cs="Noto Sans"/>
          <w:sz w:val="20"/>
          <w:szCs w:val="20"/>
        </w:rPr>
        <w:t>co</w:t>
      </w:r>
      <w:r w:rsidR="00416360">
        <w:rPr>
          <w:rFonts w:ascii="Noto Sans" w:hAnsi="Noto Sans" w:cs="Noto Sans"/>
          <w:sz w:val="20"/>
          <w:szCs w:val="20"/>
        </w:rPr>
        <w:t xml:space="preserve"> del </w:t>
      </w:r>
      <w:proofErr w:type="spellStart"/>
      <w:r w:rsidR="00416360">
        <w:rPr>
          <w:rFonts w:ascii="Noto Sans" w:hAnsi="Noto Sans" w:cs="Noto Sans"/>
          <w:sz w:val="20"/>
          <w:szCs w:val="20"/>
        </w:rPr>
        <w:t>subservicio</w:t>
      </w:r>
      <w:proofErr w:type="spellEnd"/>
      <w:r w:rsidRPr="007062BD">
        <w:rPr>
          <w:rFonts w:ascii="Noto Sans" w:hAnsi="Noto Sans" w:cs="Noto Sans"/>
          <w:sz w:val="20"/>
          <w:szCs w:val="20"/>
        </w:rPr>
        <w:t>.</w:t>
      </w:r>
    </w:p>
    <w:p w14:paraId="1DA3A897" w14:textId="37AC3E24" w:rsidR="00E62EEE" w:rsidRPr="007062BD" w:rsidRDefault="00E62EEE" w:rsidP="00E63317">
      <w:pPr>
        <w:pStyle w:val="Prrafodelista"/>
        <w:numPr>
          <w:ilvl w:val="1"/>
          <w:numId w:val="53"/>
        </w:numPr>
        <w:spacing w:after="0" w:line="240" w:lineRule="auto"/>
        <w:jc w:val="both"/>
        <w:rPr>
          <w:rFonts w:ascii="Noto Sans" w:hAnsi="Noto Sans" w:cs="Noto Sans"/>
          <w:sz w:val="20"/>
          <w:szCs w:val="20"/>
        </w:rPr>
      </w:pPr>
      <w:r w:rsidRPr="007062BD">
        <w:rPr>
          <w:rFonts w:ascii="Noto Sans" w:hAnsi="Noto Sans" w:cs="Noto Sans"/>
          <w:sz w:val="20"/>
          <w:szCs w:val="20"/>
        </w:rPr>
        <w:t xml:space="preserve">Requisitos y descripción detallada de la ejecución del </w:t>
      </w:r>
      <w:proofErr w:type="spellStart"/>
      <w:r w:rsidR="007967EE" w:rsidRPr="007062BD">
        <w:rPr>
          <w:rFonts w:ascii="Noto Sans" w:hAnsi="Noto Sans" w:cs="Noto Sans"/>
          <w:sz w:val="20"/>
          <w:szCs w:val="20"/>
        </w:rPr>
        <w:t>subservicio</w:t>
      </w:r>
      <w:proofErr w:type="spellEnd"/>
      <w:r w:rsidR="007967EE" w:rsidRPr="007062BD">
        <w:rPr>
          <w:rFonts w:ascii="Noto Sans" w:hAnsi="Noto Sans" w:cs="Noto Sans"/>
          <w:sz w:val="20"/>
          <w:szCs w:val="20"/>
        </w:rPr>
        <w:t xml:space="preserve"> </w:t>
      </w:r>
      <w:r w:rsidRPr="007062BD">
        <w:rPr>
          <w:rFonts w:ascii="Noto Sans" w:hAnsi="Noto Sans" w:cs="Noto Sans"/>
          <w:sz w:val="20"/>
          <w:szCs w:val="20"/>
        </w:rPr>
        <w:t>de Diagnóstico de la Interfaz entre los sistemas de abasto y financiero del IMSS</w:t>
      </w:r>
      <w:r w:rsidR="00416360">
        <w:rPr>
          <w:rFonts w:ascii="Noto Sans" w:hAnsi="Noto Sans" w:cs="Noto Sans"/>
          <w:sz w:val="20"/>
          <w:szCs w:val="20"/>
        </w:rPr>
        <w:t>, o de las interfaces requeridas</w:t>
      </w:r>
      <w:r w:rsidRPr="007062BD">
        <w:rPr>
          <w:rFonts w:ascii="Noto Sans" w:hAnsi="Noto Sans" w:cs="Noto Sans"/>
          <w:sz w:val="20"/>
          <w:szCs w:val="20"/>
        </w:rPr>
        <w:t>.</w:t>
      </w:r>
    </w:p>
    <w:p w14:paraId="2A876AA6" w14:textId="27FC0003" w:rsidR="00E62EEE" w:rsidRPr="007062BD" w:rsidRDefault="00E62EEE" w:rsidP="00E63317">
      <w:pPr>
        <w:pStyle w:val="Prrafodelista"/>
        <w:numPr>
          <w:ilvl w:val="1"/>
          <w:numId w:val="53"/>
        </w:numPr>
        <w:spacing w:after="0" w:line="240" w:lineRule="auto"/>
        <w:jc w:val="both"/>
        <w:rPr>
          <w:rFonts w:ascii="Noto Sans" w:hAnsi="Noto Sans" w:cs="Noto Sans"/>
          <w:sz w:val="20"/>
          <w:szCs w:val="20"/>
        </w:rPr>
      </w:pPr>
      <w:r w:rsidRPr="007062BD">
        <w:rPr>
          <w:rFonts w:ascii="Noto Sans" w:hAnsi="Noto Sans" w:cs="Noto Sans"/>
          <w:sz w:val="20"/>
          <w:szCs w:val="20"/>
        </w:rPr>
        <w:t>Cronograma de entregables.</w:t>
      </w:r>
    </w:p>
    <w:p w14:paraId="5E1BBCCE" w14:textId="77777777" w:rsidR="00F11A0B" w:rsidRPr="008F0E06" w:rsidRDefault="00F11A0B" w:rsidP="00E63317">
      <w:pPr>
        <w:pStyle w:val="Prrafodelista"/>
        <w:numPr>
          <w:ilvl w:val="1"/>
          <w:numId w:val="53"/>
        </w:numPr>
        <w:spacing w:after="0" w:line="240" w:lineRule="auto"/>
        <w:jc w:val="both"/>
        <w:rPr>
          <w:rFonts w:ascii="Noto Sans" w:hAnsi="Noto Sans" w:cs="Noto Sans"/>
          <w:sz w:val="20"/>
          <w:szCs w:val="20"/>
        </w:rPr>
      </w:pPr>
      <w:r>
        <w:rPr>
          <w:rFonts w:ascii="Noto Sans" w:hAnsi="Noto Sans" w:cs="Noto Sans"/>
          <w:sz w:val="20"/>
          <w:szCs w:val="20"/>
          <w:lang w:val="es-ES_tradnl"/>
        </w:rPr>
        <w:t>Líder del equipo por parte del prestador del servicio</w:t>
      </w:r>
      <w:r>
        <w:rPr>
          <w:rFonts w:ascii="Noto Sans" w:hAnsi="Noto Sans" w:cs="Noto Sans"/>
          <w:sz w:val="20"/>
          <w:szCs w:val="20"/>
        </w:rPr>
        <w:t xml:space="preserve">, </w:t>
      </w:r>
      <w:r w:rsidRPr="007062BD">
        <w:rPr>
          <w:rFonts w:ascii="Noto Sans" w:hAnsi="Noto Sans" w:cs="Noto Sans"/>
          <w:sz w:val="20"/>
          <w:szCs w:val="20"/>
          <w:lang w:val="es-ES_tradnl"/>
        </w:rPr>
        <w:t>nombre, responsabilidad y facultades con las que contará.</w:t>
      </w:r>
    </w:p>
    <w:p w14:paraId="19A36309" w14:textId="6C26CB63" w:rsidR="00416360" w:rsidRPr="007062BD" w:rsidRDefault="00416360" w:rsidP="00E63317">
      <w:pPr>
        <w:pStyle w:val="Prrafodelista"/>
        <w:numPr>
          <w:ilvl w:val="1"/>
          <w:numId w:val="53"/>
        </w:numPr>
        <w:spacing w:after="0" w:line="240" w:lineRule="auto"/>
        <w:jc w:val="both"/>
        <w:rPr>
          <w:rFonts w:ascii="Noto Sans" w:hAnsi="Noto Sans" w:cs="Noto Sans"/>
          <w:sz w:val="20"/>
          <w:szCs w:val="20"/>
        </w:rPr>
      </w:pPr>
      <w:r>
        <w:rPr>
          <w:rFonts w:ascii="Noto Sans" w:hAnsi="Noto Sans" w:cs="Noto Sans"/>
          <w:sz w:val="20"/>
          <w:szCs w:val="20"/>
          <w:lang w:val="es-ES_tradnl"/>
        </w:rPr>
        <w:t xml:space="preserve">Líderes (sponsors) y el nivel </w:t>
      </w:r>
      <w:r w:rsidR="00C80868">
        <w:rPr>
          <w:rFonts w:ascii="Noto Sans" w:hAnsi="Noto Sans" w:cs="Noto Sans"/>
          <w:sz w:val="20"/>
          <w:szCs w:val="20"/>
          <w:lang w:val="es-ES_tradnl"/>
        </w:rPr>
        <w:t>de la jerarquía</w:t>
      </w:r>
      <w:r>
        <w:rPr>
          <w:rFonts w:ascii="Noto Sans" w:hAnsi="Noto Sans" w:cs="Noto Sans"/>
          <w:sz w:val="20"/>
          <w:szCs w:val="20"/>
          <w:lang w:val="es-ES_tradnl"/>
        </w:rPr>
        <w:t xml:space="preserve"> de quienes autorizan el Acta de Inicio del </w:t>
      </w:r>
      <w:proofErr w:type="spellStart"/>
      <w:r>
        <w:rPr>
          <w:rFonts w:ascii="Noto Sans" w:hAnsi="Noto Sans" w:cs="Noto Sans"/>
          <w:sz w:val="20"/>
          <w:szCs w:val="20"/>
          <w:lang w:val="es-ES_tradnl"/>
        </w:rPr>
        <w:t>Subservicio</w:t>
      </w:r>
      <w:proofErr w:type="spellEnd"/>
      <w:r>
        <w:rPr>
          <w:rFonts w:ascii="Noto Sans" w:hAnsi="Noto Sans" w:cs="Noto Sans"/>
          <w:sz w:val="20"/>
          <w:szCs w:val="20"/>
          <w:lang w:val="es-ES_tradnl"/>
        </w:rPr>
        <w:t>.</w:t>
      </w:r>
    </w:p>
    <w:p w14:paraId="4763EE4D" w14:textId="3D2DA653" w:rsidR="00A30B0B" w:rsidRDefault="00E62EEE" w:rsidP="00E63317">
      <w:pPr>
        <w:pStyle w:val="Prrafodelista"/>
        <w:numPr>
          <w:ilvl w:val="1"/>
          <w:numId w:val="53"/>
        </w:numPr>
        <w:spacing w:after="0" w:line="240" w:lineRule="auto"/>
        <w:jc w:val="both"/>
        <w:rPr>
          <w:rFonts w:ascii="Noto Sans" w:hAnsi="Noto Sans" w:cs="Noto Sans"/>
          <w:sz w:val="20"/>
          <w:szCs w:val="20"/>
        </w:rPr>
      </w:pPr>
      <w:r w:rsidRPr="007062BD">
        <w:rPr>
          <w:rFonts w:ascii="Noto Sans" w:hAnsi="Noto Sans" w:cs="Noto Sans"/>
          <w:sz w:val="20"/>
          <w:szCs w:val="20"/>
        </w:rPr>
        <w:t>Restricciones y supuestos específicos</w:t>
      </w:r>
      <w:r w:rsidR="00416360">
        <w:rPr>
          <w:rFonts w:ascii="Noto Sans" w:hAnsi="Noto Sans" w:cs="Noto Sans"/>
          <w:sz w:val="20"/>
          <w:szCs w:val="20"/>
        </w:rPr>
        <w:t xml:space="preserve"> de alto nivel respecto al prestador del servicio y el </w:t>
      </w:r>
      <w:proofErr w:type="spellStart"/>
      <w:r w:rsidR="00416360">
        <w:rPr>
          <w:rFonts w:ascii="Noto Sans" w:hAnsi="Noto Sans" w:cs="Noto Sans"/>
          <w:sz w:val="20"/>
          <w:szCs w:val="20"/>
        </w:rPr>
        <w:t>subservicio</w:t>
      </w:r>
      <w:proofErr w:type="spellEnd"/>
      <w:r w:rsidR="00416360">
        <w:rPr>
          <w:rFonts w:ascii="Noto Sans" w:hAnsi="Noto Sans" w:cs="Noto Sans"/>
          <w:sz w:val="20"/>
          <w:szCs w:val="20"/>
        </w:rPr>
        <w:t xml:space="preserve"> </w:t>
      </w:r>
      <w:r w:rsidR="00416360" w:rsidRPr="00416360">
        <w:rPr>
          <w:rFonts w:ascii="Noto Sans" w:hAnsi="Noto Sans" w:cs="Noto Sans"/>
          <w:sz w:val="20"/>
          <w:szCs w:val="20"/>
        </w:rPr>
        <w:t>de Diagnóstico de las interfaces de sistemas legados con FINAT</w:t>
      </w:r>
      <w:r w:rsidRPr="007062BD">
        <w:rPr>
          <w:rFonts w:ascii="Noto Sans" w:hAnsi="Noto Sans" w:cs="Noto Sans"/>
          <w:sz w:val="20"/>
          <w:szCs w:val="20"/>
        </w:rPr>
        <w:t>.</w:t>
      </w:r>
    </w:p>
    <w:p w14:paraId="5130CAE6" w14:textId="77777777" w:rsidR="00145313" w:rsidRDefault="00145313" w:rsidP="00145313">
      <w:pPr>
        <w:spacing w:after="0" w:line="240" w:lineRule="auto"/>
        <w:ind w:left="360"/>
        <w:jc w:val="both"/>
        <w:rPr>
          <w:rFonts w:ascii="Noto Sans" w:hAnsi="Noto Sans" w:cs="Noto Sans"/>
          <w:sz w:val="20"/>
          <w:szCs w:val="20"/>
        </w:rPr>
      </w:pPr>
    </w:p>
    <w:p w14:paraId="72E04332" w14:textId="5E9C4D45" w:rsidR="00145313" w:rsidRDefault="00145313" w:rsidP="00145313">
      <w:pPr>
        <w:spacing w:after="0" w:line="240" w:lineRule="auto"/>
        <w:ind w:left="360"/>
        <w:jc w:val="both"/>
        <w:rPr>
          <w:rFonts w:ascii="Noto Sans" w:hAnsi="Noto Sans" w:cs="Noto Sans"/>
          <w:sz w:val="20"/>
          <w:szCs w:val="20"/>
          <w:lang w:val="es-ES_tradnl"/>
        </w:rPr>
      </w:pPr>
      <w:r w:rsidRPr="00AF2407">
        <w:rPr>
          <w:rFonts w:ascii="Noto Sans" w:hAnsi="Noto Sans" w:cs="Noto Sans"/>
          <w:sz w:val="20"/>
          <w:szCs w:val="20"/>
          <w:lang w:val="es-ES_tradnl"/>
        </w:rPr>
        <w:t xml:space="preserve">Este entregable se realizará una sola vez y se entregará por parte del </w:t>
      </w:r>
      <w:r w:rsidR="009A70A2">
        <w:rPr>
          <w:rFonts w:ascii="Noto Sans" w:hAnsi="Noto Sans" w:cs="Noto Sans"/>
          <w:sz w:val="20"/>
          <w:szCs w:val="20"/>
          <w:lang w:val="es-ES_tradnl"/>
        </w:rPr>
        <w:t>prestador</w:t>
      </w:r>
      <w:r w:rsidRPr="00AF2407">
        <w:rPr>
          <w:rFonts w:ascii="Noto Sans" w:hAnsi="Noto Sans" w:cs="Noto Sans"/>
          <w:sz w:val="20"/>
          <w:szCs w:val="20"/>
          <w:lang w:val="es-ES_tradnl"/>
        </w:rPr>
        <w:t xml:space="preserve"> previa Solicitud de servicio</w:t>
      </w:r>
      <w:r w:rsidR="0068536C" w:rsidRPr="00AF2407">
        <w:rPr>
          <w:rFonts w:ascii="Noto Sans" w:hAnsi="Noto Sans" w:cs="Noto Sans"/>
          <w:sz w:val="20"/>
          <w:szCs w:val="20"/>
          <w:lang w:val="es-ES_tradnl"/>
        </w:rPr>
        <w:t xml:space="preserve"> de los Administradores del Contrato</w:t>
      </w:r>
      <w:r w:rsidR="00B34BFD">
        <w:rPr>
          <w:rFonts w:ascii="Noto Sans" w:hAnsi="Noto Sans" w:cs="Noto Sans"/>
          <w:sz w:val="20"/>
          <w:szCs w:val="20"/>
          <w:lang w:val="es-ES_tradnl"/>
        </w:rPr>
        <w:t xml:space="preserve">, a partir de la cual se tienen 10 días hábiles para su entrega contados a partir del día </w:t>
      </w:r>
      <w:r w:rsidR="003C4B04">
        <w:rPr>
          <w:rFonts w:ascii="Noto Sans" w:hAnsi="Noto Sans" w:cs="Noto Sans"/>
          <w:sz w:val="20"/>
          <w:szCs w:val="20"/>
          <w:lang w:val="es-ES_tradnl"/>
        </w:rPr>
        <w:t xml:space="preserve">hábil </w:t>
      </w:r>
      <w:r w:rsidR="00B34BFD">
        <w:rPr>
          <w:rFonts w:ascii="Noto Sans" w:hAnsi="Noto Sans" w:cs="Noto Sans"/>
          <w:sz w:val="20"/>
          <w:szCs w:val="20"/>
          <w:lang w:val="es-ES_tradnl"/>
        </w:rPr>
        <w:t>siguiente de la recepción de la solicitud</w:t>
      </w:r>
      <w:r w:rsidRPr="00AF2407">
        <w:rPr>
          <w:rFonts w:ascii="Noto Sans" w:hAnsi="Noto Sans" w:cs="Noto Sans"/>
          <w:sz w:val="20"/>
          <w:szCs w:val="20"/>
          <w:lang w:val="es-ES_tradnl"/>
        </w:rPr>
        <w:t>.</w:t>
      </w:r>
      <w:r w:rsidR="0068536C" w:rsidRPr="00AF2407">
        <w:rPr>
          <w:rFonts w:ascii="Noto Sans" w:hAnsi="Noto Sans" w:cs="Noto Sans"/>
          <w:sz w:val="20"/>
          <w:szCs w:val="20"/>
          <w:lang w:val="es-ES_tradnl"/>
        </w:rPr>
        <w:t xml:space="preserve"> Una vez </w:t>
      </w:r>
      <w:r w:rsidR="000F52BA">
        <w:rPr>
          <w:rFonts w:ascii="Noto Sans" w:hAnsi="Noto Sans" w:cs="Noto Sans"/>
          <w:sz w:val="20"/>
          <w:szCs w:val="20"/>
          <w:lang w:val="es-ES_tradnl"/>
        </w:rPr>
        <w:t>recibido</w:t>
      </w:r>
      <w:r w:rsidR="000F52BA" w:rsidRPr="00AF2407">
        <w:rPr>
          <w:rFonts w:ascii="Noto Sans" w:hAnsi="Noto Sans" w:cs="Noto Sans"/>
          <w:sz w:val="20"/>
          <w:szCs w:val="20"/>
          <w:lang w:val="es-ES_tradnl"/>
        </w:rPr>
        <w:t xml:space="preserve"> </w:t>
      </w:r>
      <w:r w:rsidR="0068536C" w:rsidRPr="00AF2407">
        <w:rPr>
          <w:rFonts w:ascii="Noto Sans" w:hAnsi="Noto Sans" w:cs="Noto Sans"/>
          <w:sz w:val="20"/>
          <w:szCs w:val="20"/>
          <w:lang w:val="es-ES_tradnl"/>
        </w:rPr>
        <w:t>el entregable</w:t>
      </w:r>
      <w:r w:rsidR="002C0EB7">
        <w:rPr>
          <w:rFonts w:ascii="Noto Sans" w:hAnsi="Noto Sans" w:cs="Noto Sans"/>
          <w:sz w:val="20"/>
          <w:szCs w:val="20"/>
          <w:lang w:val="es-ES_tradnl"/>
        </w:rPr>
        <w:t>,</w:t>
      </w:r>
      <w:r w:rsidR="0068536C" w:rsidRPr="00AF2407">
        <w:rPr>
          <w:rFonts w:ascii="Noto Sans" w:hAnsi="Noto Sans" w:cs="Noto Sans"/>
          <w:sz w:val="20"/>
          <w:szCs w:val="20"/>
          <w:lang w:val="es-ES_tradnl"/>
        </w:rPr>
        <w:t xml:space="preserve"> el Instituto tendrá hasta </w:t>
      </w:r>
      <w:r w:rsidR="00A7790F">
        <w:rPr>
          <w:rFonts w:ascii="Noto Sans" w:hAnsi="Noto Sans" w:cs="Noto Sans"/>
          <w:sz w:val="20"/>
          <w:szCs w:val="20"/>
          <w:lang w:val="es-ES_tradnl"/>
        </w:rPr>
        <w:t>10</w:t>
      </w:r>
      <w:r w:rsidR="00A7790F" w:rsidRPr="00AF2407">
        <w:rPr>
          <w:rFonts w:ascii="Noto Sans" w:hAnsi="Noto Sans" w:cs="Noto Sans"/>
          <w:sz w:val="20"/>
          <w:szCs w:val="20"/>
          <w:lang w:val="es-ES_tradnl"/>
        </w:rPr>
        <w:t xml:space="preserve"> </w:t>
      </w:r>
      <w:r w:rsidR="0068536C" w:rsidRPr="00AF2407">
        <w:rPr>
          <w:rFonts w:ascii="Noto Sans" w:hAnsi="Noto Sans" w:cs="Noto Sans"/>
          <w:sz w:val="20"/>
          <w:szCs w:val="20"/>
          <w:lang w:val="es-ES_tradnl"/>
        </w:rPr>
        <w:t xml:space="preserve">días hábiles para revisar el documento, </w:t>
      </w:r>
      <w:r w:rsidR="002C0EB7">
        <w:rPr>
          <w:rFonts w:ascii="Noto Sans" w:hAnsi="Noto Sans" w:cs="Noto Sans"/>
          <w:sz w:val="20"/>
          <w:szCs w:val="20"/>
          <w:lang w:val="es-ES_tradnl"/>
        </w:rPr>
        <w:t xml:space="preserve">y </w:t>
      </w:r>
      <w:r w:rsidR="0068536C" w:rsidRPr="00AF2407">
        <w:rPr>
          <w:rFonts w:ascii="Noto Sans" w:hAnsi="Noto Sans" w:cs="Noto Sans"/>
          <w:sz w:val="20"/>
          <w:szCs w:val="20"/>
          <w:lang w:val="es-ES_tradnl"/>
        </w:rPr>
        <w:t xml:space="preserve">en caso de tener observaciones las remitirá al </w:t>
      </w:r>
      <w:r w:rsidR="009A70A2">
        <w:rPr>
          <w:rFonts w:ascii="Noto Sans" w:hAnsi="Noto Sans" w:cs="Noto Sans"/>
          <w:sz w:val="20"/>
          <w:szCs w:val="20"/>
          <w:lang w:val="es-ES_tradnl"/>
        </w:rPr>
        <w:t>prestador</w:t>
      </w:r>
      <w:r w:rsidR="002C0EB7">
        <w:rPr>
          <w:rFonts w:ascii="Noto Sans" w:hAnsi="Noto Sans" w:cs="Noto Sans"/>
          <w:sz w:val="20"/>
          <w:szCs w:val="20"/>
          <w:lang w:val="es-ES_tradnl"/>
        </w:rPr>
        <w:t xml:space="preserve"> del servicio</w:t>
      </w:r>
      <w:r w:rsidR="0068536C" w:rsidRPr="00AF2407">
        <w:rPr>
          <w:rFonts w:ascii="Noto Sans" w:hAnsi="Noto Sans" w:cs="Noto Sans"/>
          <w:sz w:val="20"/>
          <w:szCs w:val="20"/>
          <w:lang w:val="es-ES_tradnl"/>
        </w:rPr>
        <w:t xml:space="preserve">, el cual tendrá un plazo de hasta 5 días </w:t>
      </w:r>
      <w:r w:rsidR="00B34BFD">
        <w:rPr>
          <w:rFonts w:ascii="Noto Sans" w:hAnsi="Noto Sans" w:cs="Noto Sans"/>
          <w:sz w:val="20"/>
          <w:szCs w:val="20"/>
          <w:lang w:val="es-ES_tradnl"/>
        </w:rPr>
        <w:t xml:space="preserve">hábiles </w:t>
      </w:r>
      <w:r w:rsidR="0068536C" w:rsidRPr="00AF2407">
        <w:rPr>
          <w:rFonts w:ascii="Noto Sans" w:hAnsi="Noto Sans" w:cs="Noto Sans"/>
          <w:sz w:val="20"/>
          <w:szCs w:val="20"/>
          <w:lang w:val="es-ES_tradnl"/>
        </w:rPr>
        <w:t>para solventarlas</w:t>
      </w:r>
      <w:r w:rsidR="00B34BFD">
        <w:rPr>
          <w:rFonts w:ascii="Noto Sans" w:hAnsi="Noto Sans" w:cs="Noto Sans"/>
          <w:sz w:val="20"/>
          <w:szCs w:val="20"/>
          <w:lang w:val="es-ES_tradnl"/>
        </w:rPr>
        <w:t>, una vez recibida la notificación correspondiente</w:t>
      </w:r>
      <w:r w:rsidR="0068536C" w:rsidRPr="00AF2407">
        <w:rPr>
          <w:rFonts w:ascii="Noto Sans" w:hAnsi="Noto Sans" w:cs="Noto Sans"/>
          <w:sz w:val="20"/>
          <w:szCs w:val="20"/>
          <w:lang w:val="es-ES_tradnl"/>
        </w:rPr>
        <w:t>.</w:t>
      </w:r>
    </w:p>
    <w:p w14:paraId="40D97EBF" w14:textId="77777777" w:rsidR="00145313" w:rsidRPr="00145313" w:rsidRDefault="00145313" w:rsidP="00145313">
      <w:pPr>
        <w:spacing w:after="0" w:line="240" w:lineRule="auto"/>
        <w:ind w:left="360"/>
        <w:jc w:val="both"/>
        <w:rPr>
          <w:rFonts w:ascii="Noto Sans" w:hAnsi="Noto Sans" w:cs="Noto Sans"/>
          <w:sz w:val="20"/>
          <w:szCs w:val="20"/>
        </w:rPr>
      </w:pPr>
    </w:p>
    <w:p w14:paraId="5AF584B6" w14:textId="5167193E" w:rsidR="00C80F9E" w:rsidRPr="007062BD" w:rsidRDefault="00C80F9E" w:rsidP="00E63317">
      <w:pPr>
        <w:pStyle w:val="Prrafodelista"/>
        <w:numPr>
          <w:ilvl w:val="0"/>
          <w:numId w:val="25"/>
        </w:numPr>
        <w:spacing w:after="0" w:line="240" w:lineRule="auto"/>
        <w:jc w:val="both"/>
        <w:rPr>
          <w:rFonts w:ascii="Noto Sans" w:hAnsi="Noto Sans" w:cs="Noto Sans"/>
          <w:sz w:val="20"/>
          <w:szCs w:val="20"/>
        </w:rPr>
      </w:pPr>
      <w:r w:rsidRPr="007535C8">
        <w:rPr>
          <w:rFonts w:ascii="Noto Sans" w:hAnsi="Noto Sans" w:cs="Noto Sans"/>
          <w:b/>
          <w:bCs/>
          <w:sz w:val="20"/>
          <w:szCs w:val="20"/>
        </w:rPr>
        <w:t>Cronograma</w:t>
      </w:r>
      <w:r w:rsidRPr="007062BD">
        <w:rPr>
          <w:rFonts w:ascii="Noto Sans" w:hAnsi="Noto Sans" w:cs="Noto Sans"/>
          <w:sz w:val="20"/>
          <w:szCs w:val="20"/>
        </w:rPr>
        <w:t xml:space="preserve">. Documento que contiene el listado de actividades y subactividades que se realizarán para la </w:t>
      </w:r>
      <w:r w:rsidR="00B31ED5" w:rsidRPr="007062BD">
        <w:rPr>
          <w:rFonts w:ascii="Noto Sans" w:hAnsi="Noto Sans" w:cs="Noto Sans"/>
          <w:sz w:val="20"/>
          <w:szCs w:val="20"/>
        </w:rPr>
        <w:t xml:space="preserve">realización del </w:t>
      </w:r>
      <w:proofErr w:type="spellStart"/>
      <w:r w:rsidR="00B31ED5" w:rsidRPr="007062BD">
        <w:rPr>
          <w:rFonts w:ascii="Noto Sans" w:hAnsi="Noto Sans" w:cs="Noto Sans"/>
          <w:sz w:val="20"/>
          <w:szCs w:val="20"/>
        </w:rPr>
        <w:t>subservicio</w:t>
      </w:r>
      <w:proofErr w:type="spellEnd"/>
      <w:r w:rsidR="00B31ED5" w:rsidRPr="007062BD">
        <w:rPr>
          <w:rFonts w:ascii="Noto Sans" w:hAnsi="Noto Sans" w:cs="Noto Sans"/>
          <w:sz w:val="20"/>
          <w:szCs w:val="20"/>
        </w:rPr>
        <w:t xml:space="preserve">, el cual podrá </w:t>
      </w:r>
      <w:r w:rsidR="006D46C7" w:rsidRPr="007062BD">
        <w:rPr>
          <w:rFonts w:ascii="Noto Sans" w:hAnsi="Noto Sans" w:cs="Noto Sans"/>
          <w:sz w:val="20"/>
          <w:szCs w:val="20"/>
        </w:rPr>
        <w:t xml:space="preserve">actualizarse conforme a las variaciones que se presenten durante la ejecución del proyecto. </w:t>
      </w:r>
    </w:p>
    <w:p w14:paraId="4272FF9C" w14:textId="77777777" w:rsidR="00145313" w:rsidRDefault="00145313" w:rsidP="00145313">
      <w:pPr>
        <w:pStyle w:val="Prrafodelista"/>
        <w:spacing w:after="0" w:line="240" w:lineRule="auto"/>
        <w:ind w:left="360"/>
        <w:jc w:val="both"/>
        <w:rPr>
          <w:rFonts w:ascii="Noto Sans" w:hAnsi="Noto Sans" w:cs="Noto Sans"/>
          <w:sz w:val="20"/>
          <w:szCs w:val="20"/>
        </w:rPr>
      </w:pPr>
    </w:p>
    <w:p w14:paraId="02191ED4" w14:textId="17FA17E8" w:rsidR="0016165C" w:rsidRPr="00DA3053" w:rsidRDefault="0016165C" w:rsidP="0016165C">
      <w:pPr>
        <w:pStyle w:val="Prrafodelista"/>
        <w:spacing w:after="0" w:line="240" w:lineRule="auto"/>
        <w:ind w:left="360"/>
        <w:jc w:val="both"/>
        <w:rPr>
          <w:rFonts w:ascii="Noto Sans" w:hAnsi="Noto Sans" w:cs="Noto Sans"/>
          <w:sz w:val="20"/>
          <w:szCs w:val="20"/>
          <w:lang w:val="es-ES_tradnl"/>
        </w:rPr>
      </w:pPr>
      <w:r w:rsidRPr="00DA3053">
        <w:rPr>
          <w:rFonts w:ascii="Noto Sans" w:hAnsi="Noto Sans" w:cs="Noto Sans"/>
          <w:sz w:val="20"/>
          <w:szCs w:val="20"/>
          <w:lang w:val="es-ES_tradnl"/>
        </w:rPr>
        <w:t xml:space="preserve">Este entregable se realizará de manera mensual, </w:t>
      </w:r>
      <w:r w:rsidR="00005910">
        <w:rPr>
          <w:rFonts w:ascii="Noto Sans" w:hAnsi="Noto Sans" w:cs="Noto Sans"/>
          <w:sz w:val="20"/>
          <w:szCs w:val="20"/>
          <w:lang w:val="es-ES_tradnl"/>
        </w:rPr>
        <w:t xml:space="preserve">dentro de los primeros 5 días hábiles del mes que corresponda, </w:t>
      </w:r>
      <w:r w:rsidRPr="00DA3053">
        <w:rPr>
          <w:rFonts w:ascii="Noto Sans" w:hAnsi="Noto Sans" w:cs="Noto Sans"/>
          <w:sz w:val="20"/>
          <w:szCs w:val="20"/>
          <w:lang w:val="es-ES_tradnl"/>
        </w:rPr>
        <w:t xml:space="preserve">previa Solicitud de servicio. Una vez </w:t>
      </w:r>
      <w:r w:rsidR="000F52BA">
        <w:rPr>
          <w:rFonts w:ascii="Noto Sans" w:hAnsi="Noto Sans" w:cs="Noto Sans"/>
          <w:sz w:val="20"/>
          <w:szCs w:val="20"/>
          <w:lang w:val="es-ES_tradnl"/>
        </w:rPr>
        <w:t>recibido</w:t>
      </w:r>
      <w:r w:rsidR="000F52BA" w:rsidRPr="00DA3053">
        <w:rPr>
          <w:rFonts w:ascii="Noto Sans" w:hAnsi="Noto Sans" w:cs="Noto Sans"/>
          <w:sz w:val="20"/>
          <w:szCs w:val="20"/>
          <w:lang w:val="es-ES_tradnl"/>
        </w:rPr>
        <w:t xml:space="preserve"> </w:t>
      </w:r>
      <w:r w:rsidRPr="00DA3053">
        <w:rPr>
          <w:rFonts w:ascii="Noto Sans" w:hAnsi="Noto Sans" w:cs="Noto Sans"/>
          <w:sz w:val="20"/>
          <w:szCs w:val="20"/>
          <w:lang w:val="es-ES_tradnl"/>
        </w:rPr>
        <w:t>el entregable</w:t>
      </w:r>
      <w:r w:rsidR="002C0EB7">
        <w:rPr>
          <w:rFonts w:ascii="Noto Sans" w:hAnsi="Noto Sans" w:cs="Noto Sans"/>
          <w:sz w:val="20"/>
          <w:szCs w:val="20"/>
          <w:lang w:val="es-ES_tradnl"/>
        </w:rPr>
        <w:t>,</w:t>
      </w:r>
      <w:r w:rsidRPr="00DA3053">
        <w:rPr>
          <w:rFonts w:ascii="Noto Sans" w:hAnsi="Noto Sans" w:cs="Noto Sans"/>
          <w:sz w:val="20"/>
          <w:szCs w:val="20"/>
          <w:lang w:val="es-ES_tradnl"/>
        </w:rPr>
        <w:t xml:space="preserve"> el Instituto tendrá hasta </w:t>
      </w:r>
      <w:r w:rsidR="00A7790F">
        <w:rPr>
          <w:rFonts w:ascii="Noto Sans" w:hAnsi="Noto Sans" w:cs="Noto Sans"/>
          <w:sz w:val="20"/>
          <w:szCs w:val="20"/>
          <w:lang w:val="es-ES_tradnl"/>
        </w:rPr>
        <w:t>10</w:t>
      </w:r>
      <w:r w:rsidR="00A7790F" w:rsidRPr="00DA3053">
        <w:rPr>
          <w:rFonts w:ascii="Noto Sans" w:hAnsi="Noto Sans" w:cs="Noto Sans"/>
          <w:sz w:val="20"/>
          <w:szCs w:val="20"/>
          <w:lang w:val="es-ES_tradnl"/>
        </w:rPr>
        <w:t xml:space="preserve"> </w:t>
      </w:r>
      <w:r w:rsidRPr="00DA3053">
        <w:rPr>
          <w:rFonts w:ascii="Noto Sans" w:hAnsi="Noto Sans" w:cs="Noto Sans"/>
          <w:sz w:val="20"/>
          <w:szCs w:val="20"/>
          <w:lang w:val="es-ES_tradnl"/>
        </w:rPr>
        <w:t>días hábiles para revisar el documento,</w:t>
      </w:r>
      <w:r w:rsidR="002C0EB7">
        <w:rPr>
          <w:rFonts w:ascii="Noto Sans" w:hAnsi="Noto Sans" w:cs="Noto Sans"/>
          <w:sz w:val="20"/>
          <w:szCs w:val="20"/>
          <w:lang w:val="es-ES_tradnl"/>
        </w:rPr>
        <w:t xml:space="preserve"> y</w:t>
      </w:r>
      <w:r w:rsidRPr="00DA3053">
        <w:rPr>
          <w:rFonts w:ascii="Noto Sans" w:hAnsi="Noto Sans" w:cs="Noto Sans"/>
          <w:sz w:val="20"/>
          <w:szCs w:val="20"/>
          <w:lang w:val="es-ES_tradnl"/>
        </w:rPr>
        <w:t xml:space="preserve"> en caso, de tener observaciones las remitirá al </w:t>
      </w:r>
      <w:r w:rsidR="009A70A2">
        <w:rPr>
          <w:rFonts w:ascii="Noto Sans" w:hAnsi="Noto Sans" w:cs="Noto Sans"/>
          <w:sz w:val="20"/>
          <w:szCs w:val="20"/>
          <w:lang w:val="es-ES_tradnl"/>
        </w:rPr>
        <w:t>prestador</w:t>
      </w:r>
      <w:r w:rsidR="002C0EB7">
        <w:rPr>
          <w:rFonts w:ascii="Noto Sans" w:hAnsi="Noto Sans" w:cs="Noto Sans"/>
          <w:sz w:val="20"/>
          <w:szCs w:val="20"/>
          <w:lang w:val="es-ES_tradnl"/>
        </w:rPr>
        <w:t xml:space="preserve"> del servicio</w:t>
      </w:r>
      <w:r w:rsidRPr="00DA3053">
        <w:rPr>
          <w:rFonts w:ascii="Noto Sans" w:hAnsi="Noto Sans" w:cs="Noto Sans"/>
          <w:sz w:val="20"/>
          <w:szCs w:val="20"/>
          <w:lang w:val="es-ES_tradnl"/>
        </w:rPr>
        <w:t xml:space="preserve">, el cual tendrá un plazo de hasta 5 días </w:t>
      </w:r>
      <w:r>
        <w:rPr>
          <w:rFonts w:ascii="Noto Sans" w:hAnsi="Noto Sans" w:cs="Noto Sans"/>
          <w:sz w:val="20"/>
          <w:szCs w:val="20"/>
          <w:lang w:val="es-ES_tradnl"/>
        </w:rPr>
        <w:t xml:space="preserve">hábiles </w:t>
      </w:r>
      <w:r w:rsidRPr="00DA3053">
        <w:rPr>
          <w:rFonts w:ascii="Noto Sans" w:hAnsi="Noto Sans" w:cs="Noto Sans"/>
          <w:sz w:val="20"/>
          <w:szCs w:val="20"/>
          <w:lang w:val="es-ES_tradnl"/>
        </w:rPr>
        <w:t>para solventarlas</w:t>
      </w:r>
      <w:r w:rsidR="0085446B">
        <w:rPr>
          <w:rFonts w:ascii="Noto Sans" w:hAnsi="Noto Sans" w:cs="Noto Sans"/>
          <w:sz w:val="20"/>
          <w:szCs w:val="20"/>
          <w:lang w:val="es-ES_tradnl"/>
        </w:rPr>
        <w:t>, una vez recibida la notificación correspondiente</w:t>
      </w:r>
      <w:r w:rsidRPr="00DA3053">
        <w:rPr>
          <w:rFonts w:ascii="Noto Sans" w:hAnsi="Noto Sans" w:cs="Noto Sans"/>
          <w:sz w:val="20"/>
          <w:szCs w:val="20"/>
          <w:lang w:val="es-ES_tradnl"/>
        </w:rPr>
        <w:t>.</w:t>
      </w:r>
    </w:p>
    <w:p w14:paraId="66FF4782" w14:textId="77777777" w:rsidR="00145313" w:rsidRDefault="00145313" w:rsidP="00145313">
      <w:pPr>
        <w:pStyle w:val="Prrafodelista"/>
        <w:spacing w:after="0" w:line="240" w:lineRule="auto"/>
        <w:ind w:left="360"/>
        <w:jc w:val="both"/>
        <w:rPr>
          <w:rFonts w:ascii="Noto Sans" w:hAnsi="Noto Sans" w:cs="Noto Sans"/>
          <w:sz w:val="20"/>
          <w:szCs w:val="20"/>
        </w:rPr>
      </w:pPr>
    </w:p>
    <w:p w14:paraId="4814EE10" w14:textId="25DDA0EA" w:rsidR="00014332" w:rsidRPr="007062BD" w:rsidRDefault="00A30B0B" w:rsidP="00E63317">
      <w:pPr>
        <w:pStyle w:val="Prrafodelista"/>
        <w:numPr>
          <w:ilvl w:val="0"/>
          <w:numId w:val="25"/>
        </w:numPr>
        <w:spacing w:after="0" w:line="240" w:lineRule="auto"/>
        <w:jc w:val="both"/>
        <w:rPr>
          <w:rFonts w:ascii="Noto Sans" w:hAnsi="Noto Sans" w:cs="Noto Sans"/>
          <w:sz w:val="20"/>
          <w:szCs w:val="20"/>
        </w:rPr>
      </w:pPr>
      <w:r w:rsidRPr="007535C8">
        <w:rPr>
          <w:rFonts w:ascii="Noto Sans" w:hAnsi="Noto Sans" w:cs="Noto Sans"/>
          <w:b/>
          <w:bCs/>
          <w:sz w:val="20"/>
          <w:szCs w:val="20"/>
        </w:rPr>
        <w:t xml:space="preserve">Diagnóstico de la Situación Actual de la Integración entre los sistemas </w:t>
      </w:r>
      <w:r w:rsidR="0057099E" w:rsidRPr="007535C8">
        <w:rPr>
          <w:rFonts w:ascii="Noto Sans" w:hAnsi="Noto Sans" w:cs="Noto Sans"/>
          <w:b/>
          <w:bCs/>
          <w:sz w:val="20"/>
          <w:szCs w:val="20"/>
        </w:rPr>
        <w:t xml:space="preserve">legados </w:t>
      </w:r>
      <w:r w:rsidRPr="007535C8">
        <w:rPr>
          <w:rFonts w:ascii="Noto Sans" w:hAnsi="Noto Sans" w:cs="Noto Sans"/>
          <w:b/>
          <w:bCs/>
          <w:sz w:val="20"/>
          <w:szCs w:val="20"/>
        </w:rPr>
        <w:t>y financiero del IMSS</w:t>
      </w:r>
      <w:r w:rsidRPr="007062BD">
        <w:rPr>
          <w:rFonts w:ascii="Noto Sans" w:hAnsi="Noto Sans" w:cs="Noto Sans"/>
          <w:sz w:val="20"/>
          <w:szCs w:val="20"/>
        </w:rPr>
        <w:t xml:space="preserve">. </w:t>
      </w:r>
      <w:r w:rsidR="00014332" w:rsidRPr="007062BD">
        <w:rPr>
          <w:rFonts w:ascii="Noto Sans" w:hAnsi="Noto Sans" w:cs="Noto Sans"/>
          <w:sz w:val="20"/>
          <w:szCs w:val="20"/>
        </w:rPr>
        <w:t xml:space="preserve">Consiste en un análisis del estado actual de la integración entre los sistemas, identificando brechas de cumplimiento entre ambos </w:t>
      </w:r>
      <w:r w:rsidR="0057099E" w:rsidRPr="007062BD">
        <w:rPr>
          <w:rFonts w:ascii="Noto Sans" w:hAnsi="Noto Sans" w:cs="Noto Sans"/>
          <w:sz w:val="20"/>
          <w:szCs w:val="20"/>
        </w:rPr>
        <w:t xml:space="preserve">en cuanto a </w:t>
      </w:r>
      <w:r w:rsidR="00014332" w:rsidRPr="007062BD">
        <w:rPr>
          <w:rFonts w:ascii="Noto Sans" w:hAnsi="Noto Sans" w:cs="Noto Sans"/>
          <w:sz w:val="20"/>
          <w:szCs w:val="20"/>
        </w:rPr>
        <w:t xml:space="preserve">requerimientos de control, </w:t>
      </w:r>
      <w:r w:rsidR="0057099E" w:rsidRPr="007062BD">
        <w:rPr>
          <w:rFonts w:ascii="Noto Sans" w:hAnsi="Noto Sans" w:cs="Noto Sans"/>
          <w:sz w:val="20"/>
          <w:szCs w:val="20"/>
        </w:rPr>
        <w:t xml:space="preserve">trazabilidad, </w:t>
      </w:r>
      <w:r w:rsidR="00014332" w:rsidRPr="007062BD">
        <w:rPr>
          <w:rFonts w:ascii="Noto Sans" w:hAnsi="Noto Sans" w:cs="Noto Sans"/>
          <w:sz w:val="20"/>
          <w:szCs w:val="20"/>
        </w:rPr>
        <w:t>integridad de la información y cumplimiento con la LGCG. El diagnóstico deberá contener:</w:t>
      </w:r>
    </w:p>
    <w:p w14:paraId="65FDC4DC" w14:textId="77777777" w:rsidR="00014332" w:rsidRPr="007062BD" w:rsidRDefault="00014332" w:rsidP="00E63317">
      <w:pPr>
        <w:pStyle w:val="Prrafodelista"/>
        <w:numPr>
          <w:ilvl w:val="0"/>
          <w:numId w:val="38"/>
        </w:numPr>
        <w:spacing w:after="0" w:line="240" w:lineRule="auto"/>
        <w:jc w:val="both"/>
        <w:rPr>
          <w:rFonts w:ascii="Noto Sans" w:hAnsi="Noto Sans" w:cs="Noto Sans"/>
          <w:sz w:val="20"/>
          <w:szCs w:val="20"/>
        </w:rPr>
      </w:pPr>
      <w:r w:rsidRPr="007062BD">
        <w:rPr>
          <w:rFonts w:ascii="Noto Sans" w:hAnsi="Noto Sans" w:cs="Noto Sans"/>
          <w:sz w:val="20"/>
          <w:szCs w:val="20"/>
        </w:rPr>
        <w:t>Diagnóstico de alineación con la LGCG.</w:t>
      </w:r>
    </w:p>
    <w:p w14:paraId="53761F16" w14:textId="4672F45F" w:rsidR="00014332" w:rsidRPr="007062BD" w:rsidRDefault="00014332" w:rsidP="00E63317">
      <w:pPr>
        <w:pStyle w:val="Prrafodelista"/>
        <w:numPr>
          <w:ilvl w:val="0"/>
          <w:numId w:val="38"/>
        </w:numPr>
        <w:spacing w:after="0" w:line="240" w:lineRule="auto"/>
        <w:jc w:val="both"/>
        <w:rPr>
          <w:rFonts w:ascii="Noto Sans" w:hAnsi="Noto Sans" w:cs="Noto Sans"/>
          <w:sz w:val="20"/>
          <w:szCs w:val="20"/>
        </w:rPr>
      </w:pPr>
      <w:r w:rsidRPr="007062BD">
        <w:rPr>
          <w:rFonts w:ascii="Noto Sans" w:hAnsi="Noto Sans" w:cs="Noto Sans"/>
          <w:sz w:val="20"/>
          <w:szCs w:val="20"/>
        </w:rPr>
        <w:t>Requerimientos de información y control de las coordinaciones de Finanzas y las demás coordinaciones</w:t>
      </w:r>
      <w:r w:rsidR="0057099E" w:rsidRPr="007062BD">
        <w:rPr>
          <w:rFonts w:ascii="Noto Sans" w:hAnsi="Noto Sans" w:cs="Noto Sans"/>
          <w:sz w:val="20"/>
          <w:szCs w:val="20"/>
        </w:rPr>
        <w:t xml:space="preserve"> / normativas</w:t>
      </w:r>
      <w:r w:rsidRPr="007062BD">
        <w:rPr>
          <w:rFonts w:ascii="Noto Sans" w:hAnsi="Noto Sans" w:cs="Noto Sans"/>
          <w:sz w:val="20"/>
          <w:szCs w:val="20"/>
        </w:rPr>
        <w:t xml:space="preserve"> involucradas. </w:t>
      </w:r>
    </w:p>
    <w:p w14:paraId="75936FCC" w14:textId="77777777" w:rsidR="00014332" w:rsidRPr="007062BD" w:rsidRDefault="00014332" w:rsidP="00E63317">
      <w:pPr>
        <w:pStyle w:val="Prrafodelista"/>
        <w:numPr>
          <w:ilvl w:val="0"/>
          <w:numId w:val="38"/>
        </w:numPr>
        <w:spacing w:after="0" w:line="240" w:lineRule="auto"/>
        <w:jc w:val="both"/>
        <w:rPr>
          <w:rFonts w:ascii="Noto Sans" w:hAnsi="Noto Sans" w:cs="Noto Sans"/>
          <w:sz w:val="20"/>
          <w:szCs w:val="20"/>
        </w:rPr>
      </w:pPr>
      <w:r w:rsidRPr="007062BD">
        <w:rPr>
          <w:rFonts w:ascii="Noto Sans" w:hAnsi="Noto Sans" w:cs="Noto Sans"/>
          <w:sz w:val="20"/>
          <w:szCs w:val="20"/>
        </w:rPr>
        <w:t>Conclusiones y áreas de oportunidad en relación con:</w:t>
      </w:r>
    </w:p>
    <w:p w14:paraId="3434D906" w14:textId="77777777" w:rsidR="00014332" w:rsidRPr="007062BD" w:rsidRDefault="00014332" w:rsidP="00E63317">
      <w:pPr>
        <w:pStyle w:val="Prrafodelista"/>
        <w:numPr>
          <w:ilvl w:val="0"/>
          <w:numId w:val="39"/>
        </w:numPr>
        <w:spacing w:after="0" w:line="240" w:lineRule="auto"/>
        <w:jc w:val="both"/>
        <w:rPr>
          <w:rFonts w:ascii="Noto Sans" w:hAnsi="Noto Sans" w:cs="Noto Sans"/>
          <w:sz w:val="20"/>
          <w:szCs w:val="20"/>
        </w:rPr>
      </w:pPr>
      <w:r w:rsidRPr="007062BD">
        <w:rPr>
          <w:rFonts w:ascii="Noto Sans" w:hAnsi="Noto Sans" w:cs="Noto Sans"/>
          <w:sz w:val="20"/>
          <w:szCs w:val="20"/>
        </w:rPr>
        <w:t>Los procesos.</w:t>
      </w:r>
    </w:p>
    <w:p w14:paraId="6A769504" w14:textId="72E8353C" w:rsidR="00014332" w:rsidRPr="007062BD" w:rsidRDefault="00014332" w:rsidP="00E63317">
      <w:pPr>
        <w:pStyle w:val="Prrafodelista"/>
        <w:numPr>
          <w:ilvl w:val="0"/>
          <w:numId w:val="39"/>
        </w:numPr>
        <w:spacing w:after="0" w:line="240" w:lineRule="auto"/>
        <w:jc w:val="both"/>
        <w:rPr>
          <w:rFonts w:ascii="Noto Sans" w:hAnsi="Noto Sans" w:cs="Noto Sans"/>
          <w:sz w:val="20"/>
          <w:szCs w:val="20"/>
        </w:rPr>
      </w:pPr>
      <w:r w:rsidRPr="007062BD">
        <w:rPr>
          <w:rFonts w:ascii="Noto Sans" w:hAnsi="Noto Sans" w:cs="Noto Sans"/>
          <w:sz w:val="20"/>
          <w:szCs w:val="20"/>
        </w:rPr>
        <w:lastRenderedPageBreak/>
        <w:t>El sistema y su registro</w:t>
      </w:r>
      <w:r w:rsidR="0057099E" w:rsidRPr="007062BD">
        <w:rPr>
          <w:rFonts w:ascii="Noto Sans" w:hAnsi="Noto Sans" w:cs="Noto Sans"/>
          <w:sz w:val="20"/>
          <w:szCs w:val="20"/>
        </w:rPr>
        <w:t xml:space="preserve"> (momentos contables)</w:t>
      </w:r>
    </w:p>
    <w:p w14:paraId="623FB27D" w14:textId="19F43F07" w:rsidR="00014332" w:rsidRPr="007062BD" w:rsidRDefault="00014332" w:rsidP="00E63317">
      <w:pPr>
        <w:pStyle w:val="Prrafodelista"/>
        <w:numPr>
          <w:ilvl w:val="0"/>
          <w:numId w:val="39"/>
        </w:numPr>
        <w:spacing w:after="0" w:line="240" w:lineRule="auto"/>
        <w:jc w:val="both"/>
        <w:rPr>
          <w:rFonts w:ascii="Noto Sans" w:hAnsi="Noto Sans" w:cs="Noto Sans"/>
          <w:sz w:val="20"/>
          <w:szCs w:val="20"/>
        </w:rPr>
      </w:pPr>
      <w:r w:rsidRPr="007062BD">
        <w:rPr>
          <w:rFonts w:ascii="Noto Sans" w:hAnsi="Noto Sans" w:cs="Noto Sans"/>
          <w:sz w:val="20"/>
          <w:szCs w:val="20"/>
        </w:rPr>
        <w:t>Las políticas o reglas de negocio entre los órganos normativos involucrados.</w:t>
      </w:r>
    </w:p>
    <w:p w14:paraId="0F8E093A" w14:textId="77777777" w:rsidR="00145313" w:rsidRDefault="00145313" w:rsidP="00145313">
      <w:pPr>
        <w:pStyle w:val="Prrafodelista"/>
        <w:spacing w:after="0" w:line="240" w:lineRule="auto"/>
        <w:ind w:left="360"/>
        <w:jc w:val="both"/>
        <w:rPr>
          <w:rFonts w:ascii="Noto Sans" w:hAnsi="Noto Sans" w:cs="Noto Sans"/>
          <w:sz w:val="20"/>
          <w:szCs w:val="20"/>
        </w:rPr>
      </w:pPr>
    </w:p>
    <w:p w14:paraId="6C7A065E" w14:textId="1825FE77" w:rsidR="00145313" w:rsidRPr="00694E7D" w:rsidRDefault="00145313" w:rsidP="00145313">
      <w:pPr>
        <w:pStyle w:val="Prrafodelista"/>
        <w:spacing w:after="0" w:line="240" w:lineRule="auto"/>
        <w:ind w:left="360"/>
        <w:jc w:val="both"/>
        <w:rPr>
          <w:rFonts w:ascii="Noto Sans" w:hAnsi="Noto Sans" w:cs="Noto Sans"/>
          <w:sz w:val="20"/>
          <w:szCs w:val="20"/>
          <w:lang w:val="es-ES_tradnl"/>
        </w:rPr>
      </w:pPr>
      <w:r w:rsidRPr="00694E7D">
        <w:rPr>
          <w:rFonts w:ascii="Noto Sans" w:hAnsi="Noto Sans" w:cs="Noto Sans"/>
          <w:sz w:val="20"/>
          <w:szCs w:val="20"/>
          <w:lang w:val="es-ES_tradnl"/>
        </w:rPr>
        <w:t xml:space="preserve">Este entregable se realizará </w:t>
      </w:r>
      <w:r>
        <w:rPr>
          <w:rFonts w:ascii="Noto Sans" w:hAnsi="Noto Sans" w:cs="Noto Sans"/>
          <w:sz w:val="20"/>
          <w:szCs w:val="20"/>
          <w:lang w:val="es-ES_tradnl"/>
        </w:rPr>
        <w:t xml:space="preserve">de manera única </w:t>
      </w:r>
      <w:r w:rsidRPr="00694E7D">
        <w:rPr>
          <w:rFonts w:ascii="Noto Sans" w:hAnsi="Noto Sans" w:cs="Noto Sans"/>
          <w:sz w:val="20"/>
          <w:szCs w:val="20"/>
          <w:lang w:val="es-ES_tradnl"/>
        </w:rPr>
        <w:t xml:space="preserve">y se entregará por parte del </w:t>
      </w:r>
      <w:r w:rsidR="009A70A2">
        <w:rPr>
          <w:rFonts w:ascii="Noto Sans" w:hAnsi="Noto Sans" w:cs="Noto Sans"/>
          <w:sz w:val="20"/>
          <w:szCs w:val="20"/>
          <w:lang w:val="es-ES_tradnl"/>
        </w:rPr>
        <w:t>prestador</w:t>
      </w:r>
      <w:r w:rsidRPr="00694E7D">
        <w:rPr>
          <w:rFonts w:ascii="Noto Sans" w:hAnsi="Noto Sans" w:cs="Noto Sans"/>
          <w:sz w:val="20"/>
          <w:szCs w:val="20"/>
          <w:lang w:val="es-ES_tradnl"/>
        </w:rPr>
        <w:t xml:space="preserve"> previa Solicitud de servicio</w:t>
      </w:r>
      <w:r w:rsidR="00B544BC">
        <w:rPr>
          <w:rFonts w:ascii="Noto Sans" w:hAnsi="Noto Sans" w:cs="Noto Sans"/>
          <w:sz w:val="20"/>
          <w:szCs w:val="20"/>
          <w:lang w:val="es-ES_tradnl"/>
        </w:rPr>
        <w:t xml:space="preserve"> y </w:t>
      </w:r>
      <w:proofErr w:type="gramStart"/>
      <w:r w:rsidR="00B544BC">
        <w:rPr>
          <w:rFonts w:ascii="Noto Sans" w:hAnsi="Noto Sans" w:cs="Noto Sans"/>
          <w:sz w:val="20"/>
          <w:szCs w:val="20"/>
          <w:lang w:val="es-ES_tradnl"/>
        </w:rPr>
        <w:t>de acuerdo a</w:t>
      </w:r>
      <w:proofErr w:type="gramEnd"/>
      <w:r w:rsidR="00B544BC">
        <w:rPr>
          <w:rFonts w:ascii="Noto Sans" w:hAnsi="Noto Sans" w:cs="Noto Sans"/>
          <w:sz w:val="20"/>
          <w:szCs w:val="20"/>
          <w:lang w:val="es-ES_tradnl"/>
        </w:rPr>
        <w:t xml:space="preserve"> lo establecido en la Propuesta de Solución del prestador del servicio</w:t>
      </w:r>
      <w:r w:rsidRPr="00694E7D">
        <w:rPr>
          <w:rFonts w:ascii="Noto Sans" w:hAnsi="Noto Sans" w:cs="Noto Sans"/>
          <w:sz w:val="20"/>
          <w:szCs w:val="20"/>
          <w:lang w:val="es-ES_tradnl"/>
        </w:rPr>
        <w:t xml:space="preserve">. </w:t>
      </w:r>
      <w:r w:rsidR="0085534A" w:rsidRPr="00AF2407">
        <w:rPr>
          <w:rFonts w:ascii="Noto Sans" w:hAnsi="Noto Sans" w:cs="Noto Sans"/>
          <w:sz w:val="20"/>
          <w:szCs w:val="20"/>
          <w:lang w:val="es-ES_tradnl"/>
        </w:rPr>
        <w:t xml:space="preserve">Una vez </w:t>
      </w:r>
      <w:r w:rsidR="000F52BA">
        <w:rPr>
          <w:rFonts w:ascii="Noto Sans" w:hAnsi="Noto Sans" w:cs="Noto Sans"/>
          <w:sz w:val="20"/>
          <w:szCs w:val="20"/>
          <w:lang w:val="es-ES_tradnl"/>
        </w:rPr>
        <w:t>recibido</w:t>
      </w:r>
      <w:r w:rsidR="000F52BA" w:rsidRPr="00AF2407">
        <w:rPr>
          <w:rFonts w:ascii="Noto Sans" w:hAnsi="Noto Sans" w:cs="Noto Sans"/>
          <w:sz w:val="20"/>
          <w:szCs w:val="20"/>
          <w:lang w:val="es-ES_tradnl"/>
        </w:rPr>
        <w:t xml:space="preserve"> </w:t>
      </w:r>
      <w:r w:rsidR="0085534A" w:rsidRPr="00AF2407">
        <w:rPr>
          <w:rFonts w:ascii="Noto Sans" w:hAnsi="Noto Sans" w:cs="Noto Sans"/>
          <w:sz w:val="20"/>
          <w:szCs w:val="20"/>
          <w:lang w:val="es-ES_tradnl"/>
        </w:rPr>
        <w:t>el entregable</w:t>
      </w:r>
      <w:r w:rsidR="002C0EB7">
        <w:rPr>
          <w:rFonts w:ascii="Noto Sans" w:hAnsi="Noto Sans" w:cs="Noto Sans"/>
          <w:sz w:val="20"/>
          <w:szCs w:val="20"/>
          <w:lang w:val="es-ES_tradnl"/>
        </w:rPr>
        <w:t>,</w:t>
      </w:r>
      <w:r w:rsidR="0085534A" w:rsidRPr="00AF2407">
        <w:rPr>
          <w:rFonts w:ascii="Noto Sans" w:hAnsi="Noto Sans" w:cs="Noto Sans"/>
          <w:sz w:val="20"/>
          <w:szCs w:val="20"/>
          <w:lang w:val="es-ES_tradnl"/>
        </w:rPr>
        <w:t xml:space="preserve"> el I</w:t>
      </w:r>
      <w:r w:rsidR="0085534A">
        <w:rPr>
          <w:rFonts w:ascii="Noto Sans" w:hAnsi="Noto Sans" w:cs="Noto Sans"/>
          <w:sz w:val="20"/>
          <w:szCs w:val="20"/>
          <w:lang w:val="es-ES_tradnl"/>
        </w:rPr>
        <w:t>MSS</w:t>
      </w:r>
      <w:r w:rsidR="0085534A" w:rsidRPr="00AF2407">
        <w:rPr>
          <w:rFonts w:ascii="Noto Sans" w:hAnsi="Noto Sans" w:cs="Noto Sans"/>
          <w:sz w:val="20"/>
          <w:szCs w:val="20"/>
          <w:lang w:val="es-ES_tradnl"/>
        </w:rPr>
        <w:t xml:space="preserve"> tendrá hasta </w:t>
      </w:r>
      <w:r w:rsidR="00A7790F">
        <w:rPr>
          <w:rFonts w:ascii="Noto Sans" w:hAnsi="Noto Sans" w:cs="Noto Sans"/>
          <w:sz w:val="20"/>
          <w:szCs w:val="20"/>
          <w:lang w:val="es-ES_tradnl"/>
        </w:rPr>
        <w:t>10</w:t>
      </w:r>
      <w:r w:rsidR="00A7790F" w:rsidRPr="00AF2407">
        <w:rPr>
          <w:rFonts w:ascii="Noto Sans" w:hAnsi="Noto Sans" w:cs="Noto Sans"/>
          <w:sz w:val="20"/>
          <w:szCs w:val="20"/>
          <w:lang w:val="es-ES_tradnl"/>
        </w:rPr>
        <w:t xml:space="preserve"> </w:t>
      </w:r>
      <w:r w:rsidR="0085534A" w:rsidRPr="00AF2407">
        <w:rPr>
          <w:rFonts w:ascii="Noto Sans" w:hAnsi="Noto Sans" w:cs="Noto Sans"/>
          <w:sz w:val="20"/>
          <w:szCs w:val="20"/>
          <w:lang w:val="es-ES_tradnl"/>
        </w:rPr>
        <w:t xml:space="preserve">días hábiles para revisar el documento, </w:t>
      </w:r>
      <w:r w:rsidR="002C0EB7">
        <w:rPr>
          <w:rFonts w:ascii="Noto Sans" w:hAnsi="Noto Sans" w:cs="Noto Sans"/>
          <w:sz w:val="20"/>
          <w:szCs w:val="20"/>
          <w:lang w:val="es-ES_tradnl"/>
        </w:rPr>
        <w:t xml:space="preserve">y </w:t>
      </w:r>
      <w:r w:rsidR="0085534A" w:rsidRPr="00AF2407">
        <w:rPr>
          <w:rFonts w:ascii="Noto Sans" w:hAnsi="Noto Sans" w:cs="Noto Sans"/>
          <w:sz w:val="20"/>
          <w:szCs w:val="20"/>
          <w:lang w:val="es-ES_tradnl"/>
        </w:rPr>
        <w:t xml:space="preserve">en caso de tener observaciones las remitirá al </w:t>
      </w:r>
      <w:r w:rsidR="009A70A2">
        <w:rPr>
          <w:rFonts w:ascii="Noto Sans" w:hAnsi="Noto Sans" w:cs="Noto Sans"/>
          <w:sz w:val="20"/>
          <w:szCs w:val="20"/>
          <w:lang w:val="es-ES_tradnl"/>
        </w:rPr>
        <w:t>prestador</w:t>
      </w:r>
      <w:r w:rsidR="002C0EB7">
        <w:rPr>
          <w:rFonts w:ascii="Noto Sans" w:hAnsi="Noto Sans" w:cs="Noto Sans"/>
          <w:sz w:val="20"/>
          <w:szCs w:val="20"/>
          <w:lang w:val="es-ES_tradnl"/>
        </w:rPr>
        <w:t xml:space="preserve"> del servicio</w:t>
      </w:r>
      <w:r w:rsidR="0085534A" w:rsidRPr="00AF2407">
        <w:rPr>
          <w:rFonts w:ascii="Noto Sans" w:hAnsi="Noto Sans" w:cs="Noto Sans"/>
          <w:sz w:val="20"/>
          <w:szCs w:val="20"/>
          <w:lang w:val="es-ES_tradnl"/>
        </w:rPr>
        <w:t>, el cual tendrá un plazo de hasta 5 días para solventarlas</w:t>
      </w:r>
      <w:r w:rsidR="002C0EB7">
        <w:rPr>
          <w:rFonts w:ascii="Noto Sans" w:hAnsi="Noto Sans" w:cs="Noto Sans"/>
          <w:sz w:val="20"/>
          <w:szCs w:val="20"/>
          <w:lang w:val="es-ES_tradnl"/>
        </w:rPr>
        <w:t>, una vez recibida la notificación correspondiente</w:t>
      </w:r>
      <w:r w:rsidR="0085534A" w:rsidRPr="00AF2407">
        <w:rPr>
          <w:rFonts w:ascii="Noto Sans" w:hAnsi="Noto Sans" w:cs="Noto Sans"/>
          <w:sz w:val="20"/>
          <w:szCs w:val="20"/>
          <w:lang w:val="es-ES_tradnl"/>
        </w:rPr>
        <w:t>.</w:t>
      </w:r>
    </w:p>
    <w:p w14:paraId="73D92554" w14:textId="77777777" w:rsidR="00145313" w:rsidRDefault="00145313" w:rsidP="00145313">
      <w:pPr>
        <w:pStyle w:val="Prrafodelista"/>
        <w:spacing w:after="0" w:line="240" w:lineRule="auto"/>
        <w:ind w:left="360"/>
        <w:jc w:val="both"/>
        <w:rPr>
          <w:rFonts w:ascii="Noto Sans" w:hAnsi="Noto Sans" w:cs="Noto Sans"/>
          <w:sz w:val="20"/>
          <w:szCs w:val="20"/>
        </w:rPr>
      </w:pPr>
    </w:p>
    <w:p w14:paraId="4039885A" w14:textId="3E60F87C" w:rsidR="00014332" w:rsidRPr="007062BD" w:rsidRDefault="00A30B0B" w:rsidP="00E63317">
      <w:pPr>
        <w:pStyle w:val="Prrafodelista"/>
        <w:numPr>
          <w:ilvl w:val="0"/>
          <w:numId w:val="25"/>
        </w:numPr>
        <w:spacing w:after="0" w:line="240" w:lineRule="auto"/>
        <w:jc w:val="both"/>
        <w:rPr>
          <w:rFonts w:ascii="Noto Sans" w:hAnsi="Noto Sans" w:cs="Noto Sans"/>
          <w:sz w:val="20"/>
          <w:szCs w:val="20"/>
        </w:rPr>
      </w:pPr>
      <w:r w:rsidRPr="007535C8">
        <w:rPr>
          <w:rFonts w:ascii="Noto Sans" w:hAnsi="Noto Sans" w:cs="Noto Sans"/>
          <w:b/>
          <w:bCs/>
          <w:sz w:val="20"/>
          <w:szCs w:val="20"/>
        </w:rPr>
        <w:t>Inventario de Requerimientos de los sistemas del IMSS</w:t>
      </w:r>
      <w:r w:rsidRPr="007062BD">
        <w:rPr>
          <w:rFonts w:ascii="Noto Sans" w:hAnsi="Noto Sans" w:cs="Noto Sans"/>
          <w:sz w:val="20"/>
          <w:szCs w:val="20"/>
        </w:rPr>
        <w:t>.</w:t>
      </w:r>
      <w:r w:rsidR="00014332" w:rsidRPr="007062BD">
        <w:rPr>
          <w:rFonts w:ascii="Noto Sans" w:hAnsi="Noto Sans" w:cs="Noto Sans"/>
          <w:sz w:val="20"/>
          <w:szCs w:val="20"/>
        </w:rPr>
        <w:t xml:space="preserve"> Este entregable consiste en un registro detallado y estructurado de los requerimientos que surjan como resultado del diagnóstico de la integración entre el sistema financiero y los demás sistemas </w:t>
      </w:r>
      <w:r w:rsidR="006F2944" w:rsidRPr="007062BD">
        <w:rPr>
          <w:rFonts w:ascii="Noto Sans" w:hAnsi="Noto Sans" w:cs="Noto Sans"/>
          <w:sz w:val="20"/>
          <w:szCs w:val="20"/>
        </w:rPr>
        <w:t xml:space="preserve">informáticos </w:t>
      </w:r>
      <w:r w:rsidR="00014332" w:rsidRPr="007062BD">
        <w:rPr>
          <w:rFonts w:ascii="Noto Sans" w:hAnsi="Noto Sans" w:cs="Noto Sans"/>
          <w:sz w:val="20"/>
          <w:szCs w:val="20"/>
        </w:rPr>
        <w:t xml:space="preserve">del IMSS. Su objetivo es establecer una base clara para la implementación de mejoras en la interoperabilidad entre </w:t>
      </w:r>
      <w:r w:rsidR="006606AB" w:rsidRPr="007062BD">
        <w:rPr>
          <w:rFonts w:ascii="Noto Sans" w:hAnsi="Noto Sans" w:cs="Noto Sans"/>
          <w:sz w:val="20"/>
          <w:szCs w:val="20"/>
        </w:rPr>
        <w:t>lo</w:t>
      </w:r>
      <w:r w:rsidR="00014332" w:rsidRPr="007062BD">
        <w:rPr>
          <w:rFonts w:ascii="Noto Sans" w:hAnsi="Noto Sans" w:cs="Noto Sans"/>
          <w:sz w:val="20"/>
          <w:szCs w:val="20"/>
        </w:rPr>
        <w:t xml:space="preserve">s sistemas, manteniendo la trazabilidad, eficiencia y cumplimiento normativo. </w:t>
      </w:r>
      <w:r w:rsidR="00B17DB3" w:rsidRPr="007062BD">
        <w:rPr>
          <w:rFonts w:ascii="Noto Sans" w:hAnsi="Noto Sans" w:cs="Noto Sans"/>
          <w:sz w:val="20"/>
          <w:szCs w:val="20"/>
        </w:rPr>
        <w:t xml:space="preserve">En las actividades del diagnóstico e identificación de necesidades, se contará con la </w:t>
      </w:r>
      <w:proofErr w:type="gramStart"/>
      <w:r w:rsidR="00B17DB3" w:rsidRPr="007062BD">
        <w:rPr>
          <w:rFonts w:ascii="Noto Sans" w:hAnsi="Noto Sans" w:cs="Noto Sans"/>
          <w:sz w:val="20"/>
          <w:szCs w:val="20"/>
        </w:rPr>
        <w:t>participación activa</w:t>
      </w:r>
      <w:proofErr w:type="gramEnd"/>
      <w:r w:rsidR="00B17DB3" w:rsidRPr="007062BD">
        <w:rPr>
          <w:rFonts w:ascii="Noto Sans" w:hAnsi="Noto Sans" w:cs="Noto Sans"/>
          <w:sz w:val="20"/>
          <w:szCs w:val="20"/>
        </w:rPr>
        <w:t xml:space="preserve"> de las direcciones normativas involucradas</w:t>
      </w:r>
      <w:r w:rsidR="0057099E" w:rsidRPr="007062BD">
        <w:rPr>
          <w:rFonts w:ascii="Noto Sans" w:hAnsi="Noto Sans" w:cs="Noto Sans"/>
          <w:sz w:val="20"/>
          <w:szCs w:val="20"/>
        </w:rPr>
        <w:t xml:space="preserve">. </w:t>
      </w:r>
      <w:r w:rsidR="00014332" w:rsidRPr="007062BD">
        <w:rPr>
          <w:rFonts w:ascii="Noto Sans" w:hAnsi="Noto Sans" w:cs="Noto Sans"/>
          <w:sz w:val="20"/>
          <w:szCs w:val="20"/>
        </w:rPr>
        <w:t xml:space="preserve">El entregable debe </w:t>
      </w:r>
      <w:r w:rsidR="00020D16">
        <w:rPr>
          <w:rFonts w:ascii="Noto Sans" w:hAnsi="Noto Sans" w:cs="Noto Sans"/>
          <w:sz w:val="20"/>
          <w:szCs w:val="20"/>
        </w:rPr>
        <w:t>contener, al menos lo siguiente</w:t>
      </w:r>
      <w:r w:rsidR="00014332" w:rsidRPr="007062BD">
        <w:rPr>
          <w:rFonts w:ascii="Noto Sans" w:hAnsi="Noto Sans" w:cs="Noto Sans"/>
          <w:sz w:val="20"/>
          <w:szCs w:val="20"/>
        </w:rPr>
        <w:t>:</w:t>
      </w:r>
    </w:p>
    <w:p w14:paraId="7A30A894" w14:textId="77777777" w:rsidR="00014332" w:rsidRPr="007062BD" w:rsidRDefault="00014332" w:rsidP="00E63317">
      <w:pPr>
        <w:pStyle w:val="Prrafodelista"/>
        <w:numPr>
          <w:ilvl w:val="0"/>
          <w:numId w:val="36"/>
        </w:numPr>
        <w:spacing w:after="0" w:line="240" w:lineRule="auto"/>
        <w:jc w:val="both"/>
        <w:rPr>
          <w:rFonts w:ascii="Noto Sans" w:hAnsi="Noto Sans" w:cs="Noto Sans"/>
          <w:sz w:val="20"/>
          <w:szCs w:val="20"/>
        </w:rPr>
      </w:pPr>
      <w:r w:rsidRPr="007062BD">
        <w:rPr>
          <w:rFonts w:ascii="Noto Sans" w:hAnsi="Noto Sans" w:cs="Noto Sans"/>
          <w:sz w:val="20"/>
          <w:szCs w:val="20"/>
        </w:rPr>
        <w:t>Categoría: Si es normativo, de control, de integridad de información u otra categoría.</w:t>
      </w:r>
    </w:p>
    <w:p w14:paraId="37C02556" w14:textId="77777777" w:rsidR="00014332" w:rsidRPr="007062BD" w:rsidRDefault="00014332" w:rsidP="00E63317">
      <w:pPr>
        <w:pStyle w:val="Prrafodelista"/>
        <w:numPr>
          <w:ilvl w:val="0"/>
          <w:numId w:val="36"/>
        </w:numPr>
        <w:spacing w:after="0" w:line="240" w:lineRule="auto"/>
        <w:jc w:val="both"/>
        <w:rPr>
          <w:rFonts w:ascii="Noto Sans" w:hAnsi="Noto Sans" w:cs="Noto Sans"/>
          <w:sz w:val="20"/>
          <w:szCs w:val="20"/>
        </w:rPr>
      </w:pPr>
      <w:r w:rsidRPr="007062BD">
        <w:rPr>
          <w:rFonts w:ascii="Noto Sans" w:hAnsi="Noto Sans" w:cs="Noto Sans"/>
          <w:sz w:val="20"/>
          <w:szCs w:val="20"/>
        </w:rPr>
        <w:t>Descripción: Explicación general del requerimiento.</w:t>
      </w:r>
    </w:p>
    <w:p w14:paraId="6165198D" w14:textId="77777777" w:rsidR="00014332" w:rsidRPr="007062BD" w:rsidRDefault="00014332" w:rsidP="00E63317">
      <w:pPr>
        <w:pStyle w:val="Prrafodelista"/>
        <w:numPr>
          <w:ilvl w:val="0"/>
          <w:numId w:val="36"/>
        </w:numPr>
        <w:spacing w:after="0" w:line="240" w:lineRule="auto"/>
        <w:jc w:val="both"/>
        <w:rPr>
          <w:rFonts w:ascii="Noto Sans" w:hAnsi="Noto Sans" w:cs="Noto Sans"/>
          <w:sz w:val="20"/>
          <w:szCs w:val="20"/>
        </w:rPr>
      </w:pPr>
      <w:r w:rsidRPr="007062BD">
        <w:rPr>
          <w:rFonts w:ascii="Noto Sans" w:hAnsi="Noto Sans" w:cs="Noto Sans"/>
          <w:sz w:val="20"/>
          <w:szCs w:val="20"/>
        </w:rPr>
        <w:t>Impacto: Especificar si el cambio debe realizarse en el proceso, en el sistema, en una regla de negocio y/o en la normatividad interna.</w:t>
      </w:r>
    </w:p>
    <w:p w14:paraId="7E9210BC" w14:textId="77777777" w:rsidR="00014332" w:rsidRPr="007062BD" w:rsidRDefault="00014332" w:rsidP="00E63317">
      <w:pPr>
        <w:pStyle w:val="Prrafodelista"/>
        <w:numPr>
          <w:ilvl w:val="0"/>
          <w:numId w:val="36"/>
        </w:numPr>
        <w:spacing w:after="0" w:line="240" w:lineRule="auto"/>
        <w:jc w:val="both"/>
        <w:rPr>
          <w:rFonts w:ascii="Noto Sans" w:hAnsi="Noto Sans" w:cs="Noto Sans"/>
          <w:sz w:val="20"/>
          <w:szCs w:val="20"/>
        </w:rPr>
      </w:pPr>
      <w:r w:rsidRPr="007062BD">
        <w:rPr>
          <w:rFonts w:ascii="Noto Sans" w:hAnsi="Noto Sans" w:cs="Noto Sans"/>
          <w:sz w:val="20"/>
          <w:szCs w:val="20"/>
        </w:rPr>
        <w:t>Prioridad: De acuerdo con el beneficio, necesidades y restricciones del IMSS, identificando aquellos requerimientos que, por su naturaleza y complejidad, puedan ser implementados de forma inmediata.</w:t>
      </w:r>
    </w:p>
    <w:p w14:paraId="4498E652" w14:textId="77777777" w:rsidR="00014332" w:rsidRPr="007062BD" w:rsidRDefault="00014332" w:rsidP="00E63317">
      <w:pPr>
        <w:pStyle w:val="Prrafodelista"/>
        <w:numPr>
          <w:ilvl w:val="0"/>
          <w:numId w:val="36"/>
        </w:numPr>
        <w:spacing w:after="0" w:line="240" w:lineRule="auto"/>
        <w:jc w:val="both"/>
        <w:rPr>
          <w:rFonts w:ascii="Noto Sans" w:hAnsi="Noto Sans" w:cs="Noto Sans"/>
          <w:sz w:val="20"/>
          <w:szCs w:val="20"/>
        </w:rPr>
      </w:pPr>
      <w:r w:rsidRPr="007062BD">
        <w:rPr>
          <w:rFonts w:ascii="Noto Sans" w:hAnsi="Noto Sans" w:cs="Noto Sans"/>
          <w:sz w:val="20"/>
          <w:szCs w:val="20"/>
        </w:rPr>
        <w:t>Actores involucrados: Quienes o qué áreas deben participar en la implementación.</w:t>
      </w:r>
    </w:p>
    <w:p w14:paraId="71C85DA5" w14:textId="624D613C" w:rsidR="00A30B0B" w:rsidRDefault="00014332" w:rsidP="00E63317">
      <w:pPr>
        <w:pStyle w:val="Prrafodelista"/>
        <w:numPr>
          <w:ilvl w:val="0"/>
          <w:numId w:val="36"/>
        </w:numPr>
        <w:spacing w:after="0" w:line="240" w:lineRule="auto"/>
        <w:jc w:val="both"/>
        <w:rPr>
          <w:rFonts w:ascii="Noto Sans" w:hAnsi="Noto Sans" w:cs="Noto Sans"/>
          <w:sz w:val="20"/>
          <w:szCs w:val="20"/>
        </w:rPr>
      </w:pPr>
      <w:r w:rsidRPr="007062BD">
        <w:rPr>
          <w:rFonts w:ascii="Noto Sans" w:hAnsi="Noto Sans" w:cs="Noto Sans"/>
          <w:sz w:val="20"/>
          <w:szCs w:val="20"/>
        </w:rPr>
        <w:t>Observaciones: Cualquier aspecto que sea necesario tomar en cuenta para la correcta implementación del requerimiento</w:t>
      </w:r>
      <w:r w:rsidR="00ED2E01">
        <w:rPr>
          <w:rFonts w:ascii="Noto Sans" w:hAnsi="Noto Sans" w:cs="Noto Sans"/>
          <w:sz w:val="20"/>
          <w:szCs w:val="20"/>
        </w:rPr>
        <w:t>.</w:t>
      </w:r>
    </w:p>
    <w:p w14:paraId="274D1624" w14:textId="38237E32" w:rsidR="008F0E06" w:rsidRPr="007062BD" w:rsidRDefault="008F0E06" w:rsidP="00E63317">
      <w:pPr>
        <w:pStyle w:val="Prrafodelista"/>
        <w:numPr>
          <w:ilvl w:val="0"/>
          <w:numId w:val="36"/>
        </w:numPr>
        <w:spacing w:after="0" w:line="240" w:lineRule="auto"/>
        <w:jc w:val="both"/>
        <w:rPr>
          <w:rFonts w:ascii="Noto Sans" w:hAnsi="Noto Sans" w:cs="Noto Sans"/>
          <w:sz w:val="20"/>
          <w:szCs w:val="20"/>
        </w:rPr>
      </w:pPr>
      <w:r>
        <w:rPr>
          <w:rFonts w:ascii="Noto Sans" w:hAnsi="Noto Sans" w:cs="Noto Sans"/>
          <w:sz w:val="20"/>
          <w:szCs w:val="20"/>
        </w:rPr>
        <w:t>Anexos: Versiones finales de los requerimientos.</w:t>
      </w:r>
    </w:p>
    <w:p w14:paraId="3A18555C" w14:textId="77777777" w:rsidR="00E55DD7" w:rsidRDefault="00E55DD7" w:rsidP="00CB1718">
      <w:pPr>
        <w:spacing w:after="0" w:line="240" w:lineRule="auto"/>
        <w:ind w:left="360"/>
        <w:jc w:val="both"/>
        <w:rPr>
          <w:rFonts w:ascii="Noto Sans" w:hAnsi="Noto Sans" w:cs="Noto Sans"/>
          <w:sz w:val="20"/>
          <w:szCs w:val="20"/>
          <w:lang w:val="es-ES_tradnl"/>
        </w:rPr>
      </w:pPr>
    </w:p>
    <w:p w14:paraId="6E8FC505" w14:textId="1AA34C5C" w:rsidR="00CB1718" w:rsidRPr="00CB1718" w:rsidRDefault="00CB1718" w:rsidP="00CB1718">
      <w:pPr>
        <w:spacing w:after="0" w:line="240" w:lineRule="auto"/>
        <w:ind w:left="360"/>
        <w:jc w:val="both"/>
        <w:rPr>
          <w:rFonts w:ascii="Noto Sans" w:hAnsi="Noto Sans" w:cs="Noto Sans"/>
          <w:sz w:val="20"/>
          <w:szCs w:val="20"/>
          <w:lang w:val="es-ES_tradnl"/>
        </w:rPr>
      </w:pPr>
      <w:r w:rsidRPr="00CB1718">
        <w:rPr>
          <w:rFonts w:ascii="Noto Sans" w:hAnsi="Noto Sans" w:cs="Noto Sans"/>
          <w:sz w:val="20"/>
          <w:szCs w:val="20"/>
          <w:lang w:val="es-ES_tradnl"/>
        </w:rPr>
        <w:t xml:space="preserve">Este entregable se realizará de manera </w:t>
      </w:r>
      <w:r>
        <w:rPr>
          <w:rFonts w:ascii="Noto Sans" w:hAnsi="Noto Sans" w:cs="Noto Sans"/>
          <w:sz w:val="20"/>
          <w:szCs w:val="20"/>
          <w:lang w:val="es-ES_tradnl"/>
        </w:rPr>
        <w:t xml:space="preserve">única </w:t>
      </w:r>
      <w:r w:rsidRPr="00CB1718">
        <w:rPr>
          <w:rFonts w:ascii="Noto Sans" w:hAnsi="Noto Sans" w:cs="Noto Sans"/>
          <w:sz w:val="20"/>
          <w:szCs w:val="20"/>
          <w:lang w:val="es-ES_tradnl"/>
        </w:rPr>
        <w:t xml:space="preserve">y se entregará por parte del </w:t>
      </w:r>
      <w:r w:rsidR="009A70A2">
        <w:rPr>
          <w:rFonts w:ascii="Noto Sans" w:hAnsi="Noto Sans" w:cs="Noto Sans"/>
          <w:sz w:val="20"/>
          <w:szCs w:val="20"/>
          <w:lang w:val="es-ES_tradnl"/>
        </w:rPr>
        <w:t>prestador</w:t>
      </w:r>
      <w:r w:rsidRPr="00CB1718">
        <w:rPr>
          <w:rFonts w:ascii="Noto Sans" w:hAnsi="Noto Sans" w:cs="Noto Sans"/>
          <w:sz w:val="20"/>
          <w:szCs w:val="20"/>
          <w:lang w:val="es-ES_tradnl"/>
        </w:rPr>
        <w:t xml:space="preserve"> previa Solicitud de servicio</w:t>
      </w:r>
      <w:r w:rsidR="00B544BC">
        <w:rPr>
          <w:rFonts w:ascii="Noto Sans" w:hAnsi="Noto Sans" w:cs="Noto Sans"/>
          <w:sz w:val="20"/>
          <w:szCs w:val="20"/>
          <w:lang w:val="es-ES_tradnl"/>
        </w:rPr>
        <w:t xml:space="preserve"> y </w:t>
      </w:r>
      <w:proofErr w:type="gramStart"/>
      <w:r w:rsidR="00B544BC">
        <w:rPr>
          <w:rFonts w:ascii="Noto Sans" w:hAnsi="Noto Sans" w:cs="Noto Sans"/>
          <w:sz w:val="20"/>
          <w:szCs w:val="20"/>
          <w:lang w:val="es-ES_tradnl"/>
        </w:rPr>
        <w:t>de acuerdo a</w:t>
      </w:r>
      <w:proofErr w:type="gramEnd"/>
      <w:r w:rsidR="00B544BC">
        <w:rPr>
          <w:rFonts w:ascii="Noto Sans" w:hAnsi="Noto Sans" w:cs="Noto Sans"/>
          <w:sz w:val="20"/>
          <w:szCs w:val="20"/>
          <w:lang w:val="es-ES_tradnl"/>
        </w:rPr>
        <w:t xml:space="preserve"> lo establecido en la Propuesta de Solución del prestador del servicio</w:t>
      </w:r>
      <w:r w:rsidRPr="00CB1718">
        <w:rPr>
          <w:rFonts w:ascii="Noto Sans" w:hAnsi="Noto Sans" w:cs="Noto Sans"/>
          <w:sz w:val="20"/>
          <w:szCs w:val="20"/>
          <w:lang w:val="es-ES_tradnl"/>
        </w:rPr>
        <w:t xml:space="preserve">. </w:t>
      </w:r>
      <w:r w:rsidR="00E55DD7" w:rsidRPr="00AF2407">
        <w:rPr>
          <w:rFonts w:ascii="Noto Sans" w:hAnsi="Noto Sans" w:cs="Noto Sans"/>
          <w:sz w:val="20"/>
          <w:szCs w:val="20"/>
          <w:lang w:val="es-ES_tradnl"/>
        </w:rPr>
        <w:t xml:space="preserve">Una vez </w:t>
      </w:r>
      <w:r w:rsidR="000F52BA">
        <w:rPr>
          <w:rFonts w:ascii="Noto Sans" w:hAnsi="Noto Sans" w:cs="Noto Sans"/>
          <w:sz w:val="20"/>
          <w:szCs w:val="20"/>
          <w:lang w:val="es-ES_tradnl"/>
        </w:rPr>
        <w:t>recibido</w:t>
      </w:r>
      <w:r w:rsidR="000F52BA" w:rsidRPr="00AF2407">
        <w:rPr>
          <w:rFonts w:ascii="Noto Sans" w:hAnsi="Noto Sans" w:cs="Noto Sans"/>
          <w:sz w:val="20"/>
          <w:szCs w:val="20"/>
          <w:lang w:val="es-ES_tradnl"/>
        </w:rPr>
        <w:t xml:space="preserve"> </w:t>
      </w:r>
      <w:r w:rsidR="00E55DD7" w:rsidRPr="00AF2407">
        <w:rPr>
          <w:rFonts w:ascii="Noto Sans" w:hAnsi="Noto Sans" w:cs="Noto Sans"/>
          <w:sz w:val="20"/>
          <w:szCs w:val="20"/>
          <w:lang w:val="es-ES_tradnl"/>
        </w:rPr>
        <w:t>el entregable</w:t>
      </w:r>
      <w:r w:rsidR="002C0EB7">
        <w:rPr>
          <w:rFonts w:ascii="Noto Sans" w:hAnsi="Noto Sans" w:cs="Noto Sans"/>
          <w:sz w:val="20"/>
          <w:szCs w:val="20"/>
          <w:lang w:val="es-ES_tradnl"/>
        </w:rPr>
        <w:t>,</w:t>
      </w:r>
      <w:r w:rsidR="00E55DD7" w:rsidRPr="00AF2407">
        <w:rPr>
          <w:rFonts w:ascii="Noto Sans" w:hAnsi="Noto Sans" w:cs="Noto Sans"/>
          <w:sz w:val="20"/>
          <w:szCs w:val="20"/>
          <w:lang w:val="es-ES_tradnl"/>
        </w:rPr>
        <w:t xml:space="preserve"> el Instituto tendrá hasta </w:t>
      </w:r>
      <w:r w:rsidR="00A7790F">
        <w:rPr>
          <w:rFonts w:ascii="Noto Sans" w:hAnsi="Noto Sans" w:cs="Noto Sans"/>
          <w:sz w:val="20"/>
          <w:szCs w:val="20"/>
          <w:lang w:val="es-ES_tradnl"/>
        </w:rPr>
        <w:t>10</w:t>
      </w:r>
      <w:r w:rsidR="00A7790F" w:rsidRPr="00AF2407">
        <w:rPr>
          <w:rFonts w:ascii="Noto Sans" w:hAnsi="Noto Sans" w:cs="Noto Sans"/>
          <w:sz w:val="20"/>
          <w:szCs w:val="20"/>
          <w:lang w:val="es-ES_tradnl"/>
        </w:rPr>
        <w:t xml:space="preserve"> </w:t>
      </w:r>
      <w:r w:rsidR="00E55DD7" w:rsidRPr="00AF2407">
        <w:rPr>
          <w:rFonts w:ascii="Noto Sans" w:hAnsi="Noto Sans" w:cs="Noto Sans"/>
          <w:sz w:val="20"/>
          <w:szCs w:val="20"/>
          <w:lang w:val="es-ES_tradnl"/>
        </w:rPr>
        <w:t xml:space="preserve">días hábiles para revisar el documento, </w:t>
      </w:r>
      <w:r w:rsidR="002C0EB7">
        <w:rPr>
          <w:rFonts w:ascii="Noto Sans" w:hAnsi="Noto Sans" w:cs="Noto Sans"/>
          <w:sz w:val="20"/>
          <w:szCs w:val="20"/>
          <w:lang w:val="es-ES_tradnl"/>
        </w:rPr>
        <w:t xml:space="preserve">y </w:t>
      </w:r>
      <w:r w:rsidR="00E55DD7" w:rsidRPr="00AF2407">
        <w:rPr>
          <w:rFonts w:ascii="Noto Sans" w:hAnsi="Noto Sans" w:cs="Noto Sans"/>
          <w:sz w:val="20"/>
          <w:szCs w:val="20"/>
          <w:lang w:val="es-ES_tradnl"/>
        </w:rPr>
        <w:t xml:space="preserve">en caso de tener observaciones las remitirá al </w:t>
      </w:r>
      <w:r w:rsidR="009A70A2">
        <w:rPr>
          <w:rFonts w:ascii="Noto Sans" w:hAnsi="Noto Sans" w:cs="Noto Sans"/>
          <w:sz w:val="20"/>
          <w:szCs w:val="20"/>
          <w:lang w:val="es-ES_tradnl"/>
        </w:rPr>
        <w:t>prestador</w:t>
      </w:r>
      <w:r w:rsidR="002C0EB7">
        <w:rPr>
          <w:rFonts w:ascii="Noto Sans" w:hAnsi="Noto Sans" w:cs="Noto Sans"/>
          <w:sz w:val="20"/>
          <w:szCs w:val="20"/>
          <w:lang w:val="es-ES_tradnl"/>
        </w:rPr>
        <w:t xml:space="preserve"> del servicio</w:t>
      </w:r>
      <w:r w:rsidR="00E55DD7" w:rsidRPr="00AF2407">
        <w:rPr>
          <w:rFonts w:ascii="Noto Sans" w:hAnsi="Noto Sans" w:cs="Noto Sans"/>
          <w:sz w:val="20"/>
          <w:szCs w:val="20"/>
          <w:lang w:val="es-ES_tradnl"/>
        </w:rPr>
        <w:t xml:space="preserve">, el cual tendrá un plazo de hasta 5 días </w:t>
      </w:r>
      <w:r w:rsidR="008B12F2">
        <w:rPr>
          <w:rFonts w:ascii="Noto Sans" w:hAnsi="Noto Sans" w:cs="Noto Sans"/>
          <w:sz w:val="20"/>
          <w:szCs w:val="20"/>
          <w:lang w:val="es-ES_tradnl"/>
        </w:rPr>
        <w:t xml:space="preserve">hábiles </w:t>
      </w:r>
      <w:r w:rsidR="00E55DD7" w:rsidRPr="00AF2407">
        <w:rPr>
          <w:rFonts w:ascii="Noto Sans" w:hAnsi="Noto Sans" w:cs="Noto Sans"/>
          <w:sz w:val="20"/>
          <w:szCs w:val="20"/>
          <w:lang w:val="es-ES_tradnl"/>
        </w:rPr>
        <w:t>para solventarlas</w:t>
      </w:r>
      <w:r w:rsidR="008B12F2">
        <w:rPr>
          <w:rFonts w:ascii="Noto Sans" w:hAnsi="Noto Sans" w:cs="Noto Sans"/>
          <w:sz w:val="20"/>
          <w:szCs w:val="20"/>
          <w:lang w:val="es-ES_tradnl"/>
        </w:rPr>
        <w:t>, una vez recibida la notificación correspondiente</w:t>
      </w:r>
      <w:r w:rsidR="00E55DD7" w:rsidRPr="00AF2407">
        <w:rPr>
          <w:rFonts w:ascii="Noto Sans" w:hAnsi="Noto Sans" w:cs="Noto Sans"/>
          <w:sz w:val="20"/>
          <w:szCs w:val="20"/>
          <w:lang w:val="es-ES_tradnl"/>
        </w:rPr>
        <w:t>.</w:t>
      </w:r>
    </w:p>
    <w:p w14:paraId="0FBD5C6F" w14:textId="77777777" w:rsidR="00CB1718" w:rsidRDefault="00CB1718" w:rsidP="00CB1718">
      <w:pPr>
        <w:pStyle w:val="Prrafodelista"/>
        <w:spacing w:after="0" w:line="240" w:lineRule="auto"/>
        <w:ind w:left="360"/>
        <w:jc w:val="both"/>
        <w:rPr>
          <w:rFonts w:ascii="Noto Sans" w:hAnsi="Noto Sans" w:cs="Noto Sans"/>
          <w:sz w:val="20"/>
          <w:szCs w:val="20"/>
        </w:rPr>
      </w:pPr>
    </w:p>
    <w:p w14:paraId="388C7498" w14:textId="2D6E9DC2" w:rsidR="00014332" w:rsidRPr="007535C8" w:rsidRDefault="00A30B0B" w:rsidP="00E63317">
      <w:pPr>
        <w:pStyle w:val="Prrafodelista"/>
        <w:numPr>
          <w:ilvl w:val="0"/>
          <w:numId w:val="25"/>
        </w:numPr>
        <w:spacing w:after="0" w:line="240" w:lineRule="auto"/>
        <w:jc w:val="both"/>
        <w:rPr>
          <w:rFonts w:ascii="Noto Sans" w:hAnsi="Noto Sans" w:cs="Noto Sans"/>
          <w:sz w:val="20"/>
          <w:szCs w:val="20"/>
        </w:rPr>
      </w:pPr>
      <w:r w:rsidRPr="007535C8">
        <w:rPr>
          <w:rFonts w:ascii="Noto Sans" w:hAnsi="Noto Sans" w:cs="Noto Sans"/>
          <w:b/>
          <w:bCs/>
          <w:sz w:val="20"/>
          <w:szCs w:val="20"/>
        </w:rPr>
        <w:t>Acta de Cierre</w:t>
      </w:r>
      <w:r w:rsidR="007535C8" w:rsidRPr="007535C8">
        <w:rPr>
          <w:rFonts w:ascii="Noto Sans" w:hAnsi="Noto Sans" w:cs="Noto Sans"/>
          <w:b/>
          <w:bCs/>
          <w:sz w:val="20"/>
          <w:szCs w:val="20"/>
        </w:rPr>
        <w:t xml:space="preserve"> final del </w:t>
      </w:r>
      <w:proofErr w:type="spellStart"/>
      <w:r w:rsidR="007535C8" w:rsidRPr="007535C8">
        <w:rPr>
          <w:rFonts w:ascii="Noto Sans" w:hAnsi="Noto Sans" w:cs="Noto Sans"/>
          <w:b/>
          <w:bCs/>
          <w:sz w:val="20"/>
          <w:szCs w:val="20"/>
        </w:rPr>
        <w:t>subservicio</w:t>
      </w:r>
      <w:proofErr w:type="spellEnd"/>
      <w:r w:rsidRPr="007535C8">
        <w:rPr>
          <w:rFonts w:ascii="Noto Sans" w:hAnsi="Noto Sans" w:cs="Noto Sans"/>
          <w:sz w:val="20"/>
          <w:szCs w:val="20"/>
        </w:rPr>
        <w:t>.</w:t>
      </w:r>
      <w:r w:rsidR="00014332" w:rsidRPr="007535C8">
        <w:rPr>
          <w:rFonts w:ascii="Noto Sans" w:hAnsi="Noto Sans" w:cs="Noto Sans"/>
          <w:sz w:val="20"/>
          <w:szCs w:val="20"/>
        </w:rPr>
        <w:t xml:space="preserve"> Documento que contiene las fases y/o iniciativas que integran el cronograma de actividades que fueron cerradas, detallando alcance y entregables, y toda aquella información con la que se acredite el cierre de éstas, así como las recomendaciones u observaciones que se consideren necesarias. El Acta de Cierre </w:t>
      </w:r>
      <w:r w:rsidR="007535C8">
        <w:rPr>
          <w:rFonts w:ascii="Noto Sans" w:hAnsi="Noto Sans" w:cs="Noto Sans"/>
          <w:sz w:val="20"/>
          <w:szCs w:val="20"/>
        </w:rPr>
        <w:t xml:space="preserve">final del </w:t>
      </w:r>
      <w:proofErr w:type="spellStart"/>
      <w:r w:rsidR="007535C8">
        <w:rPr>
          <w:rFonts w:ascii="Noto Sans" w:hAnsi="Noto Sans" w:cs="Noto Sans"/>
          <w:sz w:val="20"/>
          <w:szCs w:val="20"/>
        </w:rPr>
        <w:t>subservicio</w:t>
      </w:r>
      <w:proofErr w:type="spellEnd"/>
      <w:r w:rsidR="007535C8">
        <w:rPr>
          <w:rFonts w:ascii="Noto Sans" w:hAnsi="Noto Sans" w:cs="Noto Sans"/>
          <w:sz w:val="20"/>
          <w:szCs w:val="20"/>
        </w:rPr>
        <w:t xml:space="preserve"> </w:t>
      </w:r>
      <w:r w:rsidR="00014332" w:rsidRPr="007535C8">
        <w:rPr>
          <w:rFonts w:ascii="Noto Sans" w:hAnsi="Noto Sans" w:cs="Noto Sans"/>
          <w:sz w:val="20"/>
          <w:szCs w:val="20"/>
        </w:rPr>
        <w:t>debe contener, como mínimo, los siguientes apartados, anexando la documentación soporte:</w:t>
      </w:r>
    </w:p>
    <w:p w14:paraId="65A098CF" w14:textId="5D078422" w:rsidR="00014332" w:rsidRPr="007062BD" w:rsidRDefault="00014332" w:rsidP="00E63317">
      <w:pPr>
        <w:pStyle w:val="Prrafodelista"/>
        <w:numPr>
          <w:ilvl w:val="0"/>
          <w:numId w:val="37"/>
        </w:numPr>
        <w:spacing w:after="0" w:line="240" w:lineRule="auto"/>
        <w:jc w:val="both"/>
        <w:rPr>
          <w:rFonts w:ascii="Noto Sans" w:hAnsi="Noto Sans" w:cs="Noto Sans"/>
          <w:sz w:val="20"/>
          <w:szCs w:val="20"/>
        </w:rPr>
      </w:pPr>
      <w:r w:rsidRPr="007062BD">
        <w:rPr>
          <w:rFonts w:ascii="Noto Sans" w:hAnsi="Noto Sans" w:cs="Noto Sans"/>
          <w:sz w:val="20"/>
          <w:szCs w:val="20"/>
        </w:rPr>
        <w:t>Descripción: nombre, alcance definido y los entregables que se generaron durante el servicio.</w:t>
      </w:r>
    </w:p>
    <w:p w14:paraId="5D1320ED" w14:textId="77777777" w:rsidR="00014332" w:rsidRPr="007062BD" w:rsidRDefault="00014332" w:rsidP="00E63317">
      <w:pPr>
        <w:pStyle w:val="Prrafodelista"/>
        <w:numPr>
          <w:ilvl w:val="0"/>
          <w:numId w:val="37"/>
        </w:numPr>
        <w:spacing w:after="0" w:line="240" w:lineRule="auto"/>
        <w:jc w:val="both"/>
        <w:rPr>
          <w:rFonts w:ascii="Noto Sans" w:hAnsi="Noto Sans" w:cs="Noto Sans"/>
          <w:sz w:val="20"/>
          <w:szCs w:val="20"/>
        </w:rPr>
      </w:pPr>
      <w:r w:rsidRPr="007062BD">
        <w:rPr>
          <w:rFonts w:ascii="Noto Sans" w:hAnsi="Noto Sans" w:cs="Noto Sans"/>
          <w:sz w:val="20"/>
          <w:szCs w:val="20"/>
        </w:rPr>
        <w:lastRenderedPageBreak/>
        <w:t>Razón de cierre: Informe de la cobertura del alcance y entrega de todos los componentes del servicio.</w:t>
      </w:r>
    </w:p>
    <w:p w14:paraId="41E31B3C" w14:textId="77777777" w:rsidR="00014332" w:rsidRPr="007062BD" w:rsidRDefault="00014332" w:rsidP="00E63317">
      <w:pPr>
        <w:pStyle w:val="Prrafodelista"/>
        <w:numPr>
          <w:ilvl w:val="0"/>
          <w:numId w:val="37"/>
        </w:numPr>
        <w:spacing w:after="0" w:line="240" w:lineRule="auto"/>
        <w:jc w:val="both"/>
        <w:rPr>
          <w:rFonts w:ascii="Noto Sans" w:hAnsi="Noto Sans" w:cs="Noto Sans"/>
          <w:sz w:val="20"/>
          <w:szCs w:val="20"/>
        </w:rPr>
      </w:pPr>
      <w:r w:rsidRPr="007062BD">
        <w:rPr>
          <w:rFonts w:ascii="Noto Sans" w:hAnsi="Noto Sans" w:cs="Noto Sans"/>
          <w:sz w:val="20"/>
          <w:szCs w:val="20"/>
        </w:rPr>
        <w:t>Aceptación de los entregables: Un cuadro con referencia a los entregables, siendo estos la documentación entregada del servicio.</w:t>
      </w:r>
    </w:p>
    <w:p w14:paraId="40989F4B" w14:textId="484DB157" w:rsidR="00014332" w:rsidRPr="007062BD" w:rsidRDefault="00014332" w:rsidP="00E63317">
      <w:pPr>
        <w:pStyle w:val="Prrafodelista"/>
        <w:numPr>
          <w:ilvl w:val="0"/>
          <w:numId w:val="37"/>
        </w:numPr>
        <w:spacing w:after="0" w:line="240" w:lineRule="auto"/>
        <w:jc w:val="both"/>
        <w:rPr>
          <w:rFonts w:ascii="Noto Sans" w:hAnsi="Noto Sans" w:cs="Noto Sans"/>
          <w:sz w:val="20"/>
          <w:szCs w:val="20"/>
        </w:rPr>
      </w:pPr>
      <w:r w:rsidRPr="007062BD">
        <w:rPr>
          <w:rFonts w:ascii="Noto Sans" w:hAnsi="Noto Sans" w:cs="Noto Sans"/>
          <w:sz w:val="20"/>
          <w:szCs w:val="20"/>
        </w:rPr>
        <w:t>Resultados: En este apartado se deberá describir los resultados obtenidos en relación con los Beneficios esperados.</w:t>
      </w:r>
    </w:p>
    <w:p w14:paraId="2EBD8385" w14:textId="415E1EB6" w:rsidR="00A30B0B" w:rsidRDefault="00014332" w:rsidP="00E63317">
      <w:pPr>
        <w:pStyle w:val="Prrafodelista"/>
        <w:numPr>
          <w:ilvl w:val="0"/>
          <w:numId w:val="37"/>
        </w:numPr>
        <w:spacing w:after="0" w:line="240" w:lineRule="auto"/>
        <w:jc w:val="both"/>
        <w:rPr>
          <w:rFonts w:ascii="Noto Sans" w:hAnsi="Noto Sans" w:cs="Noto Sans"/>
          <w:sz w:val="20"/>
          <w:szCs w:val="20"/>
        </w:rPr>
      </w:pPr>
      <w:r w:rsidRPr="007062BD">
        <w:rPr>
          <w:rFonts w:ascii="Noto Sans" w:hAnsi="Noto Sans" w:cs="Noto Sans"/>
          <w:sz w:val="20"/>
          <w:szCs w:val="20"/>
        </w:rPr>
        <w:t xml:space="preserve">Recomendaciones y siguientes pasos: Desarrollar las recomendaciones del </w:t>
      </w:r>
      <w:r w:rsidR="009A70A2">
        <w:rPr>
          <w:rFonts w:ascii="Noto Sans" w:hAnsi="Noto Sans" w:cs="Noto Sans"/>
          <w:sz w:val="20"/>
          <w:szCs w:val="20"/>
        </w:rPr>
        <w:t>prestador</w:t>
      </w:r>
      <w:r w:rsidRPr="007062BD">
        <w:rPr>
          <w:rFonts w:ascii="Noto Sans" w:hAnsi="Noto Sans" w:cs="Noto Sans"/>
          <w:sz w:val="20"/>
          <w:szCs w:val="20"/>
        </w:rPr>
        <w:t xml:space="preserve"> en cuanto a la implementación de los requerimientos definidos y siguientes pasos que debe llevar a cabo la DF para lograrlo</w:t>
      </w:r>
      <w:r w:rsidR="007932D3">
        <w:rPr>
          <w:rFonts w:ascii="Noto Sans" w:hAnsi="Noto Sans" w:cs="Noto Sans"/>
          <w:sz w:val="20"/>
          <w:szCs w:val="20"/>
        </w:rPr>
        <w:t>.</w:t>
      </w:r>
    </w:p>
    <w:p w14:paraId="7BCC75E2" w14:textId="77777777" w:rsidR="007932D3" w:rsidRDefault="007932D3" w:rsidP="007932D3">
      <w:pPr>
        <w:spacing w:after="0" w:line="240" w:lineRule="auto"/>
        <w:ind w:left="360"/>
        <w:jc w:val="both"/>
        <w:rPr>
          <w:rFonts w:ascii="Noto Sans" w:hAnsi="Noto Sans" w:cs="Noto Sans"/>
          <w:sz w:val="20"/>
          <w:szCs w:val="20"/>
        </w:rPr>
      </w:pPr>
    </w:p>
    <w:p w14:paraId="562E109A" w14:textId="7388C6BF" w:rsidR="003E01DA" w:rsidRDefault="007932D3" w:rsidP="007932D3">
      <w:pPr>
        <w:spacing w:after="0" w:line="240" w:lineRule="auto"/>
        <w:ind w:left="360"/>
        <w:jc w:val="both"/>
        <w:rPr>
          <w:rFonts w:ascii="Noto Sans" w:hAnsi="Noto Sans" w:cs="Noto Sans"/>
          <w:sz w:val="20"/>
          <w:szCs w:val="20"/>
          <w:lang w:val="es-ES_tradnl"/>
        </w:rPr>
      </w:pPr>
      <w:r w:rsidRPr="00CB1718">
        <w:rPr>
          <w:rFonts w:ascii="Noto Sans" w:hAnsi="Noto Sans" w:cs="Noto Sans"/>
          <w:sz w:val="20"/>
          <w:szCs w:val="20"/>
          <w:lang w:val="es-ES_tradnl"/>
        </w:rPr>
        <w:t xml:space="preserve">Este entregable se realizará de manera </w:t>
      </w:r>
      <w:r>
        <w:rPr>
          <w:rFonts w:ascii="Noto Sans" w:hAnsi="Noto Sans" w:cs="Noto Sans"/>
          <w:sz w:val="20"/>
          <w:szCs w:val="20"/>
          <w:lang w:val="es-ES_tradnl"/>
        </w:rPr>
        <w:t xml:space="preserve">única </w:t>
      </w:r>
      <w:r w:rsidRPr="00CB1718">
        <w:rPr>
          <w:rFonts w:ascii="Noto Sans" w:hAnsi="Noto Sans" w:cs="Noto Sans"/>
          <w:sz w:val="20"/>
          <w:szCs w:val="20"/>
          <w:lang w:val="es-ES_tradnl"/>
        </w:rPr>
        <w:t xml:space="preserve">y se entregará por parte del </w:t>
      </w:r>
      <w:r w:rsidR="009A70A2">
        <w:rPr>
          <w:rFonts w:ascii="Noto Sans" w:hAnsi="Noto Sans" w:cs="Noto Sans"/>
          <w:sz w:val="20"/>
          <w:szCs w:val="20"/>
          <w:lang w:val="es-ES_tradnl"/>
        </w:rPr>
        <w:t>prestador</w:t>
      </w:r>
      <w:r w:rsidRPr="00CB1718">
        <w:rPr>
          <w:rFonts w:ascii="Noto Sans" w:hAnsi="Noto Sans" w:cs="Noto Sans"/>
          <w:sz w:val="20"/>
          <w:szCs w:val="20"/>
          <w:lang w:val="es-ES_tradnl"/>
        </w:rPr>
        <w:t xml:space="preserve"> previa Solicitud de servicio</w:t>
      </w:r>
      <w:r w:rsidR="00BE0C03">
        <w:rPr>
          <w:rFonts w:ascii="Noto Sans" w:hAnsi="Noto Sans" w:cs="Noto Sans"/>
          <w:sz w:val="20"/>
          <w:szCs w:val="20"/>
          <w:lang w:val="es-ES_tradnl"/>
        </w:rPr>
        <w:t>,</w:t>
      </w:r>
      <w:r w:rsidR="00BE0C03" w:rsidRPr="00B34BFD">
        <w:rPr>
          <w:rFonts w:ascii="Noto Sans" w:hAnsi="Noto Sans" w:cs="Noto Sans"/>
          <w:sz w:val="20"/>
          <w:szCs w:val="20"/>
          <w:lang w:val="es-ES_tradnl"/>
        </w:rPr>
        <w:t xml:space="preserve"> </w:t>
      </w:r>
      <w:r w:rsidR="00B544BC">
        <w:rPr>
          <w:rFonts w:ascii="Noto Sans" w:hAnsi="Noto Sans" w:cs="Noto Sans"/>
          <w:sz w:val="20"/>
          <w:szCs w:val="20"/>
          <w:lang w:val="es-ES_tradnl"/>
        </w:rPr>
        <w:t xml:space="preserve">y </w:t>
      </w:r>
      <w:proofErr w:type="gramStart"/>
      <w:r w:rsidR="00B544BC">
        <w:rPr>
          <w:rFonts w:ascii="Noto Sans" w:hAnsi="Noto Sans" w:cs="Noto Sans"/>
          <w:sz w:val="20"/>
          <w:szCs w:val="20"/>
          <w:lang w:val="es-ES_tradnl"/>
        </w:rPr>
        <w:t>de acuerdo a</w:t>
      </w:r>
      <w:proofErr w:type="gramEnd"/>
      <w:r w:rsidR="00B544BC">
        <w:rPr>
          <w:rFonts w:ascii="Noto Sans" w:hAnsi="Noto Sans" w:cs="Noto Sans"/>
          <w:sz w:val="20"/>
          <w:szCs w:val="20"/>
          <w:lang w:val="es-ES_tradnl"/>
        </w:rPr>
        <w:t xml:space="preserve"> lo establecido en la Propuesta de Solución del prestador del servicio</w:t>
      </w:r>
      <w:r w:rsidRPr="00CB1718">
        <w:rPr>
          <w:rFonts w:ascii="Noto Sans" w:hAnsi="Noto Sans" w:cs="Noto Sans"/>
          <w:sz w:val="20"/>
          <w:szCs w:val="20"/>
          <w:lang w:val="es-ES_tradnl"/>
        </w:rPr>
        <w:t xml:space="preserve">. </w:t>
      </w:r>
      <w:bookmarkStart w:id="70" w:name="_Hlk114828288"/>
      <w:bookmarkStart w:id="71" w:name="_Hlk114828585"/>
      <w:r w:rsidR="00C15F1B" w:rsidRPr="00AF2407">
        <w:rPr>
          <w:rFonts w:ascii="Noto Sans" w:hAnsi="Noto Sans" w:cs="Noto Sans"/>
          <w:sz w:val="20"/>
          <w:szCs w:val="20"/>
          <w:lang w:val="es-ES_tradnl"/>
        </w:rPr>
        <w:t xml:space="preserve">Una vez </w:t>
      </w:r>
      <w:r w:rsidR="000F52BA">
        <w:rPr>
          <w:rFonts w:ascii="Noto Sans" w:hAnsi="Noto Sans" w:cs="Noto Sans"/>
          <w:sz w:val="20"/>
          <w:szCs w:val="20"/>
          <w:lang w:val="es-ES_tradnl"/>
        </w:rPr>
        <w:t>recibido</w:t>
      </w:r>
      <w:r w:rsidR="000F52BA" w:rsidRPr="00AF2407">
        <w:rPr>
          <w:rFonts w:ascii="Noto Sans" w:hAnsi="Noto Sans" w:cs="Noto Sans"/>
          <w:sz w:val="20"/>
          <w:szCs w:val="20"/>
          <w:lang w:val="es-ES_tradnl"/>
        </w:rPr>
        <w:t xml:space="preserve"> </w:t>
      </w:r>
      <w:r w:rsidR="00C15F1B" w:rsidRPr="00AF2407">
        <w:rPr>
          <w:rFonts w:ascii="Noto Sans" w:hAnsi="Noto Sans" w:cs="Noto Sans"/>
          <w:sz w:val="20"/>
          <w:szCs w:val="20"/>
          <w:lang w:val="es-ES_tradnl"/>
        </w:rPr>
        <w:t>el entregable</w:t>
      </w:r>
      <w:r w:rsidR="002C0EB7">
        <w:rPr>
          <w:rFonts w:ascii="Noto Sans" w:hAnsi="Noto Sans" w:cs="Noto Sans"/>
          <w:sz w:val="20"/>
          <w:szCs w:val="20"/>
          <w:lang w:val="es-ES_tradnl"/>
        </w:rPr>
        <w:t>,</w:t>
      </w:r>
      <w:r w:rsidR="00C15F1B" w:rsidRPr="00AF2407">
        <w:rPr>
          <w:rFonts w:ascii="Noto Sans" w:hAnsi="Noto Sans" w:cs="Noto Sans"/>
          <w:sz w:val="20"/>
          <w:szCs w:val="20"/>
          <w:lang w:val="es-ES_tradnl"/>
        </w:rPr>
        <w:t xml:space="preserve"> el Instituto tendrá hasta </w:t>
      </w:r>
      <w:r w:rsidR="00A7790F">
        <w:rPr>
          <w:rFonts w:ascii="Noto Sans" w:hAnsi="Noto Sans" w:cs="Noto Sans"/>
          <w:sz w:val="20"/>
          <w:szCs w:val="20"/>
          <w:lang w:val="es-ES_tradnl"/>
        </w:rPr>
        <w:t>10</w:t>
      </w:r>
      <w:r w:rsidR="00A7790F" w:rsidRPr="00AF2407">
        <w:rPr>
          <w:rFonts w:ascii="Noto Sans" w:hAnsi="Noto Sans" w:cs="Noto Sans"/>
          <w:sz w:val="20"/>
          <w:szCs w:val="20"/>
          <w:lang w:val="es-ES_tradnl"/>
        </w:rPr>
        <w:t xml:space="preserve"> </w:t>
      </w:r>
      <w:r w:rsidR="00C15F1B" w:rsidRPr="00AF2407">
        <w:rPr>
          <w:rFonts w:ascii="Noto Sans" w:hAnsi="Noto Sans" w:cs="Noto Sans"/>
          <w:sz w:val="20"/>
          <w:szCs w:val="20"/>
          <w:lang w:val="es-ES_tradnl"/>
        </w:rPr>
        <w:t xml:space="preserve">días hábiles para revisar el documento, </w:t>
      </w:r>
      <w:r w:rsidR="002C0EB7">
        <w:rPr>
          <w:rFonts w:ascii="Noto Sans" w:hAnsi="Noto Sans" w:cs="Noto Sans"/>
          <w:sz w:val="20"/>
          <w:szCs w:val="20"/>
          <w:lang w:val="es-ES_tradnl"/>
        </w:rPr>
        <w:t xml:space="preserve">y </w:t>
      </w:r>
      <w:r w:rsidR="00C15F1B" w:rsidRPr="00AF2407">
        <w:rPr>
          <w:rFonts w:ascii="Noto Sans" w:hAnsi="Noto Sans" w:cs="Noto Sans"/>
          <w:sz w:val="20"/>
          <w:szCs w:val="20"/>
          <w:lang w:val="es-ES_tradnl"/>
        </w:rPr>
        <w:t xml:space="preserve">en caso de tener observaciones las remitirá al </w:t>
      </w:r>
      <w:r w:rsidR="009A70A2">
        <w:rPr>
          <w:rFonts w:ascii="Noto Sans" w:hAnsi="Noto Sans" w:cs="Noto Sans"/>
          <w:sz w:val="20"/>
          <w:szCs w:val="20"/>
          <w:lang w:val="es-ES_tradnl"/>
        </w:rPr>
        <w:t>prestador</w:t>
      </w:r>
      <w:r w:rsidR="002C0EB7">
        <w:rPr>
          <w:rFonts w:ascii="Noto Sans" w:hAnsi="Noto Sans" w:cs="Noto Sans"/>
          <w:sz w:val="20"/>
          <w:szCs w:val="20"/>
          <w:lang w:val="es-ES_tradnl"/>
        </w:rPr>
        <w:t xml:space="preserve"> del servicio</w:t>
      </w:r>
      <w:r w:rsidR="00C15F1B" w:rsidRPr="00AF2407">
        <w:rPr>
          <w:rFonts w:ascii="Noto Sans" w:hAnsi="Noto Sans" w:cs="Noto Sans"/>
          <w:sz w:val="20"/>
          <w:szCs w:val="20"/>
          <w:lang w:val="es-ES_tradnl"/>
        </w:rPr>
        <w:t xml:space="preserve">, el cual tendrá un plazo de hasta 5 días </w:t>
      </w:r>
      <w:r w:rsidR="008B12F2">
        <w:rPr>
          <w:rFonts w:ascii="Noto Sans" w:hAnsi="Noto Sans" w:cs="Noto Sans"/>
          <w:sz w:val="20"/>
          <w:szCs w:val="20"/>
          <w:lang w:val="es-ES_tradnl"/>
        </w:rPr>
        <w:t xml:space="preserve">hábiles </w:t>
      </w:r>
      <w:r w:rsidR="00C15F1B" w:rsidRPr="00AF2407">
        <w:rPr>
          <w:rFonts w:ascii="Noto Sans" w:hAnsi="Noto Sans" w:cs="Noto Sans"/>
          <w:sz w:val="20"/>
          <w:szCs w:val="20"/>
          <w:lang w:val="es-ES_tradnl"/>
        </w:rPr>
        <w:t>para solventarlas</w:t>
      </w:r>
      <w:r w:rsidR="008B12F2">
        <w:rPr>
          <w:rFonts w:ascii="Noto Sans" w:hAnsi="Noto Sans" w:cs="Noto Sans"/>
          <w:sz w:val="20"/>
          <w:szCs w:val="20"/>
          <w:lang w:val="es-ES_tradnl"/>
        </w:rPr>
        <w:t>, una vez recibida la notificación correspondiente</w:t>
      </w:r>
      <w:r w:rsidR="00C15F1B" w:rsidRPr="00AF2407">
        <w:rPr>
          <w:rFonts w:ascii="Noto Sans" w:hAnsi="Noto Sans" w:cs="Noto Sans"/>
          <w:sz w:val="20"/>
          <w:szCs w:val="20"/>
          <w:lang w:val="es-ES_tradnl"/>
        </w:rPr>
        <w:t>.</w:t>
      </w:r>
    </w:p>
    <w:p w14:paraId="75F51751" w14:textId="77777777" w:rsidR="007932D3" w:rsidRPr="007932D3" w:rsidRDefault="007932D3" w:rsidP="007932D3">
      <w:pPr>
        <w:spacing w:after="0" w:line="240" w:lineRule="auto"/>
        <w:ind w:left="360"/>
        <w:jc w:val="both"/>
        <w:rPr>
          <w:rFonts w:ascii="Noto Sans" w:hAnsi="Noto Sans" w:cs="Noto Sans"/>
          <w:sz w:val="20"/>
          <w:szCs w:val="20"/>
          <w:lang w:val="es-ES_tradnl"/>
        </w:rPr>
      </w:pPr>
    </w:p>
    <w:p w14:paraId="4C8E7060" w14:textId="15DFC5F6" w:rsidR="006053F9" w:rsidRPr="007062BD" w:rsidRDefault="006053F9" w:rsidP="00517112">
      <w:pPr>
        <w:spacing w:after="0" w:line="240" w:lineRule="auto"/>
        <w:jc w:val="both"/>
        <w:rPr>
          <w:rFonts w:ascii="Noto Sans" w:hAnsi="Noto Sans" w:cs="Noto Sans"/>
          <w:sz w:val="20"/>
          <w:szCs w:val="20"/>
        </w:rPr>
      </w:pPr>
      <w:r w:rsidRPr="007062BD">
        <w:rPr>
          <w:rFonts w:ascii="Noto Sans" w:hAnsi="Noto Sans" w:cs="Noto Sans"/>
          <w:sz w:val="20"/>
          <w:szCs w:val="20"/>
        </w:rPr>
        <w:t xml:space="preserve">Por último, es importante mencionar que el </w:t>
      </w:r>
      <w:r w:rsidR="009A70A2">
        <w:rPr>
          <w:rFonts w:ascii="Noto Sans" w:hAnsi="Noto Sans" w:cs="Noto Sans"/>
          <w:sz w:val="20"/>
          <w:szCs w:val="20"/>
        </w:rPr>
        <w:t>prestador</w:t>
      </w:r>
      <w:r w:rsidRPr="007062BD">
        <w:rPr>
          <w:rFonts w:ascii="Noto Sans" w:hAnsi="Noto Sans" w:cs="Noto Sans"/>
          <w:sz w:val="20"/>
          <w:szCs w:val="20"/>
        </w:rPr>
        <w:t xml:space="preserve"> deberá contemplar de manera inicial la realización de las actividades y entregables antes mencionados para la</w:t>
      </w:r>
      <w:r w:rsidR="00E61CEE">
        <w:rPr>
          <w:rFonts w:ascii="Noto Sans" w:hAnsi="Noto Sans" w:cs="Noto Sans"/>
          <w:sz w:val="20"/>
          <w:szCs w:val="20"/>
        </w:rPr>
        <w:t>s interfaces correspondientes en el Sistema Institucional, tal como la Interfaz del</w:t>
      </w:r>
      <w:r w:rsidRPr="007062BD">
        <w:rPr>
          <w:rFonts w:ascii="Noto Sans" w:hAnsi="Noto Sans" w:cs="Noto Sans"/>
          <w:sz w:val="20"/>
          <w:szCs w:val="20"/>
        </w:rPr>
        <w:t xml:space="preserve"> S</w:t>
      </w:r>
      <w:r w:rsidR="004B01CF" w:rsidRPr="007062BD">
        <w:rPr>
          <w:rFonts w:ascii="Noto Sans" w:hAnsi="Noto Sans" w:cs="Noto Sans"/>
          <w:sz w:val="20"/>
          <w:szCs w:val="20"/>
        </w:rPr>
        <w:t xml:space="preserve">istema de </w:t>
      </w:r>
      <w:r w:rsidRPr="007062BD">
        <w:rPr>
          <w:rFonts w:ascii="Noto Sans" w:hAnsi="Noto Sans" w:cs="Noto Sans"/>
          <w:sz w:val="20"/>
          <w:szCs w:val="20"/>
        </w:rPr>
        <w:t>A</w:t>
      </w:r>
      <w:r w:rsidR="004B01CF" w:rsidRPr="007062BD">
        <w:rPr>
          <w:rFonts w:ascii="Noto Sans" w:hAnsi="Noto Sans" w:cs="Noto Sans"/>
          <w:sz w:val="20"/>
          <w:szCs w:val="20"/>
        </w:rPr>
        <w:t xml:space="preserve">basto </w:t>
      </w:r>
      <w:r w:rsidRPr="007062BD">
        <w:rPr>
          <w:rFonts w:ascii="Noto Sans" w:hAnsi="Noto Sans" w:cs="Noto Sans"/>
          <w:sz w:val="20"/>
          <w:szCs w:val="20"/>
        </w:rPr>
        <w:t>I</w:t>
      </w:r>
      <w:r w:rsidR="004B01CF" w:rsidRPr="007062BD">
        <w:rPr>
          <w:rFonts w:ascii="Noto Sans" w:hAnsi="Noto Sans" w:cs="Noto Sans"/>
          <w:sz w:val="20"/>
          <w:szCs w:val="20"/>
        </w:rPr>
        <w:t>nstitucional</w:t>
      </w:r>
      <w:r w:rsidR="0057099E" w:rsidRPr="007062BD">
        <w:rPr>
          <w:rFonts w:ascii="Noto Sans" w:hAnsi="Noto Sans" w:cs="Noto Sans"/>
          <w:sz w:val="20"/>
          <w:szCs w:val="20"/>
        </w:rPr>
        <w:t xml:space="preserve"> </w:t>
      </w:r>
      <w:r w:rsidRPr="007062BD">
        <w:rPr>
          <w:rFonts w:ascii="Noto Sans" w:hAnsi="Noto Sans" w:cs="Noto Sans"/>
          <w:sz w:val="20"/>
          <w:szCs w:val="20"/>
        </w:rPr>
        <w:t xml:space="preserve">- FINAT, sin perjuicio de que posteriormente el IMSS requiera la ejecución de estas actividades para </w:t>
      </w:r>
      <w:r w:rsidR="007F07FA" w:rsidRPr="007062BD">
        <w:rPr>
          <w:rFonts w:ascii="Noto Sans" w:hAnsi="Noto Sans" w:cs="Noto Sans"/>
          <w:sz w:val="20"/>
          <w:szCs w:val="20"/>
        </w:rPr>
        <w:t>la</w:t>
      </w:r>
      <w:r w:rsidRPr="007062BD">
        <w:rPr>
          <w:rFonts w:ascii="Noto Sans" w:hAnsi="Noto Sans" w:cs="Noto Sans"/>
          <w:sz w:val="20"/>
          <w:szCs w:val="20"/>
        </w:rPr>
        <w:t>s interfaces</w:t>
      </w:r>
      <w:r w:rsidR="007F07FA" w:rsidRPr="007062BD">
        <w:rPr>
          <w:rFonts w:ascii="Noto Sans" w:hAnsi="Noto Sans" w:cs="Noto Sans"/>
          <w:sz w:val="20"/>
          <w:szCs w:val="20"/>
        </w:rPr>
        <w:t xml:space="preserve"> entre el sistema financiero del Instituto y l</w:t>
      </w:r>
      <w:r w:rsidR="00845BEA" w:rsidRPr="007062BD">
        <w:rPr>
          <w:rFonts w:ascii="Noto Sans" w:hAnsi="Noto Sans" w:cs="Noto Sans"/>
          <w:sz w:val="20"/>
          <w:szCs w:val="20"/>
        </w:rPr>
        <w:t>os demás sistemas informáticos que utilicen los demás órganos normativos</w:t>
      </w:r>
      <w:r w:rsidRPr="007062BD">
        <w:rPr>
          <w:rFonts w:ascii="Noto Sans" w:hAnsi="Noto Sans" w:cs="Noto Sans"/>
          <w:sz w:val="20"/>
          <w:szCs w:val="20"/>
        </w:rPr>
        <w:t xml:space="preserve">. Lo anterior, siempre y cuando </w:t>
      </w:r>
      <w:r w:rsidR="002C630B" w:rsidRPr="007062BD">
        <w:rPr>
          <w:rFonts w:ascii="Noto Sans" w:hAnsi="Noto Sans" w:cs="Noto Sans"/>
          <w:sz w:val="20"/>
          <w:szCs w:val="20"/>
        </w:rPr>
        <w:t xml:space="preserve">dichos servicios </w:t>
      </w:r>
      <w:r w:rsidRPr="007062BD">
        <w:rPr>
          <w:rFonts w:ascii="Noto Sans" w:hAnsi="Noto Sans" w:cs="Noto Sans"/>
          <w:sz w:val="20"/>
          <w:szCs w:val="20"/>
        </w:rPr>
        <w:t>se encuentre</w:t>
      </w:r>
      <w:r w:rsidR="002C630B" w:rsidRPr="007062BD">
        <w:rPr>
          <w:rFonts w:ascii="Noto Sans" w:hAnsi="Noto Sans" w:cs="Noto Sans"/>
          <w:sz w:val="20"/>
          <w:szCs w:val="20"/>
        </w:rPr>
        <w:t>n</w:t>
      </w:r>
      <w:r w:rsidRPr="007062BD">
        <w:rPr>
          <w:rFonts w:ascii="Noto Sans" w:hAnsi="Noto Sans" w:cs="Noto Sans"/>
          <w:sz w:val="20"/>
          <w:szCs w:val="20"/>
        </w:rPr>
        <w:t xml:space="preserve"> dentro de los montos mínimos y máximos establecidos para este </w:t>
      </w:r>
      <w:proofErr w:type="spellStart"/>
      <w:r w:rsidRPr="007062BD">
        <w:rPr>
          <w:rFonts w:ascii="Noto Sans" w:hAnsi="Noto Sans" w:cs="Noto Sans"/>
          <w:sz w:val="20"/>
          <w:szCs w:val="20"/>
        </w:rPr>
        <w:t>subservicio</w:t>
      </w:r>
      <w:proofErr w:type="spellEnd"/>
      <w:r w:rsidRPr="007062BD">
        <w:rPr>
          <w:rFonts w:ascii="Noto Sans" w:hAnsi="Noto Sans" w:cs="Noto Sans"/>
          <w:sz w:val="20"/>
          <w:szCs w:val="20"/>
        </w:rPr>
        <w:t xml:space="preserve">. </w:t>
      </w:r>
    </w:p>
    <w:p w14:paraId="12D4245C" w14:textId="1D5F20D5" w:rsidR="00BA13E1" w:rsidRPr="007062BD" w:rsidRDefault="00BA13E1" w:rsidP="00093D22">
      <w:pPr>
        <w:spacing w:after="0" w:line="240" w:lineRule="auto"/>
        <w:jc w:val="both"/>
        <w:rPr>
          <w:rFonts w:ascii="Noto Sans" w:hAnsi="Noto Sans" w:cs="Noto Sans"/>
          <w:b/>
          <w:bCs/>
          <w:sz w:val="20"/>
          <w:szCs w:val="20"/>
        </w:rPr>
      </w:pPr>
    </w:p>
    <w:p w14:paraId="467D0E55" w14:textId="275A20EC" w:rsidR="00BA13E1" w:rsidRPr="007062BD" w:rsidRDefault="00BA13E1" w:rsidP="00E63317">
      <w:pPr>
        <w:pStyle w:val="Ttulo2"/>
        <w:numPr>
          <w:ilvl w:val="1"/>
          <w:numId w:val="58"/>
        </w:numPr>
        <w:spacing w:before="0" w:after="0" w:line="240" w:lineRule="auto"/>
        <w:jc w:val="both"/>
        <w:rPr>
          <w:rFonts w:ascii="Noto Sans" w:hAnsi="Noto Sans" w:cs="Noto Sans"/>
          <w:b/>
          <w:bCs/>
          <w:color w:val="auto"/>
          <w:sz w:val="20"/>
          <w:szCs w:val="20"/>
        </w:rPr>
      </w:pPr>
      <w:r w:rsidRPr="007062BD">
        <w:rPr>
          <w:rFonts w:ascii="Noto Sans" w:hAnsi="Noto Sans" w:cs="Noto Sans"/>
          <w:b/>
          <w:bCs/>
          <w:color w:val="auto"/>
          <w:sz w:val="20"/>
          <w:szCs w:val="20"/>
        </w:rPr>
        <w:t xml:space="preserve"> </w:t>
      </w:r>
      <w:bookmarkStart w:id="72" w:name="_Toc199529150"/>
      <w:proofErr w:type="spellStart"/>
      <w:r w:rsidRPr="007062BD">
        <w:rPr>
          <w:rFonts w:ascii="Noto Sans" w:hAnsi="Noto Sans" w:cs="Noto Sans"/>
          <w:b/>
          <w:bCs/>
          <w:color w:val="auto"/>
          <w:sz w:val="20"/>
          <w:szCs w:val="20"/>
        </w:rPr>
        <w:t>Subservicio</w:t>
      </w:r>
      <w:proofErr w:type="spellEnd"/>
      <w:r w:rsidRPr="007062BD">
        <w:rPr>
          <w:rFonts w:ascii="Noto Sans" w:hAnsi="Noto Sans" w:cs="Noto Sans"/>
          <w:b/>
          <w:bCs/>
          <w:color w:val="auto"/>
          <w:sz w:val="20"/>
          <w:szCs w:val="20"/>
        </w:rPr>
        <w:t xml:space="preserve"> de </w:t>
      </w:r>
      <w:r w:rsidR="00416360">
        <w:rPr>
          <w:rFonts w:ascii="Noto Sans" w:hAnsi="Noto Sans" w:cs="Noto Sans"/>
          <w:b/>
          <w:bCs/>
          <w:color w:val="auto"/>
          <w:sz w:val="20"/>
          <w:szCs w:val="20"/>
        </w:rPr>
        <w:t xml:space="preserve">gestión de actividades </w:t>
      </w:r>
      <w:r w:rsidR="0079623D">
        <w:rPr>
          <w:rFonts w:ascii="Noto Sans" w:hAnsi="Noto Sans" w:cs="Noto Sans"/>
          <w:b/>
          <w:bCs/>
          <w:color w:val="auto"/>
          <w:sz w:val="20"/>
          <w:szCs w:val="20"/>
        </w:rPr>
        <w:t xml:space="preserve">durante la </w:t>
      </w:r>
      <w:r w:rsidR="0079623D" w:rsidRPr="0079623D">
        <w:rPr>
          <w:rFonts w:ascii="Noto Sans" w:hAnsi="Noto Sans" w:cs="Noto Sans"/>
          <w:b/>
          <w:bCs/>
          <w:color w:val="auto"/>
          <w:sz w:val="20"/>
          <w:szCs w:val="20"/>
        </w:rPr>
        <w:t xml:space="preserve">fase del </w:t>
      </w:r>
      <w:proofErr w:type="spellStart"/>
      <w:r w:rsidR="0079623D" w:rsidRPr="008F0E06">
        <w:rPr>
          <w:rFonts w:ascii="Noto Sans" w:hAnsi="Noto Sans" w:cs="Noto Sans"/>
          <w:b/>
          <w:bCs/>
          <w:i/>
          <w:iCs/>
          <w:color w:val="auto"/>
          <w:sz w:val="20"/>
          <w:szCs w:val="20"/>
        </w:rPr>
        <w:t>Assessment</w:t>
      </w:r>
      <w:proofErr w:type="spellEnd"/>
      <w:r w:rsidR="0079623D" w:rsidRPr="0079623D">
        <w:rPr>
          <w:rFonts w:ascii="Noto Sans" w:hAnsi="Noto Sans" w:cs="Noto Sans"/>
          <w:b/>
          <w:bCs/>
          <w:color w:val="auto"/>
          <w:sz w:val="20"/>
          <w:szCs w:val="20"/>
        </w:rPr>
        <w:t xml:space="preserve"> </w:t>
      </w:r>
      <w:r w:rsidR="009A70A2">
        <w:rPr>
          <w:rFonts w:ascii="Noto Sans" w:hAnsi="Noto Sans" w:cs="Noto Sans"/>
          <w:b/>
          <w:bCs/>
          <w:color w:val="auto"/>
          <w:sz w:val="20"/>
          <w:szCs w:val="20"/>
        </w:rPr>
        <w:t xml:space="preserve">y determinación del impacto </w:t>
      </w:r>
      <w:r w:rsidR="0079623D" w:rsidRPr="0079623D">
        <w:rPr>
          <w:rFonts w:ascii="Noto Sans" w:hAnsi="Noto Sans" w:cs="Noto Sans"/>
          <w:b/>
          <w:bCs/>
          <w:color w:val="auto"/>
          <w:sz w:val="20"/>
          <w:szCs w:val="20"/>
        </w:rPr>
        <w:t>relacionad</w:t>
      </w:r>
      <w:r w:rsidR="009A70A2">
        <w:rPr>
          <w:rFonts w:ascii="Noto Sans" w:hAnsi="Noto Sans" w:cs="Noto Sans"/>
          <w:b/>
          <w:bCs/>
          <w:color w:val="auto"/>
          <w:sz w:val="20"/>
          <w:szCs w:val="20"/>
        </w:rPr>
        <w:t>o</w:t>
      </w:r>
      <w:r w:rsidR="0079623D" w:rsidRPr="0079623D">
        <w:rPr>
          <w:rFonts w:ascii="Noto Sans" w:hAnsi="Noto Sans" w:cs="Noto Sans"/>
          <w:b/>
          <w:bCs/>
          <w:color w:val="auto"/>
          <w:sz w:val="20"/>
          <w:szCs w:val="20"/>
        </w:rPr>
        <w:t xml:space="preserve"> </w:t>
      </w:r>
      <w:r w:rsidR="0079623D">
        <w:rPr>
          <w:rFonts w:ascii="Noto Sans" w:hAnsi="Noto Sans" w:cs="Noto Sans"/>
          <w:b/>
          <w:bCs/>
          <w:color w:val="auto"/>
          <w:sz w:val="20"/>
          <w:szCs w:val="20"/>
        </w:rPr>
        <w:t xml:space="preserve">al proyecto de </w:t>
      </w:r>
      <w:r w:rsidRPr="007062BD">
        <w:rPr>
          <w:rFonts w:ascii="Noto Sans" w:hAnsi="Noto Sans" w:cs="Noto Sans"/>
          <w:b/>
          <w:bCs/>
          <w:color w:val="auto"/>
          <w:sz w:val="20"/>
          <w:szCs w:val="20"/>
        </w:rPr>
        <w:t>modernización y actualización de infraestructura y versiones de software base de la plataforma FINAT</w:t>
      </w:r>
      <w:r w:rsidR="001C7AFF" w:rsidRPr="007062BD">
        <w:rPr>
          <w:rFonts w:ascii="Noto Sans" w:hAnsi="Noto Sans" w:cs="Noto Sans"/>
          <w:b/>
          <w:bCs/>
          <w:color w:val="auto"/>
          <w:sz w:val="20"/>
          <w:szCs w:val="20"/>
        </w:rPr>
        <w:t xml:space="preserve"> (</w:t>
      </w:r>
      <w:proofErr w:type="spellStart"/>
      <w:r w:rsidR="001C7AFF" w:rsidRPr="008F0E06">
        <w:rPr>
          <w:rFonts w:ascii="Noto Sans" w:hAnsi="Noto Sans" w:cs="Noto Sans"/>
          <w:b/>
          <w:bCs/>
          <w:i/>
          <w:iCs/>
          <w:color w:val="auto"/>
          <w:sz w:val="20"/>
          <w:szCs w:val="20"/>
        </w:rPr>
        <w:t>Upgrade</w:t>
      </w:r>
      <w:proofErr w:type="spellEnd"/>
      <w:r w:rsidR="001C7AFF" w:rsidRPr="007062BD">
        <w:rPr>
          <w:rFonts w:ascii="Noto Sans" w:hAnsi="Noto Sans" w:cs="Noto Sans"/>
          <w:b/>
          <w:bCs/>
          <w:color w:val="auto"/>
          <w:sz w:val="20"/>
          <w:szCs w:val="20"/>
        </w:rPr>
        <w:t>)</w:t>
      </w:r>
      <w:bookmarkEnd w:id="72"/>
    </w:p>
    <w:p w14:paraId="525B8716" w14:textId="77777777" w:rsidR="006053F9" w:rsidRPr="007062BD" w:rsidRDefault="006053F9" w:rsidP="00093D22">
      <w:pPr>
        <w:spacing w:after="0" w:line="240" w:lineRule="auto"/>
        <w:jc w:val="both"/>
        <w:rPr>
          <w:rFonts w:ascii="Noto Sans" w:hAnsi="Noto Sans" w:cs="Noto Sans"/>
          <w:sz w:val="20"/>
          <w:szCs w:val="20"/>
        </w:rPr>
      </w:pPr>
    </w:p>
    <w:p w14:paraId="64BF300E" w14:textId="734F489A" w:rsidR="00C538FA" w:rsidRPr="007062BD" w:rsidRDefault="006E7F15" w:rsidP="00093D22">
      <w:pPr>
        <w:spacing w:after="0" w:line="240" w:lineRule="auto"/>
        <w:jc w:val="both"/>
        <w:rPr>
          <w:rFonts w:ascii="Noto Sans" w:hAnsi="Noto Sans" w:cs="Noto Sans"/>
          <w:sz w:val="20"/>
          <w:szCs w:val="20"/>
        </w:rPr>
      </w:pPr>
      <w:r>
        <w:rPr>
          <w:rFonts w:ascii="Noto Sans" w:hAnsi="Noto Sans" w:cs="Noto Sans"/>
          <w:sz w:val="20"/>
          <w:szCs w:val="20"/>
        </w:rPr>
        <w:t>C</w:t>
      </w:r>
      <w:r w:rsidR="000979C7" w:rsidRPr="007062BD">
        <w:rPr>
          <w:rFonts w:ascii="Noto Sans" w:hAnsi="Noto Sans" w:cs="Noto Sans"/>
          <w:sz w:val="20"/>
          <w:szCs w:val="20"/>
        </w:rPr>
        <w:t xml:space="preserve">omo parte de las actividades de modernización del software </w:t>
      </w:r>
      <w:r w:rsidR="00474D50" w:rsidRPr="007062BD">
        <w:rPr>
          <w:rFonts w:ascii="Noto Sans" w:hAnsi="Noto Sans" w:cs="Noto Sans"/>
          <w:sz w:val="20"/>
          <w:szCs w:val="20"/>
        </w:rPr>
        <w:t xml:space="preserve">que tiene planeado realizar </w:t>
      </w:r>
      <w:r w:rsidR="00AA1C8A" w:rsidRPr="007062BD">
        <w:rPr>
          <w:rFonts w:ascii="Noto Sans" w:hAnsi="Noto Sans" w:cs="Noto Sans"/>
          <w:sz w:val="20"/>
          <w:szCs w:val="20"/>
        </w:rPr>
        <w:t>la DIDT</w:t>
      </w:r>
      <w:r w:rsidR="00275D76" w:rsidRPr="007062BD">
        <w:rPr>
          <w:rFonts w:ascii="Noto Sans" w:hAnsi="Noto Sans" w:cs="Noto Sans"/>
          <w:sz w:val="20"/>
          <w:szCs w:val="20"/>
        </w:rPr>
        <w:t>,</w:t>
      </w:r>
      <w:r w:rsidR="00AA1C8A" w:rsidRPr="007062BD">
        <w:rPr>
          <w:rFonts w:ascii="Noto Sans" w:hAnsi="Noto Sans" w:cs="Noto Sans"/>
          <w:sz w:val="20"/>
          <w:szCs w:val="20"/>
        </w:rPr>
        <w:t xml:space="preserve"> </w:t>
      </w:r>
      <w:r w:rsidR="00474D50" w:rsidRPr="007062BD">
        <w:rPr>
          <w:rFonts w:ascii="Noto Sans" w:hAnsi="Noto Sans" w:cs="Noto Sans"/>
          <w:sz w:val="20"/>
          <w:szCs w:val="20"/>
        </w:rPr>
        <w:t xml:space="preserve">se </w:t>
      </w:r>
      <w:r w:rsidR="00AA1C8A" w:rsidRPr="007062BD">
        <w:rPr>
          <w:rFonts w:ascii="Noto Sans" w:hAnsi="Noto Sans" w:cs="Noto Sans"/>
          <w:sz w:val="20"/>
          <w:szCs w:val="20"/>
        </w:rPr>
        <w:t xml:space="preserve">pretende llevar a cabo diversas actividades orientadas a </w:t>
      </w:r>
      <w:r w:rsidR="000979C7" w:rsidRPr="007062BD">
        <w:rPr>
          <w:rFonts w:ascii="Noto Sans" w:hAnsi="Noto Sans" w:cs="Noto Sans"/>
          <w:sz w:val="20"/>
          <w:szCs w:val="20"/>
        </w:rPr>
        <w:t>m</w:t>
      </w:r>
      <w:r w:rsidR="003863DC" w:rsidRPr="007062BD">
        <w:rPr>
          <w:rFonts w:ascii="Noto Sans" w:hAnsi="Noto Sans" w:cs="Noto Sans"/>
          <w:sz w:val="20"/>
          <w:szCs w:val="20"/>
        </w:rPr>
        <w:t>ejorar la eficiencia operativa y garantizar la sostenibilidad a largo plazo</w:t>
      </w:r>
      <w:r w:rsidR="00FE6857" w:rsidRPr="007062BD">
        <w:rPr>
          <w:rFonts w:ascii="Noto Sans" w:hAnsi="Noto Sans" w:cs="Noto Sans"/>
          <w:sz w:val="20"/>
          <w:szCs w:val="20"/>
        </w:rPr>
        <w:t xml:space="preserve"> de los diversos sistemas informáticos </w:t>
      </w:r>
      <w:r w:rsidR="00B4556C" w:rsidRPr="007062BD">
        <w:rPr>
          <w:rFonts w:ascii="Noto Sans" w:hAnsi="Noto Sans" w:cs="Noto Sans"/>
          <w:sz w:val="20"/>
          <w:szCs w:val="20"/>
        </w:rPr>
        <w:t>con los que opera diariamente el Instituto a nivel nacional</w:t>
      </w:r>
      <w:r w:rsidR="003863DC" w:rsidRPr="007062BD">
        <w:rPr>
          <w:rFonts w:ascii="Noto Sans" w:hAnsi="Noto Sans" w:cs="Noto Sans"/>
          <w:sz w:val="20"/>
          <w:szCs w:val="20"/>
        </w:rPr>
        <w:t>.</w:t>
      </w:r>
      <w:r w:rsidR="00F75507" w:rsidRPr="007062BD">
        <w:rPr>
          <w:rFonts w:ascii="Noto Sans" w:hAnsi="Noto Sans" w:cs="Noto Sans"/>
          <w:sz w:val="20"/>
          <w:szCs w:val="20"/>
        </w:rPr>
        <w:t xml:space="preserve"> </w:t>
      </w:r>
    </w:p>
    <w:p w14:paraId="3C4FBF25" w14:textId="77777777" w:rsidR="00C538FA" w:rsidRPr="007062BD" w:rsidRDefault="00C538FA" w:rsidP="00093D22">
      <w:pPr>
        <w:spacing w:after="0" w:line="240" w:lineRule="auto"/>
        <w:jc w:val="both"/>
        <w:rPr>
          <w:rFonts w:ascii="Noto Sans" w:hAnsi="Noto Sans" w:cs="Noto Sans"/>
          <w:sz w:val="20"/>
          <w:szCs w:val="20"/>
        </w:rPr>
      </w:pPr>
    </w:p>
    <w:p w14:paraId="76EDB885" w14:textId="19D2A378" w:rsidR="00275D76" w:rsidRPr="002C0EB7" w:rsidRDefault="00061F38" w:rsidP="00093D22">
      <w:pPr>
        <w:spacing w:after="0" w:line="240" w:lineRule="auto"/>
        <w:jc w:val="both"/>
        <w:rPr>
          <w:rFonts w:ascii="Noto Sans" w:hAnsi="Noto Sans" w:cs="Noto Sans"/>
          <w:sz w:val="20"/>
          <w:szCs w:val="20"/>
        </w:rPr>
      </w:pPr>
      <w:r>
        <w:rPr>
          <w:rFonts w:ascii="Noto Sans" w:hAnsi="Noto Sans" w:cs="Noto Sans"/>
          <w:sz w:val="20"/>
          <w:szCs w:val="20"/>
        </w:rPr>
        <w:t xml:space="preserve">Como </w:t>
      </w:r>
      <w:r w:rsidRPr="007062BD">
        <w:rPr>
          <w:rFonts w:ascii="Noto Sans" w:hAnsi="Noto Sans" w:cs="Noto Sans"/>
          <w:sz w:val="20"/>
          <w:szCs w:val="20"/>
        </w:rPr>
        <w:t xml:space="preserve">consecuencia </w:t>
      </w:r>
      <w:r w:rsidR="00F75507" w:rsidRPr="007062BD">
        <w:rPr>
          <w:rFonts w:ascii="Noto Sans" w:hAnsi="Noto Sans" w:cs="Noto Sans"/>
          <w:sz w:val="20"/>
          <w:szCs w:val="20"/>
        </w:rPr>
        <w:t xml:space="preserve">de lo anterior, se requiere la prestación de un servicio de </w:t>
      </w:r>
      <w:r w:rsidR="008F0E06" w:rsidRPr="008F0E06">
        <w:rPr>
          <w:rFonts w:ascii="Noto Sans" w:hAnsi="Noto Sans" w:cs="Noto Sans"/>
          <w:sz w:val="20"/>
          <w:szCs w:val="20"/>
        </w:rPr>
        <w:t xml:space="preserve">gestión de actividades durante la fase del </w:t>
      </w:r>
      <w:proofErr w:type="spellStart"/>
      <w:r w:rsidR="008F0E06" w:rsidRPr="008F0E06">
        <w:rPr>
          <w:rFonts w:ascii="Noto Sans" w:hAnsi="Noto Sans" w:cs="Noto Sans"/>
          <w:i/>
          <w:iCs/>
          <w:sz w:val="20"/>
          <w:szCs w:val="20"/>
        </w:rPr>
        <w:t>Assessment</w:t>
      </w:r>
      <w:proofErr w:type="spellEnd"/>
      <w:r w:rsidR="008F0E06" w:rsidRPr="008F0E06">
        <w:rPr>
          <w:rFonts w:ascii="Noto Sans" w:hAnsi="Noto Sans" w:cs="Noto Sans"/>
          <w:sz w:val="20"/>
          <w:szCs w:val="20"/>
        </w:rPr>
        <w:t xml:space="preserve"> y determinación del impacto relacionado </w:t>
      </w:r>
      <w:r w:rsidR="00412179">
        <w:rPr>
          <w:rFonts w:ascii="Noto Sans" w:hAnsi="Noto Sans" w:cs="Noto Sans"/>
          <w:sz w:val="20"/>
          <w:szCs w:val="20"/>
        </w:rPr>
        <w:t xml:space="preserve">con el </w:t>
      </w:r>
      <w:r w:rsidR="007B224A" w:rsidRPr="007062BD">
        <w:rPr>
          <w:rFonts w:ascii="Noto Sans" w:hAnsi="Noto Sans" w:cs="Noto Sans"/>
          <w:sz w:val="20"/>
          <w:szCs w:val="20"/>
        </w:rPr>
        <w:t xml:space="preserve">proyecto de </w:t>
      </w:r>
      <w:r w:rsidR="00F75507" w:rsidRPr="007062BD">
        <w:rPr>
          <w:rFonts w:ascii="Noto Sans" w:hAnsi="Noto Sans" w:cs="Noto Sans"/>
          <w:sz w:val="20"/>
          <w:szCs w:val="20"/>
        </w:rPr>
        <w:t>moder</w:t>
      </w:r>
      <w:r w:rsidR="008E7CDD" w:rsidRPr="007062BD">
        <w:rPr>
          <w:rFonts w:ascii="Noto Sans" w:hAnsi="Noto Sans" w:cs="Noto Sans"/>
          <w:sz w:val="20"/>
          <w:szCs w:val="20"/>
        </w:rPr>
        <w:t xml:space="preserve">nización y actualización de infraestructura </w:t>
      </w:r>
      <w:r w:rsidR="001C7AFF" w:rsidRPr="007062BD">
        <w:rPr>
          <w:rFonts w:ascii="Noto Sans" w:hAnsi="Noto Sans" w:cs="Noto Sans"/>
          <w:sz w:val="20"/>
          <w:szCs w:val="20"/>
        </w:rPr>
        <w:t>y versiones de software de la plataforma FINAT (</w:t>
      </w:r>
      <w:proofErr w:type="spellStart"/>
      <w:r w:rsidR="001C7AFF" w:rsidRPr="008F0E06">
        <w:rPr>
          <w:rFonts w:ascii="Noto Sans" w:hAnsi="Noto Sans" w:cs="Noto Sans"/>
          <w:i/>
          <w:iCs/>
          <w:sz w:val="20"/>
          <w:szCs w:val="20"/>
        </w:rPr>
        <w:t>Upgrade</w:t>
      </w:r>
      <w:proofErr w:type="spellEnd"/>
      <w:r w:rsidR="007E35D4" w:rsidRPr="007062BD">
        <w:rPr>
          <w:rFonts w:ascii="Noto Sans" w:hAnsi="Noto Sans" w:cs="Noto Sans"/>
          <w:sz w:val="20"/>
          <w:szCs w:val="20"/>
        </w:rPr>
        <w:t>)</w:t>
      </w:r>
      <w:r w:rsidR="00C538FA" w:rsidRPr="007062BD">
        <w:rPr>
          <w:rFonts w:ascii="Noto Sans" w:hAnsi="Noto Sans" w:cs="Noto Sans"/>
          <w:sz w:val="20"/>
          <w:szCs w:val="20"/>
        </w:rPr>
        <w:t>. Sin perjuicio de lo anterior, considerando la</w:t>
      </w:r>
      <w:r w:rsidR="00C75B71" w:rsidRPr="007062BD">
        <w:rPr>
          <w:rFonts w:ascii="Noto Sans" w:hAnsi="Noto Sans" w:cs="Noto Sans"/>
          <w:sz w:val="20"/>
          <w:szCs w:val="20"/>
        </w:rPr>
        <w:t xml:space="preserve"> complejidad de los proyectos que incluyen un componente tecnológico, es necesario </w:t>
      </w:r>
      <w:r w:rsidR="00C80868" w:rsidRPr="007062BD">
        <w:rPr>
          <w:rFonts w:ascii="Noto Sans" w:hAnsi="Noto Sans" w:cs="Noto Sans"/>
          <w:sz w:val="20"/>
          <w:szCs w:val="20"/>
        </w:rPr>
        <w:t>que,</w:t>
      </w:r>
      <w:r w:rsidR="00C75B71" w:rsidRPr="007062BD">
        <w:rPr>
          <w:rFonts w:ascii="Noto Sans" w:hAnsi="Noto Sans" w:cs="Noto Sans"/>
          <w:sz w:val="20"/>
          <w:szCs w:val="20"/>
        </w:rPr>
        <w:t xml:space="preserve"> para efectos de la presente contratación, el alcance de este servicio se </w:t>
      </w:r>
      <w:r w:rsidRPr="007062BD">
        <w:rPr>
          <w:rFonts w:ascii="Noto Sans" w:hAnsi="Noto Sans" w:cs="Noto Sans"/>
          <w:sz w:val="20"/>
          <w:szCs w:val="20"/>
        </w:rPr>
        <w:t>acot</w:t>
      </w:r>
      <w:r>
        <w:rPr>
          <w:rFonts w:ascii="Noto Sans" w:hAnsi="Noto Sans" w:cs="Noto Sans"/>
          <w:sz w:val="20"/>
          <w:szCs w:val="20"/>
        </w:rPr>
        <w:t>e a</w:t>
      </w:r>
      <w:r w:rsidRPr="007062BD">
        <w:rPr>
          <w:rFonts w:ascii="Noto Sans" w:hAnsi="Noto Sans" w:cs="Noto Sans"/>
          <w:sz w:val="20"/>
          <w:szCs w:val="20"/>
        </w:rPr>
        <w:t xml:space="preserve"> </w:t>
      </w:r>
      <w:r w:rsidR="00275D76" w:rsidRPr="002C0EB7">
        <w:rPr>
          <w:rFonts w:ascii="Noto Sans" w:hAnsi="Noto Sans" w:cs="Noto Sans"/>
          <w:sz w:val="20"/>
          <w:szCs w:val="20"/>
        </w:rPr>
        <w:t xml:space="preserve">realizar el análisis funcional y operativo de la situación actual de los módulos AP, </w:t>
      </w:r>
      <w:r w:rsidR="00275D76" w:rsidRPr="002C0EB7">
        <w:rPr>
          <w:rFonts w:ascii="Noto Sans" w:hAnsi="Noto Sans" w:cs="Noto Sans"/>
          <w:sz w:val="20"/>
          <w:szCs w:val="20"/>
        </w:rPr>
        <w:lastRenderedPageBreak/>
        <w:t xml:space="preserve">AM, </w:t>
      </w:r>
      <w:r w:rsidR="005614CD">
        <w:rPr>
          <w:rFonts w:ascii="Noto Sans" w:hAnsi="Noto Sans" w:cs="Noto Sans"/>
          <w:sz w:val="20"/>
          <w:szCs w:val="20"/>
        </w:rPr>
        <w:t xml:space="preserve">CAT, </w:t>
      </w:r>
      <w:r w:rsidR="00275D76" w:rsidRPr="002C0EB7">
        <w:rPr>
          <w:rFonts w:ascii="Noto Sans" w:hAnsi="Noto Sans" w:cs="Noto Sans"/>
          <w:sz w:val="20"/>
          <w:szCs w:val="20"/>
        </w:rPr>
        <w:t xml:space="preserve">PC, PO, GL, KK, DM y EPM en PeopleSoft FSCM 9.1, identificando impactos, oportunidades de mejora, requerimientos funcionales y ajustes necesarios para la </w:t>
      </w:r>
      <w:r w:rsidR="00862653" w:rsidRPr="00862653">
        <w:rPr>
          <w:rFonts w:ascii="Noto Sans" w:hAnsi="Noto Sans" w:cs="Noto Sans"/>
          <w:sz w:val="20"/>
          <w:szCs w:val="20"/>
        </w:rPr>
        <w:t>nueva versión de software de PeopleSoft que se determine por la DIDT y/o su proveedor</w:t>
      </w:r>
      <w:r w:rsidR="00275D76" w:rsidRPr="002C0EB7">
        <w:rPr>
          <w:rFonts w:ascii="Noto Sans" w:hAnsi="Noto Sans" w:cs="Noto Sans"/>
          <w:sz w:val="20"/>
          <w:szCs w:val="20"/>
        </w:rPr>
        <w:t>.</w:t>
      </w:r>
    </w:p>
    <w:p w14:paraId="2DC60248" w14:textId="77777777" w:rsidR="008B2974" w:rsidRPr="007062BD" w:rsidRDefault="008B2974" w:rsidP="00093D22">
      <w:pPr>
        <w:spacing w:after="0" w:line="240" w:lineRule="auto"/>
        <w:jc w:val="both"/>
        <w:rPr>
          <w:rFonts w:ascii="Montserrat" w:hAnsi="Montserrat"/>
          <w:bCs/>
          <w:sz w:val="20"/>
          <w:szCs w:val="20"/>
        </w:rPr>
      </w:pPr>
    </w:p>
    <w:p w14:paraId="384ABBD5" w14:textId="123AF88C" w:rsidR="008B2974" w:rsidRPr="007062BD" w:rsidRDefault="00275D76" w:rsidP="008B2974">
      <w:p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Este análisis funcional y operativo</w:t>
      </w:r>
      <w:r w:rsidR="002C0EB7" w:rsidRPr="002C0EB7">
        <w:rPr>
          <w:rFonts w:ascii="Noto Sans" w:hAnsi="Noto Sans" w:cs="Noto Sans"/>
          <w:sz w:val="20"/>
          <w:szCs w:val="20"/>
        </w:rPr>
        <w:t xml:space="preserve"> </w:t>
      </w:r>
      <w:r w:rsidR="002C0EB7">
        <w:rPr>
          <w:rFonts w:ascii="Noto Sans" w:hAnsi="Noto Sans" w:cs="Noto Sans"/>
          <w:sz w:val="20"/>
          <w:szCs w:val="20"/>
        </w:rPr>
        <w:t xml:space="preserve">se prestará </w:t>
      </w:r>
      <w:r w:rsidR="002C0EB7">
        <w:rPr>
          <w:rFonts w:ascii="Noto Sans" w:hAnsi="Noto Sans" w:cs="Noto Sans"/>
          <w:b/>
          <w:bCs/>
          <w:sz w:val="20"/>
          <w:szCs w:val="20"/>
        </w:rPr>
        <w:t>bajo demanda</w:t>
      </w:r>
      <w:r w:rsidRPr="007062BD">
        <w:rPr>
          <w:rFonts w:ascii="Noto Sans" w:hAnsi="Noto Sans" w:cs="Noto Sans"/>
          <w:sz w:val="20"/>
          <w:szCs w:val="20"/>
          <w:lang w:val="es-ES_tradnl"/>
        </w:rPr>
        <w:t xml:space="preserve"> </w:t>
      </w:r>
      <w:r w:rsidR="002C0EB7">
        <w:rPr>
          <w:rFonts w:ascii="Noto Sans" w:hAnsi="Noto Sans" w:cs="Noto Sans"/>
          <w:sz w:val="20"/>
          <w:szCs w:val="20"/>
          <w:lang w:val="es-ES_tradnl"/>
        </w:rPr>
        <w:t xml:space="preserve">y </w:t>
      </w:r>
      <w:r w:rsidRPr="007062BD">
        <w:rPr>
          <w:rFonts w:ascii="Noto Sans" w:hAnsi="Noto Sans" w:cs="Noto Sans"/>
          <w:sz w:val="20"/>
          <w:szCs w:val="20"/>
          <w:lang w:val="es-ES_tradnl"/>
        </w:rPr>
        <w:t xml:space="preserve">se debe de llevar a cabo a través de las siguientes actividades: </w:t>
      </w:r>
    </w:p>
    <w:p w14:paraId="4B758687" w14:textId="77777777" w:rsidR="00872C94" w:rsidRPr="007062BD" w:rsidRDefault="00872C94" w:rsidP="008B2974">
      <w:pPr>
        <w:spacing w:after="0" w:line="240" w:lineRule="auto"/>
        <w:jc w:val="both"/>
        <w:rPr>
          <w:rFonts w:ascii="Noto Sans" w:hAnsi="Noto Sans" w:cs="Noto Sans"/>
          <w:sz w:val="20"/>
          <w:szCs w:val="20"/>
          <w:lang w:val="es-ES_tradnl"/>
        </w:rPr>
      </w:pPr>
    </w:p>
    <w:p w14:paraId="21792B0A" w14:textId="7B4B3ABD" w:rsidR="00872C94" w:rsidRPr="007062BD" w:rsidRDefault="00872C94" w:rsidP="008B2974">
      <w:p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Diagnóstico</w:t>
      </w:r>
      <w:r w:rsidR="009A70A2">
        <w:rPr>
          <w:rFonts w:ascii="Noto Sans" w:hAnsi="Noto Sans" w:cs="Noto Sans"/>
          <w:sz w:val="20"/>
          <w:szCs w:val="20"/>
          <w:lang w:val="es-ES_tradnl"/>
        </w:rPr>
        <w:t xml:space="preserve"> y determinación del impacto</w:t>
      </w:r>
      <w:r w:rsidRPr="007062BD">
        <w:rPr>
          <w:rFonts w:ascii="Noto Sans" w:hAnsi="Noto Sans" w:cs="Noto Sans"/>
          <w:sz w:val="20"/>
          <w:szCs w:val="20"/>
          <w:lang w:val="es-ES_tradnl"/>
        </w:rPr>
        <w:t>:</w:t>
      </w:r>
    </w:p>
    <w:p w14:paraId="537B0128" w14:textId="77777777" w:rsidR="008B2974" w:rsidRPr="007062BD" w:rsidRDefault="008B2974" w:rsidP="00093D22">
      <w:pPr>
        <w:spacing w:after="0" w:line="240" w:lineRule="auto"/>
        <w:jc w:val="both"/>
        <w:rPr>
          <w:rFonts w:ascii="Montserrat" w:hAnsi="Montserrat"/>
          <w:bCs/>
          <w:sz w:val="20"/>
          <w:szCs w:val="20"/>
          <w:lang w:val="es-ES_tradnl"/>
        </w:rPr>
      </w:pPr>
    </w:p>
    <w:p w14:paraId="3B4541AC" w14:textId="77777777" w:rsidR="004C2AF8" w:rsidRPr="007062BD" w:rsidRDefault="004C2AF8" w:rsidP="0023734B">
      <w:pPr>
        <w:spacing w:after="0" w:line="240" w:lineRule="auto"/>
        <w:ind w:left="284"/>
        <w:jc w:val="both"/>
        <w:rPr>
          <w:rFonts w:ascii="Noto Sans" w:hAnsi="Noto Sans" w:cs="Noto Sans"/>
          <w:bCs/>
          <w:sz w:val="20"/>
          <w:szCs w:val="20"/>
        </w:rPr>
      </w:pPr>
      <w:r w:rsidRPr="009D3A00">
        <w:rPr>
          <w:rFonts w:ascii="Noto Sans" w:hAnsi="Noto Sans" w:cs="Noto Sans"/>
          <w:bCs/>
          <w:sz w:val="20"/>
          <w:szCs w:val="20"/>
        </w:rPr>
        <w:t>•</w:t>
      </w:r>
      <w:r w:rsidRPr="009D3A00">
        <w:rPr>
          <w:rFonts w:ascii="Noto Sans" w:hAnsi="Noto Sans" w:cs="Noto Sans"/>
          <w:bCs/>
          <w:sz w:val="20"/>
          <w:szCs w:val="20"/>
        </w:rPr>
        <w:tab/>
      </w:r>
      <w:r w:rsidRPr="007062BD">
        <w:rPr>
          <w:rFonts w:ascii="Noto Sans" w:hAnsi="Noto Sans" w:cs="Noto Sans"/>
          <w:bCs/>
          <w:sz w:val="20"/>
          <w:szCs w:val="20"/>
        </w:rPr>
        <w:t>Participación en talleres de análisis funcional y validación de procesos actuales ('As-</w:t>
      </w:r>
      <w:proofErr w:type="spellStart"/>
      <w:r w:rsidRPr="007062BD">
        <w:rPr>
          <w:rFonts w:ascii="Noto Sans" w:hAnsi="Noto Sans" w:cs="Noto Sans"/>
          <w:bCs/>
          <w:sz w:val="20"/>
          <w:szCs w:val="20"/>
        </w:rPr>
        <w:t>Is</w:t>
      </w:r>
      <w:proofErr w:type="spellEnd"/>
      <w:r w:rsidRPr="007062BD">
        <w:rPr>
          <w:rFonts w:ascii="Noto Sans" w:hAnsi="Noto Sans" w:cs="Noto Sans"/>
          <w:bCs/>
          <w:sz w:val="20"/>
          <w:szCs w:val="20"/>
        </w:rPr>
        <w:t>').</w:t>
      </w:r>
    </w:p>
    <w:p w14:paraId="6AF5365A" w14:textId="40D6016B" w:rsidR="004C2AF8" w:rsidRPr="007062BD" w:rsidRDefault="004C2AF8" w:rsidP="009D3A00">
      <w:pPr>
        <w:spacing w:after="0" w:line="240" w:lineRule="auto"/>
        <w:ind w:left="709" w:hanging="425"/>
        <w:jc w:val="both"/>
        <w:rPr>
          <w:rFonts w:ascii="Noto Sans" w:hAnsi="Noto Sans" w:cs="Noto Sans"/>
          <w:bCs/>
          <w:sz w:val="20"/>
          <w:szCs w:val="20"/>
        </w:rPr>
      </w:pPr>
      <w:r w:rsidRPr="007062BD">
        <w:rPr>
          <w:rFonts w:ascii="Noto Sans" w:hAnsi="Noto Sans" w:cs="Noto Sans"/>
          <w:bCs/>
          <w:sz w:val="20"/>
          <w:szCs w:val="20"/>
        </w:rPr>
        <w:t>•</w:t>
      </w:r>
      <w:r w:rsidRPr="007062BD">
        <w:rPr>
          <w:rFonts w:ascii="Noto Sans" w:hAnsi="Noto Sans" w:cs="Noto Sans"/>
          <w:bCs/>
          <w:sz w:val="20"/>
          <w:szCs w:val="20"/>
        </w:rPr>
        <w:tab/>
        <w:t xml:space="preserve">Identificación de brechas y validación de cambios frente a la </w:t>
      </w:r>
      <w:r w:rsidR="00862653" w:rsidRPr="00862653">
        <w:rPr>
          <w:rFonts w:ascii="Noto Sans" w:hAnsi="Noto Sans" w:cs="Noto Sans"/>
          <w:bCs/>
          <w:sz w:val="20"/>
          <w:szCs w:val="20"/>
        </w:rPr>
        <w:t>nueva versión de software de PeopleSoft que se determine por la DIDT y/o su proveedor</w:t>
      </w:r>
      <w:r w:rsidRPr="007062BD">
        <w:rPr>
          <w:rFonts w:ascii="Noto Sans" w:hAnsi="Noto Sans" w:cs="Noto Sans"/>
          <w:bCs/>
          <w:sz w:val="20"/>
          <w:szCs w:val="20"/>
        </w:rPr>
        <w:t>.</w:t>
      </w:r>
    </w:p>
    <w:p w14:paraId="5C3316DA" w14:textId="77777777" w:rsidR="004C2AF8" w:rsidRPr="007062BD" w:rsidRDefault="004C2AF8" w:rsidP="0023734B">
      <w:pPr>
        <w:spacing w:after="0" w:line="240" w:lineRule="auto"/>
        <w:ind w:left="284"/>
        <w:jc w:val="both"/>
        <w:rPr>
          <w:rFonts w:ascii="Noto Sans" w:hAnsi="Noto Sans" w:cs="Noto Sans"/>
          <w:bCs/>
          <w:sz w:val="20"/>
          <w:szCs w:val="20"/>
        </w:rPr>
      </w:pPr>
      <w:r w:rsidRPr="007062BD">
        <w:rPr>
          <w:rFonts w:ascii="Noto Sans" w:hAnsi="Noto Sans" w:cs="Noto Sans"/>
          <w:bCs/>
          <w:sz w:val="20"/>
          <w:szCs w:val="20"/>
        </w:rPr>
        <w:t>•</w:t>
      </w:r>
      <w:r w:rsidRPr="007062BD">
        <w:rPr>
          <w:rFonts w:ascii="Noto Sans" w:hAnsi="Noto Sans" w:cs="Noto Sans"/>
          <w:bCs/>
          <w:sz w:val="20"/>
          <w:szCs w:val="20"/>
        </w:rPr>
        <w:tab/>
        <w:t>Revisión y clasificación de reportes, interfaces y personalizaciones.</w:t>
      </w:r>
    </w:p>
    <w:p w14:paraId="2F008249" w14:textId="77777777" w:rsidR="004C2AF8" w:rsidRPr="007062BD" w:rsidRDefault="004C2AF8" w:rsidP="0023734B">
      <w:pPr>
        <w:spacing w:after="0" w:line="240" w:lineRule="auto"/>
        <w:ind w:left="284"/>
        <w:jc w:val="both"/>
        <w:rPr>
          <w:rFonts w:ascii="Noto Sans" w:hAnsi="Noto Sans" w:cs="Noto Sans"/>
          <w:bCs/>
          <w:sz w:val="20"/>
          <w:szCs w:val="20"/>
        </w:rPr>
      </w:pPr>
      <w:r w:rsidRPr="007062BD">
        <w:rPr>
          <w:rFonts w:ascii="Noto Sans" w:hAnsi="Noto Sans" w:cs="Noto Sans"/>
          <w:bCs/>
          <w:sz w:val="20"/>
          <w:szCs w:val="20"/>
        </w:rPr>
        <w:t>•</w:t>
      </w:r>
      <w:r w:rsidRPr="007062BD">
        <w:rPr>
          <w:rFonts w:ascii="Noto Sans" w:hAnsi="Noto Sans" w:cs="Noto Sans"/>
          <w:bCs/>
          <w:sz w:val="20"/>
          <w:szCs w:val="20"/>
        </w:rPr>
        <w:tab/>
        <w:t>Validación de calidad y estructura de datos maestros y transaccionales.</w:t>
      </w:r>
    </w:p>
    <w:p w14:paraId="4193033C" w14:textId="77777777" w:rsidR="004C2AF8" w:rsidRPr="007062BD" w:rsidRDefault="004C2AF8" w:rsidP="0023734B">
      <w:pPr>
        <w:spacing w:after="0" w:line="240" w:lineRule="auto"/>
        <w:ind w:left="284"/>
        <w:jc w:val="both"/>
        <w:rPr>
          <w:rFonts w:ascii="Noto Sans" w:hAnsi="Noto Sans" w:cs="Noto Sans"/>
          <w:bCs/>
          <w:sz w:val="20"/>
          <w:szCs w:val="20"/>
        </w:rPr>
      </w:pPr>
      <w:r w:rsidRPr="007062BD">
        <w:rPr>
          <w:rFonts w:ascii="Noto Sans" w:hAnsi="Noto Sans" w:cs="Noto Sans"/>
          <w:bCs/>
          <w:sz w:val="20"/>
          <w:szCs w:val="20"/>
        </w:rPr>
        <w:t>•</w:t>
      </w:r>
      <w:r w:rsidRPr="007062BD">
        <w:rPr>
          <w:rFonts w:ascii="Noto Sans" w:hAnsi="Noto Sans" w:cs="Noto Sans"/>
          <w:bCs/>
          <w:sz w:val="20"/>
          <w:szCs w:val="20"/>
        </w:rPr>
        <w:tab/>
        <w:t>Levantamiento preliminar de requerimientos funcionales y de mejora.</w:t>
      </w:r>
    </w:p>
    <w:p w14:paraId="3FEFF109" w14:textId="77777777" w:rsidR="004C2AF8" w:rsidRPr="007062BD" w:rsidRDefault="004C2AF8" w:rsidP="0023734B">
      <w:pPr>
        <w:spacing w:after="0" w:line="240" w:lineRule="auto"/>
        <w:ind w:left="284"/>
        <w:jc w:val="both"/>
        <w:rPr>
          <w:rFonts w:ascii="Noto Sans" w:hAnsi="Noto Sans" w:cs="Noto Sans"/>
          <w:bCs/>
          <w:sz w:val="20"/>
          <w:szCs w:val="20"/>
        </w:rPr>
      </w:pPr>
      <w:r w:rsidRPr="007062BD">
        <w:rPr>
          <w:rFonts w:ascii="Noto Sans" w:hAnsi="Noto Sans" w:cs="Noto Sans"/>
          <w:bCs/>
          <w:sz w:val="20"/>
          <w:szCs w:val="20"/>
        </w:rPr>
        <w:t>•</w:t>
      </w:r>
      <w:r w:rsidRPr="007062BD">
        <w:rPr>
          <w:rFonts w:ascii="Noto Sans" w:hAnsi="Noto Sans" w:cs="Noto Sans"/>
          <w:bCs/>
          <w:sz w:val="20"/>
          <w:szCs w:val="20"/>
        </w:rPr>
        <w:tab/>
        <w:t xml:space="preserve">Aportación de insumos para el diseño del </w:t>
      </w:r>
      <w:proofErr w:type="spellStart"/>
      <w:r w:rsidRPr="007062BD">
        <w:rPr>
          <w:rFonts w:ascii="Noto Sans" w:hAnsi="Noto Sans" w:cs="Noto Sans"/>
          <w:bCs/>
          <w:sz w:val="20"/>
          <w:szCs w:val="20"/>
        </w:rPr>
        <w:t>roadmap</w:t>
      </w:r>
      <w:proofErr w:type="spellEnd"/>
      <w:r w:rsidRPr="007062BD">
        <w:rPr>
          <w:rFonts w:ascii="Noto Sans" w:hAnsi="Noto Sans" w:cs="Noto Sans"/>
          <w:bCs/>
          <w:sz w:val="20"/>
          <w:szCs w:val="20"/>
        </w:rPr>
        <w:t xml:space="preserve"> funcional y técnico del proyecto.</w:t>
      </w:r>
    </w:p>
    <w:p w14:paraId="72FEB0BF" w14:textId="77777777" w:rsidR="004C2AF8" w:rsidRPr="007062BD" w:rsidRDefault="004C2AF8" w:rsidP="0023734B">
      <w:pPr>
        <w:spacing w:after="0" w:line="240" w:lineRule="auto"/>
        <w:ind w:left="284"/>
        <w:jc w:val="both"/>
        <w:rPr>
          <w:rFonts w:ascii="Noto Sans" w:hAnsi="Noto Sans" w:cs="Noto Sans"/>
          <w:bCs/>
          <w:sz w:val="20"/>
          <w:szCs w:val="20"/>
        </w:rPr>
      </w:pPr>
      <w:r w:rsidRPr="007062BD">
        <w:rPr>
          <w:rFonts w:ascii="Noto Sans" w:hAnsi="Noto Sans" w:cs="Noto Sans"/>
          <w:bCs/>
          <w:sz w:val="20"/>
          <w:szCs w:val="20"/>
        </w:rPr>
        <w:t>•</w:t>
      </w:r>
      <w:r w:rsidRPr="007062BD">
        <w:rPr>
          <w:rFonts w:ascii="Noto Sans" w:hAnsi="Noto Sans" w:cs="Noto Sans"/>
          <w:bCs/>
          <w:sz w:val="20"/>
          <w:szCs w:val="20"/>
        </w:rPr>
        <w:tab/>
        <w:t>Identificación de políticas, normativas o procesos institucionales que pudieran requerir revisión.</w:t>
      </w:r>
    </w:p>
    <w:p w14:paraId="362048B7" w14:textId="2FCF7E5B" w:rsidR="008B2974" w:rsidRPr="007062BD" w:rsidRDefault="004C2AF8" w:rsidP="004C2AF8">
      <w:pPr>
        <w:spacing w:after="0" w:line="240" w:lineRule="auto"/>
        <w:ind w:left="284"/>
        <w:jc w:val="both"/>
        <w:rPr>
          <w:rFonts w:ascii="Noto Sans" w:hAnsi="Noto Sans" w:cs="Noto Sans"/>
          <w:bCs/>
          <w:sz w:val="20"/>
          <w:szCs w:val="20"/>
        </w:rPr>
      </w:pPr>
      <w:r w:rsidRPr="007062BD">
        <w:rPr>
          <w:rFonts w:ascii="Noto Sans" w:hAnsi="Noto Sans" w:cs="Noto Sans"/>
          <w:bCs/>
          <w:sz w:val="20"/>
          <w:szCs w:val="20"/>
        </w:rPr>
        <w:t>•</w:t>
      </w:r>
      <w:r w:rsidRPr="007062BD">
        <w:rPr>
          <w:rFonts w:ascii="Noto Sans" w:hAnsi="Noto Sans" w:cs="Noto Sans"/>
          <w:bCs/>
          <w:sz w:val="20"/>
          <w:szCs w:val="20"/>
        </w:rPr>
        <w:tab/>
        <w:t>Definición de criterios de éxito funcional para la futura implementación.</w:t>
      </w:r>
    </w:p>
    <w:p w14:paraId="06306CA5" w14:textId="77777777" w:rsidR="008B2974" w:rsidRPr="007062BD" w:rsidRDefault="008B2974" w:rsidP="00093D22">
      <w:pPr>
        <w:spacing w:after="0" w:line="240" w:lineRule="auto"/>
        <w:jc w:val="both"/>
        <w:rPr>
          <w:rFonts w:ascii="Montserrat" w:hAnsi="Montserrat"/>
          <w:bCs/>
          <w:sz w:val="20"/>
          <w:szCs w:val="20"/>
        </w:rPr>
      </w:pPr>
    </w:p>
    <w:p w14:paraId="7D6EF3CD" w14:textId="317D47A5" w:rsidR="00093D22" w:rsidRPr="007062BD" w:rsidRDefault="00862653" w:rsidP="00093D22">
      <w:pPr>
        <w:spacing w:after="0" w:line="240" w:lineRule="auto"/>
        <w:jc w:val="both"/>
        <w:rPr>
          <w:rFonts w:ascii="Montserrat" w:hAnsi="Montserrat"/>
          <w:bCs/>
          <w:sz w:val="20"/>
          <w:szCs w:val="20"/>
        </w:rPr>
      </w:pPr>
      <w:r>
        <w:rPr>
          <w:rFonts w:ascii="Noto Sans" w:hAnsi="Noto Sans"/>
          <w:sz w:val="20"/>
        </w:rPr>
        <w:t xml:space="preserve">Adicionalmente a las actividades descritas, </w:t>
      </w:r>
      <w:r w:rsidRPr="007062BD">
        <w:rPr>
          <w:rFonts w:ascii="Noto Sans" w:hAnsi="Noto Sans" w:cs="Noto Sans"/>
          <w:sz w:val="20"/>
          <w:szCs w:val="20"/>
        </w:rPr>
        <w:t xml:space="preserve">los </w:t>
      </w:r>
      <w:r w:rsidR="00425DFE" w:rsidRPr="007062BD">
        <w:rPr>
          <w:rFonts w:ascii="Noto Sans" w:hAnsi="Noto Sans" w:cs="Noto Sans"/>
          <w:sz w:val="20"/>
          <w:szCs w:val="20"/>
        </w:rPr>
        <w:t xml:space="preserve">entregables de este </w:t>
      </w:r>
      <w:proofErr w:type="spellStart"/>
      <w:r w:rsidR="00425DFE" w:rsidRPr="007062BD">
        <w:rPr>
          <w:rFonts w:ascii="Noto Sans" w:hAnsi="Noto Sans" w:cs="Noto Sans"/>
          <w:sz w:val="20"/>
          <w:szCs w:val="20"/>
        </w:rPr>
        <w:t>subservicio</w:t>
      </w:r>
      <w:proofErr w:type="spellEnd"/>
      <w:r w:rsidR="00425DFE" w:rsidRPr="007062BD">
        <w:rPr>
          <w:rFonts w:ascii="Noto Sans" w:hAnsi="Noto Sans" w:cs="Noto Sans"/>
          <w:sz w:val="20"/>
          <w:szCs w:val="20"/>
        </w:rPr>
        <w:t xml:space="preserve"> serán los siguientes:</w:t>
      </w:r>
      <w:r w:rsidR="00425DFE" w:rsidRPr="007062BD">
        <w:rPr>
          <w:rFonts w:ascii="Montserrat" w:hAnsi="Montserrat"/>
          <w:bCs/>
          <w:sz w:val="20"/>
          <w:szCs w:val="20"/>
        </w:rPr>
        <w:t xml:space="preserve"> </w:t>
      </w:r>
    </w:p>
    <w:p w14:paraId="7A3EF8EB" w14:textId="77777777" w:rsidR="00425DFE" w:rsidRPr="007062BD" w:rsidRDefault="00425DFE" w:rsidP="00093D22">
      <w:pPr>
        <w:spacing w:after="0" w:line="240" w:lineRule="auto"/>
        <w:jc w:val="both"/>
        <w:rPr>
          <w:rFonts w:ascii="Montserrat" w:hAnsi="Montserrat"/>
          <w:bCs/>
          <w:sz w:val="20"/>
          <w:szCs w:val="20"/>
        </w:rPr>
      </w:pPr>
    </w:p>
    <w:p w14:paraId="13B52806" w14:textId="38324A88" w:rsidR="00425DFE" w:rsidRPr="00A62B28" w:rsidRDefault="00425DFE" w:rsidP="00E63317">
      <w:pPr>
        <w:pStyle w:val="Prrafodelista"/>
        <w:numPr>
          <w:ilvl w:val="0"/>
          <w:numId w:val="25"/>
        </w:numPr>
        <w:spacing w:after="0" w:line="240" w:lineRule="auto"/>
        <w:jc w:val="both"/>
        <w:rPr>
          <w:rFonts w:ascii="Noto Sans" w:hAnsi="Noto Sans" w:cs="Noto Sans"/>
          <w:sz w:val="20"/>
          <w:szCs w:val="20"/>
          <w:lang w:val="es-ES_tradnl"/>
        </w:rPr>
      </w:pPr>
      <w:r w:rsidRPr="007535C8">
        <w:rPr>
          <w:rFonts w:ascii="Noto Sans" w:hAnsi="Noto Sans" w:cs="Noto Sans"/>
          <w:b/>
          <w:bCs/>
          <w:sz w:val="20"/>
          <w:szCs w:val="20"/>
          <w:lang w:val="es-ES_tradnl"/>
        </w:rPr>
        <w:t xml:space="preserve">Acta de Inicio del </w:t>
      </w:r>
      <w:proofErr w:type="spellStart"/>
      <w:r w:rsidRPr="007535C8">
        <w:rPr>
          <w:rFonts w:ascii="Noto Sans" w:hAnsi="Noto Sans" w:cs="Noto Sans"/>
          <w:b/>
          <w:bCs/>
          <w:sz w:val="20"/>
          <w:szCs w:val="20"/>
          <w:lang w:val="es-ES_tradnl"/>
        </w:rPr>
        <w:t>S</w:t>
      </w:r>
      <w:r w:rsidR="00416360">
        <w:rPr>
          <w:rFonts w:ascii="Noto Sans" w:hAnsi="Noto Sans" w:cs="Noto Sans"/>
          <w:b/>
          <w:bCs/>
          <w:sz w:val="20"/>
          <w:szCs w:val="20"/>
          <w:lang w:val="es-ES_tradnl"/>
        </w:rPr>
        <w:t>ubs</w:t>
      </w:r>
      <w:r w:rsidRPr="007535C8">
        <w:rPr>
          <w:rFonts w:ascii="Noto Sans" w:hAnsi="Noto Sans" w:cs="Noto Sans"/>
          <w:b/>
          <w:bCs/>
          <w:sz w:val="20"/>
          <w:szCs w:val="20"/>
          <w:lang w:val="es-ES_tradnl"/>
        </w:rPr>
        <w:t>ervicio</w:t>
      </w:r>
      <w:proofErr w:type="spellEnd"/>
      <w:r w:rsidRPr="00A62B28">
        <w:rPr>
          <w:rFonts w:ascii="Noto Sans" w:hAnsi="Noto Sans" w:cs="Noto Sans"/>
          <w:sz w:val="20"/>
          <w:szCs w:val="20"/>
          <w:lang w:val="es-ES_tradnl"/>
        </w:rPr>
        <w:t xml:space="preserve">. Documento donde se presentan los elementos del </w:t>
      </w:r>
      <w:proofErr w:type="spellStart"/>
      <w:r w:rsidRPr="00A62B28">
        <w:rPr>
          <w:rFonts w:ascii="Noto Sans" w:hAnsi="Noto Sans" w:cs="Noto Sans"/>
          <w:sz w:val="20"/>
          <w:szCs w:val="20"/>
          <w:lang w:val="es-ES_tradnl"/>
        </w:rPr>
        <w:t>subservicio</w:t>
      </w:r>
      <w:proofErr w:type="spellEnd"/>
      <w:r w:rsidRPr="00A62B28">
        <w:rPr>
          <w:rFonts w:ascii="Noto Sans" w:hAnsi="Noto Sans" w:cs="Noto Sans"/>
          <w:sz w:val="20"/>
          <w:szCs w:val="20"/>
          <w:lang w:val="es-ES_tradnl"/>
        </w:rPr>
        <w:t xml:space="preserve"> de </w:t>
      </w:r>
      <w:r w:rsidR="008F0E06" w:rsidRPr="008F0E06">
        <w:rPr>
          <w:rFonts w:ascii="Noto Sans" w:hAnsi="Noto Sans" w:cs="Noto Sans"/>
          <w:sz w:val="20"/>
          <w:szCs w:val="20"/>
          <w:lang w:val="es-ES_tradnl"/>
        </w:rPr>
        <w:t xml:space="preserve">gestión de actividades durante la fase del </w:t>
      </w:r>
      <w:proofErr w:type="spellStart"/>
      <w:r w:rsidR="008F0E06" w:rsidRPr="008F0E06">
        <w:rPr>
          <w:rFonts w:ascii="Noto Sans" w:hAnsi="Noto Sans" w:cs="Noto Sans"/>
          <w:i/>
          <w:iCs/>
          <w:sz w:val="20"/>
          <w:szCs w:val="20"/>
          <w:lang w:val="es-ES_tradnl"/>
        </w:rPr>
        <w:t>Assessment</w:t>
      </w:r>
      <w:proofErr w:type="spellEnd"/>
      <w:r w:rsidR="008F0E06" w:rsidRPr="008F0E06">
        <w:rPr>
          <w:rFonts w:ascii="Noto Sans" w:hAnsi="Noto Sans" w:cs="Noto Sans"/>
          <w:sz w:val="20"/>
          <w:szCs w:val="20"/>
          <w:lang w:val="es-ES_tradnl"/>
        </w:rPr>
        <w:t xml:space="preserve"> y determinación del impacto relacionado </w:t>
      </w:r>
      <w:r w:rsidR="008F0E06">
        <w:rPr>
          <w:rFonts w:ascii="Noto Sans" w:hAnsi="Noto Sans" w:cs="Noto Sans"/>
          <w:sz w:val="20"/>
          <w:szCs w:val="20"/>
          <w:lang w:val="es-ES_tradnl"/>
        </w:rPr>
        <w:t xml:space="preserve">al proyecto de </w:t>
      </w:r>
      <w:r w:rsidRPr="00A62B28">
        <w:rPr>
          <w:rFonts w:ascii="Noto Sans" w:hAnsi="Noto Sans" w:cs="Noto Sans"/>
          <w:sz w:val="20"/>
          <w:szCs w:val="20"/>
          <w:lang w:val="es-ES_tradnl"/>
        </w:rPr>
        <w:t xml:space="preserve">modernización y actualización de infraestructura y versiones de software base del sistema financiero del </w:t>
      </w:r>
      <w:r w:rsidR="0012071F" w:rsidRPr="00A62B28">
        <w:rPr>
          <w:rFonts w:ascii="Noto Sans" w:hAnsi="Noto Sans" w:cs="Noto Sans"/>
          <w:sz w:val="20"/>
          <w:szCs w:val="20"/>
          <w:lang w:val="es-ES_tradnl"/>
        </w:rPr>
        <w:t>IMSS</w:t>
      </w:r>
      <w:r w:rsidRPr="00A62B28">
        <w:rPr>
          <w:rFonts w:ascii="Noto Sans" w:hAnsi="Noto Sans" w:cs="Noto Sans"/>
          <w:sz w:val="20"/>
          <w:szCs w:val="20"/>
          <w:lang w:val="es-ES_tradnl"/>
        </w:rPr>
        <w:t>, mismo que deberá contener los siguientes apartados:</w:t>
      </w:r>
    </w:p>
    <w:p w14:paraId="27CD39C9" w14:textId="76C4103F" w:rsidR="00425DFE" w:rsidRPr="007062BD" w:rsidRDefault="00425DFE" w:rsidP="00E63317">
      <w:pPr>
        <w:pStyle w:val="Prrafodelista"/>
        <w:numPr>
          <w:ilvl w:val="2"/>
          <w:numId w:val="26"/>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 xml:space="preserve">Nombre del </w:t>
      </w:r>
      <w:proofErr w:type="spellStart"/>
      <w:r w:rsidRPr="007062BD">
        <w:rPr>
          <w:rFonts w:ascii="Noto Sans" w:hAnsi="Noto Sans" w:cs="Noto Sans"/>
          <w:sz w:val="20"/>
          <w:szCs w:val="20"/>
          <w:lang w:val="es-ES_tradnl"/>
        </w:rPr>
        <w:t>S</w:t>
      </w:r>
      <w:r w:rsidR="0012071F" w:rsidRPr="007062BD">
        <w:rPr>
          <w:rFonts w:ascii="Noto Sans" w:hAnsi="Noto Sans" w:cs="Noto Sans"/>
          <w:sz w:val="20"/>
          <w:szCs w:val="20"/>
          <w:lang w:val="es-ES_tradnl"/>
        </w:rPr>
        <w:t>ubs</w:t>
      </w:r>
      <w:r w:rsidRPr="007062BD">
        <w:rPr>
          <w:rFonts w:ascii="Noto Sans" w:hAnsi="Noto Sans" w:cs="Noto Sans"/>
          <w:sz w:val="20"/>
          <w:szCs w:val="20"/>
          <w:lang w:val="es-ES_tradnl"/>
        </w:rPr>
        <w:t>ervicio</w:t>
      </w:r>
      <w:proofErr w:type="spellEnd"/>
      <w:r w:rsidRPr="007062BD">
        <w:rPr>
          <w:rFonts w:ascii="Noto Sans" w:hAnsi="Noto Sans" w:cs="Noto Sans"/>
          <w:sz w:val="20"/>
          <w:szCs w:val="20"/>
          <w:lang w:val="es-ES_tradnl"/>
        </w:rPr>
        <w:t>.</w:t>
      </w:r>
    </w:p>
    <w:p w14:paraId="072E9210" w14:textId="77777777" w:rsidR="00425DFE" w:rsidRPr="007062BD" w:rsidRDefault="00425DFE" w:rsidP="00E63317">
      <w:pPr>
        <w:pStyle w:val="Prrafodelista"/>
        <w:numPr>
          <w:ilvl w:val="2"/>
          <w:numId w:val="26"/>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Fecha.</w:t>
      </w:r>
    </w:p>
    <w:p w14:paraId="20A63293" w14:textId="77777777" w:rsidR="00425DFE" w:rsidRPr="007062BD" w:rsidRDefault="00425DFE" w:rsidP="00E63317">
      <w:pPr>
        <w:pStyle w:val="Prrafodelista"/>
        <w:numPr>
          <w:ilvl w:val="2"/>
          <w:numId w:val="26"/>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Área requirente.</w:t>
      </w:r>
    </w:p>
    <w:p w14:paraId="46A645AC" w14:textId="1CCEF736" w:rsidR="00425DFE" w:rsidRPr="007062BD" w:rsidRDefault="00425DFE" w:rsidP="00E63317">
      <w:pPr>
        <w:pStyle w:val="Prrafodelista"/>
        <w:numPr>
          <w:ilvl w:val="2"/>
          <w:numId w:val="26"/>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 xml:space="preserve">Propósito del </w:t>
      </w:r>
      <w:proofErr w:type="spellStart"/>
      <w:r w:rsidRPr="007062BD">
        <w:rPr>
          <w:rFonts w:ascii="Noto Sans" w:hAnsi="Noto Sans" w:cs="Noto Sans"/>
          <w:sz w:val="20"/>
          <w:szCs w:val="20"/>
          <w:lang w:val="es-ES_tradnl"/>
        </w:rPr>
        <w:t>s</w:t>
      </w:r>
      <w:r w:rsidR="00416360">
        <w:rPr>
          <w:rFonts w:ascii="Noto Sans" w:hAnsi="Noto Sans" w:cs="Noto Sans"/>
          <w:sz w:val="20"/>
          <w:szCs w:val="20"/>
          <w:lang w:val="es-ES_tradnl"/>
        </w:rPr>
        <w:t>ubs</w:t>
      </w:r>
      <w:r w:rsidRPr="007062BD">
        <w:rPr>
          <w:rFonts w:ascii="Noto Sans" w:hAnsi="Noto Sans" w:cs="Noto Sans"/>
          <w:sz w:val="20"/>
          <w:szCs w:val="20"/>
          <w:lang w:val="es-ES_tradnl"/>
        </w:rPr>
        <w:t>ervicio</w:t>
      </w:r>
      <w:proofErr w:type="spellEnd"/>
      <w:r w:rsidRPr="007062BD">
        <w:rPr>
          <w:rFonts w:ascii="Noto Sans" w:hAnsi="Noto Sans" w:cs="Noto Sans"/>
          <w:sz w:val="20"/>
          <w:szCs w:val="20"/>
          <w:lang w:val="es-ES_tradnl"/>
        </w:rPr>
        <w:t>.</w:t>
      </w:r>
    </w:p>
    <w:p w14:paraId="73CBA568" w14:textId="324AE981" w:rsidR="00425DFE" w:rsidRPr="007062BD" w:rsidRDefault="00425DFE" w:rsidP="00E63317">
      <w:pPr>
        <w:pStyle w:val="Prrafodelista"/>
        <w:numPr>
          <w:ilvl w:val="2"/>
          <w:numId w:val="26"/>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 xml:space="preserve">Objetivos del </w:t>
      </w:r>
      <w:proofErr w:type="spellStart"/>
      <w:r w:rsidRPr="007062BD">
        <w:rPr>
          <w:rFonts w:ascii="Noto Sans" w:hAnsi="Noto Sans" w:cs="Noto Sans"/>
          <w:sz w:val="20"/>
          <w:szCs w:val="20"/>
          <w:lang w:val="es-ES_tradnl"/>
        </w:rPr>
        <w:t>S</w:t>
      </w:r>
      <w:r w:rsidR="00416360">
        <w:rPr>
          <w:rFonts w:ascii="Noto Sans" w:hAnsi="Noto Sans" w:cs="Noto Sans"/>
          <w:sz w:val="20"/>
          <w:szCs w:val="20"/>
          <w:lang w:val="es-ES_tradnl"/>
        </w:rPr>
        <w:t>ubs</w:t>
      </w:r>
      <w:r w:rsidRPr="007062BD">
        <w:rPr>
          <w:rFonts w:ascii="Noto Sans" w:hAnsi="Noto Sans" w:cs="Noto Sans"/>
          <w:sz w:val="20"/>
          <w:szCs w:val="20"/>
          <w:lang w:val="es-ES_tradnl"/>
        </w:rPr>
        <w:t>ervicio</w:t>
      </w:r>
      <w:proofErr w:type="spellEnd"/>
      <w:r w:rsidRPr="007062BD">
        <w:rPr>
          <w:rFonts w:ascii="Noto Sans" w:hAnsi="Noto Sans" w:cs="Noto Sans"/>
          <w:sz w:val="20"/>
          <w:szCs w:val="20"/>
          <w:lang w:val="es-ES_tradnl"/>
        </w:rPr>
        <w:t xml:space="preserve"> y Beneficios Esperados.</w:t>
      </w:r>
    </w:p>
    <w:p w14:paraId="66958363" w14:textId="1B357ACA" w:rsidR="00425DFE" w:rsidRDefault="00425DFE" w:rsidP="00E63317">
      <w:pPr>
        <w:pStyle w:val="Prrafodelista"/>
        <w:numPr>
          <w:ilvl w:val="2"/>
          <w:numId w:val="26"/>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 xml:space="preserve">Alcance preliminar del </w:t>
      </w:r>
      <w:proofErr w:type="spellStart"/>
      <w:r w:rsidRPr="007062BD">
        <w:rPr>
          <w:rFonts w:ascii="Noto Sans" w:hAnsi="Noto Sans" w:cs="Noto Sans"/>
          <w:sz w:val="20"/>
          <w:szCs w:val="20"/>
          <w:lang w:val="es-ES_tradnl"/>
        </w:rPr>
        <w:t>s</w:t>
      </w:r>
      <w:r w:rsidR="002F6590" w:rsidRPr="007062BD">
        <w:rPr>
          <w:rFonts w:ascii="Noto Sans" w:hAnsi="Noto Sans" w:cs="Noto Sans"/>
          <w:sz w:val="20"/>
          <w:szCs w:val="20"/>
          <w:lang w:val="es-ES_tradnl"/>
        </w:rPr>
        <w:t>ubs</w:t>
      </w:r>
      <w:r w:rsidRPr="007062BD">
        <w:rPr>
          <w:rFonts w:ascii="Noto Sans" w:hAnsi="Noto Sans" w:cs="Noto Sans"/>
          <w:sz w:val="20"/>
          <w:szCs w:val="20"/>
          <w:lang w:val="es-ES_tradnl"/>
        </w:rPr>
        <w:t>ervicio</w:t>
      </w:r>
      <w:proofErr w:type="spellEnd"/>
      <w:r w:rsidRPr="007062BD">
        <w:rPr>
          <w:rFonts w:ascii="Noto Sans" w:hAnsi="Noto Sans" w:cs="Noto Sans"/>
          <w:sz w:val="20"/>
          <w:szCs w:val="20"/>
          <w:lang w:val="es-ES_tradnl"/>
        </w:rPr>
        <w:t>.</w:t>
      </w:r>
    </w:p>
    <w:p w14:paraId="3E48A92A" w14:textId="69644E23" w:rsidR="00416360" w:rsidRPr="007062BD" w:rsidRDefault="00416360" w:rsidP="00E63317">
      <w:pPr>
        <w:pStyle w:val="Prrafodelista"/>
        <w:numPr>
          <w:ilvl w:val="2"/>
          <w:numId w:val="26"/>
        </w:numPr>
        <w:spacing w:after="0" w:line="240" w:lineRule="auto"/>
        <w:jc w:val="both"/>
        <w:rPr>
          <w:rFonts w:ascii="Noto Sans" w:hAnsi="Noto Sans" w:cs="Noto Sans"/>
          <w:sz w:val="20"/>
          <w:szCs w:val="20"/>
          <w:lang w:val="es-ES_tradnl"/>
        </w:rPr>
      </w:pPr>
      <w:r>
        <w:rPr>
          <w:rFonts w:ascii="Noto Sans" w:hAnsi="Noto Sans" w:cs="Noto Sans"/>
          <w:sz w:val="20"/>
          <w:szCs w:val="20"/>
          <w:lang w:val="es-ES_tradnl"/>
        </w:rPr>
        <w:t xml:space="preserve">Requisitos y descripción detallada de la </w:t>
      </w:r>
      <w:r w:rsidRPr="00416360">
        <w:rPr>
          <w:rFonts w:ascii="Noto Sans" w:hAnsi="Noto Sans" w:cs="Noto Sans"/>
          <w:sz w:val="20"/>
          <w:szCs w:val="20"/>
          <w:lang w:val="es-ES_tradnl"/>
        </w:rPr>
        <w:t xml:space="preserve">gestión de actividades durante la fase del </w:t>
      </w:r>
      <w:proofErr w:type="spellStart"/>
      <w:r w:rsidRPr="008F0E06">
        <w:rPr>
          <w:rFonts w:ascii="Noto Sans" w:hAnsi="Noto Sans" w:cs="Noto Sans"/>
          <w:i/>
          <w:iCs/>
          <w:sz w:val="20"/>
          <w:szCs w:val="20"/>
          <w:lang w:val="es-ES_tradnl"/>
        </w:rPr>
        <w:t>Assessment</w:t>
      </w:r>
      <w:proofErr w:type="spellEnd"/>
      <w:r>
        <w:rPr>
          <w:rFonts w:ascii="Noto Sans" w:hAnsi="Noto Sans" w:cs="Noto Sans"/>
          <w:sz w:val="20"/>
          <w:szCs w:val="20"/>
          <w:lang w:val="es-ES_tradnl"/>
        </w:rPr>
        <w:t>, así como principales entregables.</w:t>
      </w:r>
    </w:p>
    <w:p w14:paraId="3AB699DA" w14:textId="77777777" w:rsidR="00425DFE" w:rsidRPr="007062BD" w:rsidRDefault="00425DFE" w:rsidP="00E63317">
      <w:pPr>
        <w:pStyle w:val="Prrafodelista"/>
        <w:numPr>
          <w:ilvl w:val="2"/>
          <w:numId w:val="26"/>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Cronograma de entregables.</w:t>
      </w:r>
    </w:p>
    <w:p w14:paraId="0A391EAF" w14:textId="4489FDF0" w:rsidR="00425DFE" w:rsidRPr="007062BD" w:rsidRDefault="000F52BA" w:rsidP="00E63317">
      <w:pPr>
        <w:pStyle w:val="Prrafodelista"/>
        <w:numPr>
          <w:ilvl w:val="2"/>
          <w:numId w:val="26"/>
        </w:numPr>
        <w:spacing w:after="0" w:line="240" w:lineRule="auto"/>
        <w:jc w:val="both"/>
        <w:rPr>
          <w:rFonts w:ascii="Noto Sans" w:hAnsi="Noto Sans" w:cs="Noto Sans"/>
          <w:sz w:val="20"/>
          <w:szCs w:val="20"/>
          <w:lang w:val="es-ES_tradnl"/>
        </w:rPr>
      </w:pPr>
      <w:r>
        <w:rPr>
          <w:rFonts w:ascii="Noto Sans" w:hAnsi="Noto Sans" w:cs="Noto Sans"/>
          <w:sz w:val="20"/>
          <w:szCs w:val="20"/>
          <w:lang w:val="es-ES_tradnl"/>
        </w:rPr>
        <w:t>Líder del equipo</w:t>
      </w:r>
      <w:r w:rsidR="00A9587A">
        <w:rPr>
          <w:rFonts w:ascii="Noto Sans" w:hAnsi="Noto Sans" w:cs="Noto Sans"/>
          <w:sz w:val="20"/>
          <w:szCs w:val="20"/>
          <w:lang w:val="es-ES_tradnl"/>
        </w:rPr>
        <w:t xml:space="preserve"> por parte del prestador del servicio</w:t>
      </w:r>
      <w:r w:rsidR="00425DFE" w:rsidRPr="007062BD">
        <w:rPr>
          <w:rFonts w:ascii="Noto Sans" w:hAnsi="Noto Sans" w:cs="Noto Sans"/>
          <w:sz w:val="20"/>
          <w:szCs w:val="20"/>
          <w:lang w:val="es-ES_tradnl"/>
        </w:rPr>
        <w:t>, nombre, responsabilidad y facultades con las que contará.</w:t>
      </w:r>
    </w:p>
    <w:p w14:paraId="4C5AD4EC" w14:textId="7CDFAE56" w:rsidR="00425DFE" w:rsidRPr="007062BD" w:rsidRDefault="00425DFE" w:rsidP="00E63317">
      <w:pPr>
        <w:pStyle w:val="Prrafodelista"/>
        <w:numPr>
          <w:ilvl w:val="2"/>
          <w:numId w:val="26"/>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Líderes (Sponsors) y el nivel de jerarquía de quienes autorizan el Acta de Inicio</w:t>
      </w:r>
      <w:r w:rsidR="00BE0C03">
        <w:rPr>
          <w:rFonts w:ascii="Noto Sans" w:hAnsi="Noto Sans" w:cs="Noto Sans"/>
          <w:sz w:val="20"/>
          <w:szCs w:val="20"/>
          <w:lang w:val="es-ES_tradnl"/>
        </w:rPr>
        <w:t xml:space="preserve"> </w:t>
      </w:r>
      <w:r w:rsidR="00BE0C03" w:rsidRPr="00BE0C03">
        <w:rPr>
          <w:rFonts w:ascii="Noto Sans" w:hAnsi="Noto Sans" w:cs="Noto Sans"/>
          <w:sz w:val="20"/>
          <w:szCs w:val="20"/>
          <w:lang w:val="es-ES_tradnl"/>
        </w:rPr>
        <w:t>del Servicio</w:t>
      </w:r>
      <w:r w:rsidRPr="007062BD">
        <w:rPr>
          <w:rFonts w:ascii="Noto Sans" w:hAnsi="Noto Sans" w:cs="Noto Sans"/>
          <w:sz w:val="20"/>
          <w:szCs w:val="20"/>
          <w:lang w:val="es-ES_tradnl"/>
        </w:rPr>
        <w:t>.</w:t>
      </w:r>
    </w:p>
    <w:p w14:paraId="53A74829" w14:textId="49254093" w:rsidR="00425DFE" w:rsidRDefault="00425DFE" w:rsidP="00E63317">
      <w:pPr>
        <w:pStyle w:val="Prrafodelista"/>
        <w:numPr>
          <w:ilvl w:val="2"/>
          <w:numId w:val="26"/>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 xml:space="preserve">Restricciones y supuestos de alto nivel respecto al prestador del servicio y el </w:t>
      </w:r>
      <w:proofErr w:type="spellStart"/>
      <w:r w:rsidR="00181603" w:rsidRPr="007062BD">
        <w:rPr>
          <w:rFonts w:ascii="Noto Sans" w:hAnsi="Noto Sans" w:cs="Noto Sans"/>
          <w:sz w:val="20"/>
          <w:szCs w:val="20"/>
          <w:lang w:val="es-ES_tradnl"/>
        </w:rPr>
        <w:t>subservicio</w:t>
      </w:r>
      <w:proofErr w:type="spellEnd"/>
      <w:r w:rsidRPr="007062BD">
        <w:rPr>
          <w:rFonts w:ascii="Noto Sans" w:hAnsi="Noto Sans" w:cs="Noto Sans"/>
          <w:sz w:val="20"/>
          <w:szCs w:val="20"/>
          <w:lang w:val="es-ES_tradnl"/>
        </w:rPr>
        <w:t xml:space="preserve"> de </w:t>
      </w:r>
      <w:r w:rsidR="00416360" w:rsidRPr="00416360">
        <w:rPr>
          <w:rFonts w:ascii="Noto Sans" w:hAnsi="Noto Sans" w:cs="Noto Sans"/>
          <w:sz w:val="20"/>
          <w:szCs w:val="20"/>
          <w:lang w:val="es-ES_tradnl"/>
        </w:rPr>
        <w:t xml:space="preserve">gestión de actividades durante la fase del </w:t>
      </w:r>
      <w:proofErr w:type="spellStart"/>
      <w:r w:rsidR="00416360" w:rsidRPr="008F0E06">
        <w:rPr>
          <w:rFonts w:ascii="Noto Sans" w:hAnsi="Noto Sans" w:cs="Noto Sans"/>
          <w:i/>
          <w:iCs/>
          <w:sz w:val="20"/>
          <w:szCs w:val="20"/>
          <w:lang w:val="es-ES_tradnl"/>
        </w:rPr>
        <w:t>Assessment</w:t>
      </w:r>
      <w:proofErr w:type="spellEnd"/>
      <w:r w:rsidRPr="007062BD">
        <w:rPr>
          <w:rFonts w:ascii="Noto Sans" w:hAnsi="Noto Sans" w:cs="Noto Sans"/>
          <w:sz w:val="20"/>
          <w:szCs w:val="20"/>
          <w:lang w:val="es-ES_tradnl"/>
        </w:rPr>
        <w:t>.</w:t>
      </w:r>
    </w:p>
    <w:p w14:paraId="1361DEC4" w14:textId="77777777" w:rsidR="00F6073A" w:rsidRDefault="00F6073A" w:rsidP="00F6073A">
      <w:pPr>
        <w:spacing w:after="0" w:line="240" w:lineRule="auto"/>
        <w:ind w:left="360"/>
        <w:jc w:val="both"/>
        <w:rPr>
          <w:rFonts w:ascii="Noto Sans" w:hAnsi="Noto Sans" w:cs="Noto Sans"/>
          <w:sz w:val="20"/>
          <w:szCs w:val="20"/>
          <w:lang w:val="es-ES_tradnl"/>
        </w:rPr>
      </w:pPr>
    </w:p>
    <w:p w14:paraId="117DCA86" w14:textId="200121EE" w:rsidR="00F6073A" w:rsidRPr="00CB1718" w:rsidRDefault="00F6073A" w:rsidP="00F6073A">
      <w:pPr>
        <w:spacing w:after="0" w:line="240" w:lineRule="auto"/>
        <w:ind w:left="360"/>
        <w:jc w:val="both"/>
        <w:rPr>
          <w:rFonts w:ascii="Noto Sans" w:hAnsi="Noto Sans" w:cs="Noto Sans"/>
          <w:sz w:val="20"/>
          <w:szCs w:val="20"/>
          <w:lang w:val="es-ES_tradnl"/>
        </w:rPr>
      </w:pPr>
      <w:r w:rsidRPr="00CB1718">
        <w:rPr>
          <w:rFonts w:ascii="Noto Sans" w:hAnsi="Noto Sans" w:cs="Noto Sans"/>
          <w:sz w:val="20"/>
          <w:szCs w:val="20"/>
          <w:lang w:val="es-ES_tradnl"/>
        </w:rPr>
        <w:t xml:space="preserve">Este entregable se realizará de manera </w:t>
      </w:r>
      <w:r>
        <w:rPr>
          <w:rFonts w:ascii="Noto Sans" w:hAnsi="Noto Sans" w:cs="Noto Sans"/>
          <w:sz w:val="20"/>
          <w:szCs w:val="20"/>
          <w:lang w:val="es-ES_tradnl"/>
        </w:rPr>
        <w:t xml:space="preserve">única </w:t>
      </w:r>
      <w:r w:rsidRPr="00CB1718">
        <w:rPr>
          <w:rFonts w:ascii="Noto Sans" w:hAnsi="Noto Sans" w:cs="Noto Sans"/>
          <w:sz w:val="20"/>
          <w:szCs w:val="20"/>
          <w:lang w:val="es-ES_tradnl"/>
        </w:rPr>
        <w:t xml:space="preserve">y se entregará por parte del </w:t>
      </w:r>
      <w:r w:rsidR="009A70A2">
        <w:rPr>
          <w:rFonts w:ascii="Noto Sans" w:hAnsi="Noto Sans" w:cs="Noto Sans"/>
          <w:sz w:val="20"/>
          <w:szCs w:val="20"/>
          <w:lang w:val="es-ES_tradnl"/>
        </w:rPr>
        <w:t>prestador</w:t>
      </w:r>
      <w:r w:rsidRPr="00CB1718">
        <w:rPr>
          <w:rFonts w:ascii="Noto Sans" w:hAnsi="Noto Sans" w:cs="Noto Sans"/>
          <w:sz w:val="20"/>
          <w:szCs w:val="20"/>
          <w:lang w:val="es-ES_tradnl"/>
        </w:rPr>
        <w:t xml:space="preserve"> previa Solicitud de servicio</w:t>
      </w:r>
      <w:r w:rsidR="00BE0C03">
        <w:rPr>
          <w:rFonts w:ascii="Noto Sans" w:hAnsi="Noto Sans" w:cs="Noto Sans"/>
          <w:sz w:val="20"/>
          <w:szCs w:val="20"/>
          <w:lang w:val="es-ES_tradnl"/>
        </w:rPr>
        <w:t xml:space="preserve">, a partir de la cual se tienen 10 días hábiles para su entrega contados a partir del día </w:t>
      </w:r>
      <w:r w:rsidR="003C4B04">
        <w:rPr>
          <w:rFonts w:ascii="Noto Sans" w:hAnsi="Noto Sans" w:cs="Noto Sans"/>
          <w:sz w:val="20"/>
          <w:szCs w:val="20"/>
          <w:lang w:val="es-ES_tradnl"/>
        </w:rPr>
        <w:t xml:space="preserve">hábil </w:t>
      </w:r>
      <w:r w:rsidR="00BE0C03">
        <w:rPr>
          <w:rFonts w:ascii="Noto Sans" w:hAnsi="Noto Sans" w:cs="Noto Sans"/>
          <w:sz w:val="20"/>
          <w:szCs w:val="20"/>
          <w:lang w:val="es-ES_tradnl"/>
        </w:rPr>
        <w:t>siguiente de la recepción de la solicitud</w:t>
      </w:r>
      <w:r w:rsidRPr="00CB1718">
        <w:rPr>
          <w:rFonts w:ascii="Noto Sans" w:hAnsi="Noto Sans" w:cs="Noto Sans"/>
          <w:sz w:val="20"/>
          <w:szCs w:val="20"/>
          <w:lang w:val="es-ES_tradnl"/>
        </w:rPr>
        <w:t xml:space="preserve">. </w:t>
      </w:r>
      <w:r w:rsidR="00D51839" w:rsidRPr="00AF2407">
        <w:rPr>
          <w:rFonts w:ascii="Noto Sans" w:hAnsi="Noto Sans" w:cs="Noto Sans"/>
          <w:sz w:val="20"/>
          <w:szCs w:val="20"/>
          <w:lang w:val="es-ES_tradnl"/>
        </w:rPr>
        <w:t xml:space="preserve">Una vez </w:t>
      </w:r>
      <w:r w:rsidR="000F52BA">
        <w:rPr>
          <w:rFonts w:ascii="Noto Sans" w:hAnsi="Noto Sans" w:cs="Noto Sans"/>
          <w:sz w:val="20"/>
          <w:szCs w:val="20"/>
          <w:lang w:val="es-ES_tradnl"/>
        </w:rPr>
        <w:t>recibido</w:t>
      </w:r>
      <w:r w:rsidR="000F52BA" w:rsidRPr="00AF2407">
        <w:rPr>
          <w:rFonts w:ascii="Noto Sans" w:hAnsi="Noto Sans" w:cs="Noto Sans"/>
          <w:sz w:val="20"/>
          <w:szCs w:val="20"/>
          <w:lang w:val="es-ES_tradnl"/>
        </w:rPr>
        <w:t xml:space="preserve"> </w:t>
      </w:r>
      <w:r w:rsidR="00D51839" w:rsidRPr="00AF2407">
        <w:rPr>
          <w:rFonts w:ascii="Noto Sans" w:hAnsi="Noto Sans" w:cs="Noto Sans"/>
          <w:sz w:val="20"/>
          <w:szCs w:val="20"/>
          <w:lang w:val="es-ES_tradnl"/>
        </w:rPr>
        <w:t>el entregable</w:t>
      </w:r>
      <w:r w:rsidR="00061F38">
        <w:rPr>
          <w:rFonts w:ascii="Noto Sans" w:hAnsi="Noto Sans" w:cs="Noto Sans"/>
          <w:sz w:val="20"/>
          <w:szCs w:val="20"/>
          <w:lang w:val="es-ES_tradnl"/>
        </w:rPr>
        <w:t>,</w:t>
      </w:r>
      <w:r w:rsidR="00D51839" w:rsidRPr="00AF2407">
        <w:rPr>
          <w:rFonts w:ascii="Noto Sans" w:hAnsi="Noto Sans" w:cs="Noto Sans"/>
          <w:sz w:val="20"/>
          <w:szCs w:val="20"/>
          <w:lang w:val="es-ES_tradnl"/>
        </w:rPr>
        <w:t xml:space="preserve"> el Instituto tendrá hasta </w:t>
      </w:r>
      <w:r w:rsidR="00A7790F">
        <w:rPr>
          <w:rFonts w:ascii="Noto Sans" w:hAnsi="Noto Sans" w:cs="Noto Sans"/>
          <w:sz w:val="20"/>
          <w:szCs w:val="20"/>
          <w:lang w:val="es-ES_tradnl"/>
        </w:rPr>
        <w:t>10</w:t>
      </w:r>
      <w:r w:rsidR="00A7790F" w:rsidRPr="00AF2407">
        <w:rPr>
          <w:rFonts w:ascii="Noto Sans" w:hAnsi="Noto Sans" w:cs="Noto Sans"/>
          <w:sz w:val="20"/>
          <w:szCs w:val="20"/>
          <w:lang w:val="es-ES_tradnl"/>
        </w:rPr>
        <w:t xml:space="preserve"> </w:t>
      </w:r>
      <w:r w:rsidR="00D51839" w:rsidRPr="00AF2407">
        <w:rPr>
          <w:rFonts w:ascii="Noto Sans" w:hAnsi="Noto Sans" w:cs="Noto Sans"/>
          <w:sz w:val="20"/>
          <w:szCs w:val="20"/>
          <w:lang w:val="es-ES_tradnl"/>
        </w:rPr>
        <w:t xml:space="preserve">días hábiles para revisar el documento, </w:t>
      </w:r>
      <w:r w:rsidR="00061F38">
        <w:rPr>
          <w:rFonts w:ascii="Noto Sans" w:hAnsi="Noto Sans" w:cs="Noto Sans"/>
          <w:sz w:val="20"/>
          <w:szCs w:val="20"/>
          <w:lang w:val="es-ES_tradnl"/>
        </w:rPr>
        <w:t xml:space="preserve">y </w:t>
      </w:r>
      <w:r w:rsidR="00D51839" w:rsidRPr="00AF2407">
        <w:rPr>
          <w:rFonts w:ascii="Noto Sans" w:hAnsi="Noto Sans" w:cs="Noto Sans"/>
          <w:sz w:val="20"/>
          <w:szCs w:val="20"/>
          <w:lang w:val="es-ES_tradnl"/>
        </w:rPr>
        <w:t xml:space="preserve">en caso de tener observaciones las remitirá al </w:t>
      </w:r>
      <w:r w:rsidR="009A70A2">
        <w:rPr>
          <w:rFonts w:ascii="Noto Sans" w:hAnsi="Noto Sans" w:cs="Noto Sans"/>
          <w:sz w:val="20"/>
          <w:szCs w:val="20"/>
          <w:lang w:val="es-ES_tradnl"/>
        </w:rPr>
        <w:t>prestador</w:t>
      </w:r>
      <w:r w:rsidR="00061F38">
        <w:rPr>
          <w:rFonts w:ascii="Noto Sans" w:hAnsi="Noto Sans" w:cs="Noto Sans"/>
          <w:sz w:val="20"/>
          <w:szCs w:val="20"/>
          <w:lang w:val="es-ES_tradnl"/>
        </w:rPr>
        <w:t xml:space="preserve"> del servicio</w:t>
      </w:r>
      <w:r w:rsidR="00D51839" w:rsidRPr="00AF2407">
        <w:rPr>
          <w:rFonts w:ascii="Noto Sans" w:hAnsi="Noto Sans" w:cs="Noto Sans"/>
          <w:sz w:val="20"/>
          <w:szCs w:val="20"/>
          <w:lang w:val="es-ES_tradnl"/>
        </w:rPr>
        <w:t xml:space="preserve">, el cual tendrá un plazo de hasta 5 días </w:t>
      </w:r>
      <w:r w:rsidR="008B12F2">
        <w:rPr>
          <w:rFonts w:ascii="Noto Sans" w:hAnsi="Noto Sans" w:cs="Noto Sans"/>
          <w:sz w:val="20"/>
          <w:szCs w:val="20"/>
          <w:lang w:val="es-ES_tradnl"/>
        </w:rPr>
        <w:t xml:space="preserve">hábiles </w:t>
      </w:r>
      <w:r w:rsidR="00D51839" w:rsidRPr="00AF2407">
        <w:rPr>
          <w:rFonts w:ascii="Noto Sans" w:hAnsi="Noto Sans" w:cs="Noto Sans"/>
          <w:sz w:val="20"/>
          <w:szCs w:val="20"/>
          <w:lang w:val="es-ES_tradnl"/>
        </w:rPr>
        <w:t>para solventarlas</w:t>
      </w:r>
      <w:r w:rsidR="00D23509">
        <w:rPr>
          <w:rFonts w:ascii="Noto Sans" w:hAnsi="Noto Sans" w:cs="Noto Sans"/>
          <w:sz w:val="20"/>
          <w:szCs w:val="20"/>
          <w:lang w:val="es-ES_tradnl"/>
        </w:rPr>
        <w:t>, una vez recibida la notificación correspondiente</w:t>
      </w:r>
      <w:r w:rsidR="00D51839" w:rsidRPr="00AF2407">
        <w:rPr>
          <w:rFonts w:ascii="Noto Sans" w:hAnsi="Noto Sans" w:cs="Noto Sans"/>
          <w:sz w:val="20"/>
          <w:szCs w:val="20"/>
          <w:lang w:val="es-ES_tradnl"/>
        </w:rPr>
        <w:t>.</w:t>
      </w:r>
    </w:p>
    <w:p w14:paraId="33EA1B1B" w14:textId="77777777" w:rsidR="00D51839" w:rsidRPr="00D51839" w:rsidRDefault="00D51839" w:rsidP="00D51839">
      <w:pPr>
        <w:spacing w:after="0" w:line="240" w:lineRule="auto"/>
        <w:ind w:left="360"/>
        <w:jc w:val="both"/>
        <w:rPr>
          <w:rFonts w:ascii="Noto Sans" w:hAnsi="Noto Sans" w:cs="Noto Sans"/>
          <w:sz w:val="20"/>
          <w:szCs w:val="20"/>
          <w:lang w:val="es-ES_tradnl"/>
        </w:rPr>
      </w:pPr>
    </w:p>
    <w:p w14:paraId="3899E422" w14:textId="4B186CDF" w:rsidR="00A62B28" w:rsidRPr="00A62B28" w:rsidRDefault="00425DFE" w:rsidP="00E63317">
      <w:pPr>
        <w:pStyle w:val="Prrafodelista"/>
        <w:numPr>
          <w:ilvl w:val="0"/>
          <w:numId w:val="25"/>
        </w:numPr>
        <w:spacing w:after="0" w:line="240" w:lineRule="auto"/>
        <w:jc w:val="both"/>
        <w:rPr>
          <w:rFonts w:ascii="Noto Sans" w:hAnsi="Noto Sans" w:cs="Noto Sans"/>
          <w:sz w:val="20"/>
          <w:szCs w:val="20"/>
          <w:lang w:val="es-ES_tradnl"/>
        </w:rPr>
      </w:pPr>
      <w:r w:rsidRPr="007535C8">
        <w:rPr>
          <w:rFonts w:ascii="Noto Sans" w:hAnsi="Noto Sans" w:cs="Noto Sans"/>
          <w:b/>
          <w:bCs/>
          <w:sz w:val="20"/>
          <w:szCs w:val="20"/>
          <w:lang w:val="es-ES_tradnl"/>
        </w:rPr>
        <w:t>Cronograma</w:t>
      </w:r>
      <w:r w:rsidRPr="00A62B28">
        <w:rPr>
          <w:rFonts w:ascii="Noto Sans" w:hAnsi="Noto Sans" w:cs="Noto Sans"/>
          <w:sz w:val="20"/>
          <w:szCs w:val="20"/>
          <w:lang w:val="es-ES_tradnl"/>
        </w:rPr>
        <w:t>: Establece las fechas para ejecutar las tareas y entregables.</w:t>
      </w:r>
      <w:r w:rsidR="00A62B28" w:rsidRPr="00A62B28">
        <w:rPr>
          <w:rFonts w:ascii="Noto Sans" w:hAnsi="Noto Sans" w:cs="Noto Sans"/>
          <w:sz w:val="20"/>
          <w:szCs w:val="20"/>
          <w:lang w:val="es-ES_tradnl"/>
        </w:rPr>
        <w:t xml:space="preserve"> Este entregable se realizará de manera mensual</w:t>
      </w:r>
      <w:r w:rsidR="00D51839">
        <w:rPr>
          <w:rFonts w:ascii="Noto Sans" w:hAnsi="Noto Sans" w:cs="Noto Sans"/>
          <w:sz w:val="20"/>
          <w:szCs w:val="20"/>
          <w:lang w:val="es-ES_tradnl"/>
        </w:rPr>
        <w:t xml:space="preserve">, </w:t>
      </w:r>
      <w:r w:rsidR="00D23509">
        <w:rPr>
          <w:rFonts w:ascii="Noto Sans" w:hAnsi="Noto Sans" w:cs="Noto Sans"/>
          <w:sz w:val="20"/>
          <w:szCs w:val="20"/>
          <w:lang w:val="es-ES_tradnl"/>
        </w:rPr>
        <w:t xml:space="preserve">dentro de los primeros 5 días hábiles del mes que corresponda, </w:t>
      </w:r>
      <w:r w:rsidR="00A62B28" w:rsidRPr="00A62B28">
        <w:rPr>
          <w:rFonts w:ascii="Noto Sans" w:hAnsi="Noto Sans" w:cs="Noto Sans"/>
          <w:sz w:val="20"/>
          <w:szCs w:val="20"/>
          <w:lang w:val="es-ES_tradnl"/>
        </w:rPr>
        <w:t xml:space="preserve">previa Solicitud de servicio. </w:t>
      </w:r>
      <w:r w:rsidR="00D51839" w:rsidRPr="00AF2407">
        <w:rPr>
          <w:rFonts w:ascii="Noto Sans" w:hAnsi="Noto Sans" w:cs="Noto Sans"/>
          <w:sz w:val="20"/>
          <w:szCs w:val="20"/>
          <w:lang w:val="es-ES_tradnl"/>
        </w:rPr>
        <w:t xml:space="preserve">Una vez </w:t>
      </w:r>
      <w:r w:rsidR="000F52BA">
        <w:rPr>
          <w:rFonts w:ascii="Noto Sans" w:hAnsi="Noto Sans" w:cs="Noto Sans"/>
          <w:sz w:val="20"/>
          <w:szCs w:val="20"/>
          <w:lang w:val="es-ES_tradnl"/>
        </w:rPr>
        <w:t>recibido</w:t>
      </w:r>
      <w:r w:rsidR="000F52BA" w:rsidRPr="00AF2407">
        <w:rPr>
          <w:rFonts w:ascii="Noto Sans" w:hAnsi="Noto Sans" w:cs="Noto Sans"/>
          <w:sz w:val="20"/>
          <w:szCs w:val="20"/>
          <w:lang w:val="es-ES_tradnl"/>
        </w:rPr>
        <w:t xml:space="preserve"> </w:t>
      </w:r>
      <w:r w:rsidR="00D51839" w:rsidRPr="00AF2407">
        <w:rPr>
          <w:rFonts w:ascii="Noto Sans" w:hAnsi="Noto Sans" w:cs="Noto Sans"/>
          <w:sz w:val="20"/>
          <w:szCs w:val="20"/>
          <w:lang w:val="es-ES_tradnl"/>
        </w:rPr>
        <w:t>el entregable</w:t>
      </w:r>
      <w:r w:rsidR="00061F38">
        <w:rPr>
          <w:rFonts w:ascii="Noto Sans" w:hAnsi="Noto Sans" w:cs="Noto Sans"/>
          <w:sz w:val="20"/>
          <w:szCs w:val="20"/>
          <w:lang w:val="es-ES_tradnl"/>
        </w:rPr>
        <w:t>,</w:t>
      </w:r>
      <w:r w:rsidR="00D51839" w:rsidRPr="00AF2407">
        <w:rPr>
          <w:rFonts w:ascii="Noto Sans" w:hAnsi="Noto Sans" w:cs="Noto Sans"/>
          <w:sz w:val="20"/>
          <w:szCs w:val="20"/>
          <w:lang w:val="es-ES_tradnl"/>
        </w:rPr>
        <w:t xml:space="preserve"> el Instituto tendrá hasta </w:t>
      </w:r>
      <w:r w:rsidR="00A7790F">
        <w:rPr>
          <w:rFonts w:ascii="Noto Sans" w:hAnsi="Noto Sans" w:cs="Noto Sans"/>
          <w:sz w:val="20"/>
          <w:szCs w:val="20"/>
          <w:lang w:val="es-ES_tradnl"/>
        </w:rPr>
        <w:t>10</w:t>
      </w:r>
      <w:r w:rsidR="00A7790F" w:rsidRPr="00AF2407">
        <w:rPr>
          <w:rFonts w:ascii="Noto Sans" w:hAnsi="Noto Sans" w:cs="Noto Sans"/>
          <w:sz w:val="20"/>
          <w:szCs w:val="20"/>
          <w:lang w:val="es-ES_tradnl"/>
        </w:rPr>
        <w:t xml:space="preserve"> </w:t>
      </w:r>
      <w:r w:rsidR="00D51839" w:rsidRPr="00AF2407">
        <w:rPr>
          <w:rFonts w:ascii="Noto Sans" w:hAnsi="Noto Sans" w:cs="Noto Sans"/>
          <w:sz w:val="20"/>
          <w:szCs w:val="20"/>
          <w:lang w:val="es-ES_tradnl"/>
        </w:rPr>
        <w:t xml:space="preserve">días hábiles para revisar el documento, </w:t>
      </w:r>
      <w:r w:rsidR="00061F38">
        <w:rPr>
          <w:rFonts w:ascii="Noto Sans" w:hAnsi="Noto Sans" w:cs="Noto Sans"/>
          <w:sz w:val="20"/>
          <w:szCs w:val="20"/>
          <w:lang w:val="es-ES_tradnl"/>
        </w:rPr>
        <w:t xml:space="preserve">y </w:t>
      </w:r>
      <w:r w:rsidR="00D51839" w:rsidRPr="00AF2407">
        <w:rPr>
          <w:rFonts w:ascii="Noto Sans" w:hAnsi="Noto Sans" w:cs="Noto Sans"/>
          <w:sz w:val="20"/>
          <w:szCs w:val="20"/>
          <w:lang w:val="es-ES_tradnl"/>
        </w:rPr>
        <w:t xml:space="preserve">en caso de tener observaciones las remitirá al </w:t>
      </w:r>
      <w:r w:rsidR="009A70A2">
        <w:rPr>
          <w:rFonts w:ascii="Noto Sans" w:hAnsi="Noto Sans" w:cs="Noto Sans"/>
          <w:sz w:val="20"/>
          <w:szCs w:val="20"/>
          <w:lang w:val="es-ES_tradnl"/>
        </w:rPr>
        <w:t>prestador</w:t>
      </w:r>
      <w:r w:rsidR="00061F38">
        <w:rPr>
          <w:rFonts w:ascii="Noto Sans" w:hAnsi="Noto Sans" w:cs="Noto Sans"/>
          <w:sz w:val="20"/>
          <w:szCs w:val="20"/>
          <w:lang w:val="es-ES_tradnl"/>
        </w:rPr>
        <w:t xml:space="preserve"> del servicio</w:t>
      </w:r>
      <w:r w:rsidR="00D51839" w:rsidRPr="00AF2407">
        <w:rPr>
          <w:rFonts w:ascii="Noto Sans" w:hAnsi="Noto Sans" w:cs="Noto Sans"/>
          <w:sz w:val="20"/>
          <w:szCs w:val="20"/>
          <w:lang w:val="es-ES_tradnl"/>
        </w:rPr>
        <w:t xml:space="preserve">, el cual tendrá un plazo de hasta 5 días </w:t>
      </w:r>
      <w:r w:rsidR="00D23509">
        <w:rPr>
          <w:rFonts w:ascii="Noto Sans" w:hAnsi="Noto Sans" w:cs="Noto Sans"/>
          <w:sz w:val="20"/>
          <w:szCs w:val="20"/>
          <w:lang w:val="es-ES_tradnl"/>
        </w:rPr>
        <w:t xml:space="preserve">hábiles </w:t>
      </w:r>
      <w:r w:rsidR="00D51839" w:rsidRPr="00AF2407">
        <w:rPr>
          <w:rFonts w:ascii="Noto Sans" w:hAnsi="Noto Sans" w:cs="Noto Sans"/>
          <w:sz w:val="20"/>
          <w:szCs w:val="20"/>
          <w:lang w:val="es-ES_tradnl"/>
        </w:rPr>
        <w:t>para solventarlas</w:t>
      </w:r>
      <w:r w:rsidR="00D23509">
        <w:rPr>
          <w:rFonts w:ascii="Noto Sans" w:hAnsi="Noto Sans" w:cs="Noto Sans"/>
          <w:sz w:val="20"/>
          <w:szCs w:val="20"/>
          <w:lang w:val="es-ES_tradnl"/>
        </w:rPr>
        <w:t>, una vez recibida la notificación correspondiente</w:t>
      </w:r>
      <w:r w:rsidR="00D51839" w:rsidRPr="00AF2407">
        <w:rPr>
          <w:rFonts w:ascii="Noto Sans" w:hAnsi="Noto Sans" w:cs="Noto Sans"/>
          <w:sz w:val="20"/>
          <w:szCs w:val="20"/>
          <w:lang w:val="es-ES_tradnl"/>
        </w:rPr>
        <w:t>.</w:t>
      </w:r>
    </w:p>
    <w:p w14:paraId="413B4D37" w14:textId="02D1AEE4" w:rsidR="00425DFE" w:rsidRPr="007062BD" w:rsidRDefault="00425DFE" w:rsidP="00A62B28">
      <w:pPr>
        <w:pStyle w:val="Prrafodelista"/>
        <w:spacing w:after="0" w:line="240" w:lineRule="auto"/>
        <w:ind w:left="360"/>
        <w:jc w:val="both"/>
        <w:rPr>
          <w:rFonts w:ascii="Noto Sans" w:hAnsi="Noto Sans" w:cs="Noto Sans"/>
          <w:sz w:val="20"/>
          <w:szCs w:val="20"/>
          <w:lang w:val="es-ES_tradnl"/>
        </w:rPr>
      </w:pPr>
    </w:p>
    <w:p w14:paraId="6A428888" w14:textId="0FD7BBAB" w:rsidR="00F6073A" w:rsidRPr="00CB1718" w:rsidRDefault="00F6073A" w:rsidP="00F6073A">
      <w:pPr>
        <w:spacing w:after="0" w:line="240" w:lineRule="auto"/>
        <w:ind w:left="360"/>
        <w:jc w:val="both"/>
        <w:rPr>
          <w:rFonts w:ascii="Noto Sans" w:hAnsi="Noto Sans" w:cs="Noto Sans"/>
          <w:sz w:val="20"/>
          <w:szCs w:val="20"/>
          <w:lang w:val="es-ES_tradnl"/>
        </w:rPr>
      </w:pPr>
      <w:r w:rsidRPr="00CB1718">
        <w:rPr>
          <w:rFonts w:ascii="Noto Sans" w:hAnsi="Noto Sans" w:cs="Noto Sans"/>
          <w:sz w:val="20"/>
          <w:szCs w:val="20"/>
          <w:lang w:val="es-ES_tradnl"/>
        </w:rPr>
        <w:t xml:space="preserve">Este entregable se </w:t>
      </w:r>
      <w:r w:rsidR="00B544BC">
        <w:rPr>
          <w:rFonts w:ascii="Noto Sans" w:hAnsi="Noto Sans" w:cs="Noto Sans"/>
          <w:sz w:val="20"/>
          <w:szCs w:val="20"/>
          <w:lang w:val="es-ES_tradnl"/>
        </w:rPr>
        <w:t>presentará</w:t>
      </w:r>
      <w:r w:rsidR="00B544BC" w:rsidRPr="00CB1718">
        <w:rPr>
          <w:rFonts w:ascii="Noto Sans" w:hAnsi="Noto Sans" w:cs="Noto Sans"/>
          <w:sz w:val="20"/>
          <w:szCs w:val="20"/>
          <w:lang w:val="es-ES_tradnl"/>
        </w:rPr>
        <w:t xml:space="preserve"> </w:t>
      </w:r>
      <w:r w:rsidRPr="00CB1718">
        <w:rPr>
          <w:rFonts w:ascii="Noto Sans" w:hAnsi="Noto Sans" w:cs="Noto Sans"/>
          <w:sz w:val="20"/>
          <w:szCs w:val="20"/>
          <w:lang w:val="es-ES_tradnl"/>
        </w:rPr>
        <w:t xml:space="preserve">de manera </w:t>
      </w:r>
      <w:r w:rsidR="00A62B28">
        <w:rPr>
          <w:rFonts w:ascii="Noto Sans" w:hAnsi="Noto Sans" w:cs="Noto Sans"/>
          <w:sz w:val="20"/>
          <w:szCs w:val="20"/>
          <w:lang w:val="es-ES_tradnl"/>
        </w:rPr>
        <w:t xml:space="preserve">mensual </w:t>
      </w:r>
      <w:r w:rsidRPr="00CB1718">
        <w:rPr>
          <w:rFonts w:ascii="Noto Sans" w:hAnsi="Noto Sans" w:cs="Noto Sans"/>
          <w:sz w:val="20"/>
          <w:szCs w:val="20"/>
          <w:lang w:val="es-ES_tradnl"/>
        </w:rPr>
        <w:t>y se entregará</w:t>
      </w:r>
      <w:r w:rsidR="00D23509">
        <w:rPr>
          <w:rFonts w:ascii="Noto Sans" w:hAnsi="Noto Sans" w:cs="Noto Sans"/>
          <w:sz w:val="20"/>
          <w:szCs w:val="20"/>
          <w:lang w:val="es-ES_tradnl"/>
        </w:rPr>
        <w:t xml:space="preserve"> </w:t>
      </w:r>
      <w:r w:rsidRPr="00CB1718">
        <w:rPr>
          <w:rFonts w:ascii="Noto Sans" w:hAnsi="Noto Sans" w:cs="Noto Sans"/>
          <w:sz w:val="20"/>
          <w:szCs w:val="20"/>
          <w:lang w:val="es-ES_tradnl"/>
        </w:rPr>
        <w:t xml:space="preserve">por parte del </w:t>
      </w:r>
      <w:r w:rsidR="009A70A2">
        <w:rPr>
          <w:rFonts w:ascii="Noto Sans" w:hAnsi="Noto Sans" w:cs="Noto Sans"/>
          <w:sz w:val="20"/>
          <w:szCs w:val="20"/>
          <w:lang w:val="es-ES_tradnl"/>
        </w:rPr>
        <w:t>prestador</w:t>
      </w:r>
      <w:r w:rsidRPr="00CB1718">
        <w:rPr>
          <w:rFonts w:ascii="Noto Sans" w:hAnsi="Noto Sans" w:cs="Noto Sans"/>
          <w:sz w:val="20"/>
          <w:szCs w:val="20"/>
          <w:lang w:val="es-ES_tradnl"/>
        </w:rPr>
        <w:t xml:space="preserve"> previa Solicitud de servicio</w:t>
      </w:r>
      <w:r w:rsidR="00D23509">
        <w:rPr>
          <w:rFonts w:ascii="Noto Sans" w:hAnsi="Noto Sans" w:cs="Noto Sans"/>
          <w:sz w:val="20"/>
          <w:szCs w:val="20"/>
          <w:lang w:val="es-ES_tradnl"/>
        </w:rPr>
        <w:t>, a mes vencido, dentro de los primeros 5 días hábiles del mes siguiente</w:t>
      </w:r>
      <w:r w:rsidRPr="00CB1718">
        <w:rPr>
          <w:rFonts w:ascii="Noto Sans" w:hAnsi="Noto Sans" w:cs="Noto Sans"/>
          <w:sz w:val="20"/>
          <w:szCs w:val="20"/>
          <w:lang w:val="es-ES_tradnl"/>
        </w:rPr>
        <w:t xml:space="preserve">. </w:t>
      </w:r>
      <w:r w:rsidR="00D51839" w:rsidRPr="00AF2407">
        <w:rPr>
          <w:rFonts w:ascii="Noto Sans" w:hAnsi="Noto Sans" w:cs="Noto Sans"/>
          <w:sz w:val="20"/>
          <w:szCs w:val="20"/>
          <w:lang w:val="es-ES_tradnl"/>
        </w:rPr>
        <w:t xml:space="preserve">Una vez </w:t>
      </w:r>
      <w:r w:rsidR="000F52BA">
        <w:rPr>
          <w:rFonts w:ascii="Noto Sans" w:hAnsi="Noto Sans" w:cs="Noto Sans"/>
          <w:sz w:val="20"/>
          <w:szCs w:val="20"/>
          <w:lang w:val="es-ES_tradnl"/>
        </w:rPr>
        <w:t>recibido</w:t>
      </w:r>
      <w:r w:rsidR="000F52BA" w:rsidRPr="00AF2407">
        <w:rPr>
          <w:rFonts w:ascii="Noto Sans" w:hAnsi="Noto Sans" w:cs="Noto Sans"/>
          <w:sz w:val="20"/>
          <w:szCs w:val="20"/>
          <w:lang w:val="es-ES_tradnl"/>
        </w:rPr>
        <w:t xml:space="preserve"> </w:t>
      </w:r>
      <w:r w:rsidR="00D51839" w:rsidRPr="00AF2407">
        <w:rPr>
          <w:rFonts w:ascii="Noto Sans" w:hAnsi="Noto Sans" w:cs="Noto Sans"/>
          <w:sz w:val="20"/>
          <w:szCs w:val="20"/>
          <w:lang w:val="es-ES_tradnl"/>
        </w:rPr>
        <w:t>el entregable</w:t>
      </w:r>
      <w:r w:rsidR="00061F38">
        <w:rPr>
          <w:rFonts w:ascii="Noto Sans" w:hAnsi="Noto Sans" w:cs="Noto Sans"/>
          <w:sz w:val="20"/>
          <w:szCs w:val="20"/>
          <w:lang w:val="es-ES_tradnl"/>
        </w:rPr>
        <w:t>,</w:t>
      </w:r>
      <w:r w:rsidR="00D51839" w:rsidRPr="00AF2407">
        <w:rPr>
          <w:rFonts w:ascii="Noto Sans" w:hAnsi="Noto Sans" w:cs="Noto Sans"/>
          <w:sz w:val="20"/>
          <w:szCs w:val="20"/>
          <w:lang w:val="es-ES_tradnl"/>
        </w:rPr>
        <w:t xml:space="preserve"> el Instituto tendrá hasta </w:t>
      </w:r>
      <w:r w:rsidR="00A7790F">
        <w:rPr>
          <w:rFonts w:ascii="Noto Sans" w:hAnsi="Noto Sans" w:cs="Noto Sans"/>
          <w:sz w:val="20"/>
          <w:szCs w:val="20"/>
          <w:lang w:val="es-ES_tradnl"/>
        </w:rPr>
        <w:t>10</w:t>
      </w:r>
      <w:r w:rsidR="00A7790F" w:rsidRPr="00AF2407">
        <w:rPr>
          <w:rFonts w:ascii="Noto Sans" w:hAnsi="Noto Sans" w:cs="Noto Sans"/>
          <w:sz w:val="20"/>
          <w:szCs w:val="20"/>
          <w:lang w:val="es-ES_tradnl"/>
        </w:rPr>
        <w:t xml:space="preserve"> </w:t>
      </w:r>
      <w:r w:rsidR="00D51839" w:rsidRPr="00AF2407">
        <w:rPr>
          <w:rFonts w:ascii="Noto Sans" w:hAnsi="Noto Sans" w:cs="Noto Sans"/>
          <w:sz w:val="20"/>
          <w:szCs w:val="20"/>
          <w:lang w:val="es-ES_tradnl"/>
        </w:rPr>
        <w:t xml:space="preserve">días hábiles para revisar el documento, </w:t>
      </w:r>
      <w:r w:rsidR="00061F38">
        <w:rPr>
          <w:rFonts w:ascii="Noto Sans" w:hAnsi="Noto Sans" w:cs="Noto Sans"/>
          <w:sz w:val="20"/>
          <w:szCs w:val="20"/>
          <w:lang w:val="es-ES_tradnl"/>
        </w:rPr>
        <w:t xml:space="preserve">y </w:t>
      </w:r>
      <w:r w:rsidR="00D51839" w:rsidRPr="00AF2407">
        <w:rPr>
          <w:rFonts w:ascii="Noto Sans" w:hAnsi="Noto Sans" w:cs="Noto Sans"/>
          <w:sz w:val="20"/>
          <w:szCs w:val="20"/>
          <w:lang w:val="es-ES_tradnl"/>
        </w:rPr>
        <w:t xml:space="preserve">en caso de tener observaciones las remitirá al </w:t>
      </w:r>
      <w:r w:rsidR="009A70A2">
        <w:rPr>
          <w:rFonts w:ascii="Noto Sans" w:hAnsi="Noto Sans" w:cs="Noto Sans"/>
          <w:sz w:val="20"/>
          <w:szCs w:val="20"/>
          <w:lang w:val="es-ES_tradnl"/>
        </w:rPr>
        <w:t>prestador</w:t>
      </w:r>
      <w:r w:rsidR="00061F38">
        <w:rPr>
          <w:rFonts w:ascii="Noto Sans" w:hAnsi="Noto Sans" w:cs="Noto Sans"/>
          <w:sz w:val="20"/>
          <w:szCs w:val="20"/>
          <w:lang w:val="es-ES_tradnl"/>
        </w:rPr>
        <w:t xml:space="preserve"> del servicio</w:t>
      </w:r>
      <w:r w:rsidR="00D51839" w:rsidRPr="00AF2407">
        <w:rPr>
          <w:rFonts w:ascii="Noto Sans" w:hAnsi="Noto Sans" w:cs="Noto Sans"/>
          <w:sz w:val="20"/>
          <w:szCs w:val="20"/>
          <w:lang w:val="es-ES_tradnl"/>
        </w:rPr>
        <w:t xml:space="preserve">, el cual tendrá un plazo de hasta 5 días </w:t>
      </w:r>
      <w:r w:rsidR="00D23509">
        <w:rPr>
          <w:rFonts w:ascii="Noto Sans" w:hAnsi="Noto Sans" w:cs="Noto Sans"/>
          <w:sz w:val="20"/>
          <w:szCs w:val="20"/>
          <w:lang w:val="es-ES_tradnl"/>
        </w:rPr>
        <w:t xml:space="preserve">hábiles </w:t>
      </w:r>
      <w:r w:rsidR="00D51839" w:rsidRPr="00AF2407">
        <w:rPr>
          <w:rFonts w:ascii="Noto Sans" w:hAnsi="Noto Sans" w:cs="Noto Sans"/>
          <w:sz w:val="20"/>
          <w:szCs w:val="20"/>
          <w:lang w:val="es-ES_tradnl"/>
        </w:rPr>
        <w:t>para solventarlas</w:t>
      </w:r>
      <w:r w:rsidR="00D23509">
        <w:rPr>
          <w:rFonts w:ascii="Noto Sans" w:hAnsi="Noto Sans" w:cs="Noto Sans"/>
          <w:sz w:val="20"/>
          <w:szCs w:val="20"/>
          <w:lang w:val="es-ES_tradnl"/>
        </w:rPr>
        <w:t>, una vez recibida la notificación correspondiente</w:t>
      </w:r>
      <w:r w:rsidR="00D51839" w:rsidRPr="00AF2407">
        <w:rPr>
          <w:rFonts w:ascii="Noto Sans" w:hAnsi="Noto Sans" w:cs="Noto Sans"/>
          <w:sz w:val="20"/>
          <w:szCs w:val="20"/>
          <w:lang w:val="es-ES_tradnl"/>
        </w:rPr>
        <w:t>.</w:t>
      </w:r>
    </w:p>
    <w:p w14:paraId="7616F85A" w14:textId="77777777" w:rsidR="00F6073A" w:rsidRPr="00F6073A" w:rsidRDefault="00F6073A" w:rsidP="00F6073A">
      <w:pPr>
        <w:spacing w:after="0" w:line="240" w:lineRule="auto"/>
        <w:jc w:val="both"/>
        <w:rPr>
          <w:rFonts w:ascii="Noto Sans" w:hAnsi="Noto Sans" w:cs="Noto Sans"/>
          <w:sz w:val="20"/>
          <w:szCs w:val="20"/>
          <w:lang w:val="es-ES_tradnl"/>
        </w:rPr>
      </w:pPr>
    </w:p>
    <w:p w14:paraId="2FCD3D2E" w14:textId="3B185FF1" w:rsidR="00425DFE" w:rsidRDefault="00425DFE" w:rsidP="00E63317">
      <w:pPr>
        <w:pStyle w:val="Prrafodelista"/>
        <w:numPr>
          <w:ilvl w:val="0"/>
          <w:numId w:val="26"/>
        </w:numPr>
        <w:spacing w:after="0" w:line="240" w:lineRule="auto"/>
        <w:jc w:val="both"/>
        <w:rPr>
          <w:rFonts w:ascii="Noto Sans" w:hAnsi="Noto Sans" w:cs="Noto Sans"/>
          <w:sz w:val="20"/>
          <w:szCs w:val="20"/>
          <w:lang w:val="es-ES_tradnl"/>
        </w:rPr>
      </w:pPr>
      <w:r w:rsidRPr="007535C8">
        <w:rPr>
          <w:rFonts w:ascii="Noto Sans" w:hAnsi="Noto Sans" w:cs="Noto Sans"/>
          <w:b/>
          <w:bCs/>
          <w:sz w:val="20"/>
          <w:szCs w:val="20"/>
          <w:lang w:val="es-ES_tradnl"/>
        </w:rPr>
        <w:t xml:space="preserve">Acta de Cierre Final del </w:t>
      </w:r>
      <w:proofErr w:type="spellStart"/>
      <w:r w:rsidRPr="007535C8">
        <w:rPr>
          <w:rFonts w:ascii="Noto Sans" w:hAnsi="Noto Sans" w:cs="Noto Sans"/>
          <w:b/>
          <w:bCs/>
          <w:sz w:val="20"/>
          <w:szCs w:val="20"/>
          <w:lang w:val="es-ES_tradnl"/>
        </w:rPr>
        <w:t>S</w:t>
      </w:r>
      <w:r w:rsidR="007535C8">
        <w:rPr>
          <w:rFonts w:ascii="Noto Sans" w:hAnsi="Noto Sans" w:cs="Noto Sans"/>
          <w:b/>
          <w:bCs/>
          <w:sz w:val="20"/>
          <w:szCs w:val="20"/>
          <w:lang w:val="es-ES_tradnl"/>
        </w:rPr>
        <w:t>ubs</w:t>
      </w:r>
      <w:r w:rsidRPr="007535C8">
        <w:rPr>
          <w:rFonts w:ascii="Noto Sans" w:hAnsi="Noto Sans" w:cs="Noto Sans"/>
          <w:b/>
          <w:bCs/>
          <w:sz w:val="20"/>
          <w:szCs w:val="20"/>
          <w:lang w:val="es-ES_tradnl"/>
        </w:rPr>
        <w:t>ervicio</w:t>
      </w:r>
      <w:proofErr w:type="spellEnd"/>
      <w:r w:rsidRPr="007062BD">
        <w:rPr>
          <w:rFonts w:ascii="Noto Sans" w:hAnsi="Noto Sans" w:cs="Noto Sans"/>
          <w:sz w:val="20"/>
          <w:szCs w:val="20"/>
          <w:lang w:val="es-ES_tradnl"/>
        </w:rPr>
        <w:t>. Documento que contiene las fases y/o iniciativas que integran el cronograma de actividades que fueron cerradas de forma global, detallando los entregables y toda aquella información con la que se acredite el cierre de éstas</w:t>
      </w:r>
      <w:r w:rsidR="006A560A" w:rsidRPr="007062BD">
        <w:rPr>
          <w:rFonts w:ascii="Noto Sans" w:hAnsi="Noto Sans" w:cs="Noto Sans"/>
          <w:sz w:val="20"/>
          <w:szCs w:val="20"/>
          <w:lang w:val="es-ES_tradnl"/>
        </w:rPr>
        <w:t xml:space="preserve">, </w:t>
      </w:r>
      <w:r w:rsidRPr="007062BD">
        <w:rPr>
          <w:rFonts w:ascii="Noto Sans" w:hAnsi="Noto Sans" w:cs="Noto Sans"/>
          <w:sz w:val="20"/>
          <w:szCs w:val="20"/>
          <w:lang w:val="es-ES_tradnl"/>
        </w:rPr>
        <w:t xml:space="preserve">anexando la documentación soporte al Acta de cierre </w:t>
      </w:r>
      <w:r w:rsidR="007535C8">
        <w:rPr>
          <w:rFonts w:ascii="Noto Sans" w:hAnsi="Noto Sans" w:cs="Noto Sans"/>
          <w:sz w:val="20"/>
          <w:szCs w:val="20"/>
          <w:lang w:val="es-ES_tradnl"/>
        </w:rPr>
        <w:t xml:space="preserve">final </w:t>
      </w:r>
      <w:r w:rsidRPr="007062BD">
        <w:rPr>
          <w:rFonts w:ascii="Noto Sans" w:hAnsi="Noto Sans" w:cs="Noto Sans"/>
          <w:sz w:val="20"/>
          <w:szCs w:val="20"/>
          <w:lang w:val="es-ES_tradnl"/>
        </w:rPr>
        <w:t>de</w:t>
      </w:r>
      <w:r w:rsidR="007535C8">
        <w:rPr>
          <w:rFonts w:ascii="Noto Sans" w:hAnsi="Noto Sans" w:cs="Noto Sans"/>
          <w:sz w:val="20"/>
          <w:szCs w:val="20"/>
          <w:lang w:val="es-ES_tradnl"/>
        </w:rPr>
        <w:t>l</w:t>
      </w:r>
      <w:r w:rsidRPr="007062BD">
        <w:rPr>
          <w:rFonts w:ascii="Noto Sans" w:hAnsi="Noto Sans" w:cs="Noto Sans"/>
          <w:sz w:val="20"/>
          <w:szCs w:val="20"/>
          <w:lang w:val="es-ES_tradnl"/>
        </w:rPr>
        <w:t xml:space="preserve"> </w:t>
      </w:r>
      <w:proofErr w:type="spellStart"/>
      <w:r w:rsidR="007535C8">
        <w:rPr>
          <w:rFonts w:ascii="Noto Sans" w:hAnsi="Noto Sans" w:cs="Noto Sans"/>
          <w:sz w:val="20"/>
          <w:szCs w:val="20"/>
          <w:lang w:val="es-ES_tradnl"/>
        </w:rPr>
        <w:t>sub</w:t>
      </w:r>
      <w:r w:rsidRPr="007062BD">
        <w:rPr>
          <w:rFonts w:ascii="Noto Sans" w:hAnsi="Noto Sans" w:cs="Noto Sans"/>
          <w:sz w:val="20"/>
          <w:szCs w:val="20"/>
          <w:lang w:val="es-ES_tradnl"/>
        </w:rPr>
        <w:t>servicio</w:t>
      </w:r>
      <w:proofErr w:type="spellEnd"/>
      <w:r w:rsidRPr="007062BD">
        <w:rPr>
          <w:rFonts w:ascii="Noto Sans" w:hAnsi="Noto Sans" w:cs="Noto Sans"/>
          <w:sz w:val="20"/>
          <w:szCs w:val="20"/>
          <w:lang w:val="es-ES_tradnl"/>
        </w:rPr>
        <w:t xml:space="preserve"> que deberá contener los siguientes apartados:</w:t>
      </w:r>
    </w:p>
    <w:p w14:paraId="398BA729" w14:textId="77777777" w:rsidR="00D51839" w:rsidRPr="007062BD" w:rsidRDefault="00D51839" w:rsidP="00D51839">
      <w:pPr>
        <w:pStyle w:val="Prrafodelista"/>
        <w:spacing w:after="0" w:line="240" w:lineRule="auto"/>
        <w:ind w:left="360"/>
        <w:jc w:val="both"/>
        <w:rPr>
          <w:rFonts w:ascii="Noto Sans" w:hAnsi="Noto Sans" w:cs="Noto Sans"/>
          <w:sz w:val="20"/>
          <w:szCs w:val="20"/>
          <w:lang w:val="es-ES_tradnl"/>
        </w:rPr>
      </w:pPr>
    </w:p>
    <w:p w14:paraId="6FB0ECCB" w14:textId="77777777" w:rsidR="00425DFE" w:rsidRPr="007062BD" w:rsidRDefault="00425DFE" w:rsidP="00E63317">
      <w:pPr>
        <w:pStyle w:val="Prrafodelista"/>
        <w:numPr>
          <w:ilvl w:val="2"/>
          <w:numId w:val="26"/>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Información general del proyecto: Nombre del proyecto, código o identificador del proyecto, fecha del reporte, periodo de reporte, nombre de los responsables del proyecto.</w:t>
      </w:r>
    </w:p>
    <w:p w14:paraId="717914D7" w14:textId="77777777" w:rsidR="00425DFE" w:rsidRPr="007062BD" w:rsidRDefault="00425DFE" w:rsidP="00E63317">
      <w:pPr>
        <w:pStyle w:val="Prrafodelista"/>
        <w:numPr>
          <w:ilvl w:val="2"/>
          <w:numId w:val="26"/>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Resumen Ejecutivo: Describe una visión general del estado del proyecto, resaltando los aspectos clave para la alta dirección.</w:t>
      </w:r>
    </w:p>
    <w:p w14:paraId="4D2167ED" w14:textId="77777777" w:rsidR="00425DFE" w:rsidRPr="007062BD" w:rsidRDefault="00425DFE" w:rsidP="00E63317">
      <w:pPr>
        <w:pStyle w:val="Prrafodelista"/>
        <w:numPr>
          <w:ilvl w:val="2"/>
          <w:numId w:val="26"/>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Avance Contra el Cronograma: Comparar el progreso real del proyecto contra el plan establecido.</w:t>
      </w:r>
    </w:p>
    <w:p w14:paraId="159CD7A0" w14:textId="77777777" w:rsidR="00425DFE" w:rsidRPr="007062BD" w:rsidRDefault="00425DFE" w:rsidP="00E63317">
      <w:pPr>
        <w:pStyle w:val="Prrafodelista"/>
        <w:numPr>
          <w:ilvl w:val="2"/>
          <w:numId w:val="26"/>
        </w:numPr>
        <w:spacing w:after="0" w:line="240" w:lineRule="auto"/>
        <w:jc w:val="both"/>
        <w:rPr>
          <w:rFonts w:ascii="Noto Sans" w:hAnsi="Noto Sans" w:cs="Noto Sans"/>
          <w:sz w:val="20"/>
          <w:szCs w:val="20"/>
          <w:lang w:val="es-ES_tradnl"/>
        </w:rPr>
      </w:pPr>
      <w:r w:rsidRPr="007062BD">
        <w:rPr>
          <w:rFonts w:ascii="Noto Sans" w:hAnsi="Noto Sans" w:cs="Noto Sans"/>
          <w:sz w:val="20"/>
          <w:szCs w:val="20"/>
          <w:lang w:val="es-ES_tradnl"/>
        </w:rPr>
        <w:t>Gestión de Riesgos: Muestra el estado final de los riesgos identificados a lo largo del proyecto. Incluye los riesgos que quedan abiertos, sus planes de mitigación y recomendaciones para su seguimiento.</w:t>
      </w:r>
    </w:p>
    <w:p w14:paraId="021A22D1" w14:textId="77777777" w:rsidR="00572546" w:rsidRDefault="00572546" w:rsidP="002E0267">
      <w:pPr>
        <w:pStyle w:val="Prrafodelista"/>
        <w:spacing w:after="0" w:line="240" w:lineRule="auto"/>
        <w:jc w:val="both"/>
        <w:rPr>
          <w:rFonts w:ascii="Noto Sans" w:hAnsi="Noto Sans" w:cs="Noto Sans"/>
          <w:sz w:val="20"/>
          <w:szCs w:val="20"/>
        </w:rPr>
      </w:pPr>
    </w:p>
    <w:p w14:paraId="4DDF6154" w14:textId="0DBC123D" w:rsidR="00F6073A" w:rsidRPr="00CB1718" w:rsidRDefault="00F6073A" w:rsidP="00D51839">
      <w:pPr>
        <w:spacing w:after="0" w:line="240" w:lineRule="auto"/>
        <w:ind w:left="360"/>
        <w:jc w:val="both"/>
        <w:rPr>
          <w:rFonts w:ascii="Noto Sans" w:hAnsi="Noto Sans" w:cs="Noto Sans"/>
          <w:sz w:val="20"/>
          <w:szCs w:val="20"/>
          <w:lang w:val="es-ES_tradnl"/>
        </w:rPr>
      </w:pPr>
      <w:r w:rsidRPr="00CB1718">
        <w:rPr>
          <w:rFonts w:ascii="Noto Sans" w:hAnsi="Noto Sans" w:cs="Noto Sans"/>
          <w:sz w:val="20"/>
          <w:szCs w:val="20"/>
          <w:lang w:val="es-ES_tradnl"/>
        </w:rPr>
        <w:t xml:space="preserve">Este entregable se realizará de manera </w:t>
      </w:r>
      <w:r>
        <w:rPr>
          <w:rFonts w:ascii="Noto Sans" w:hAnsi="Noto Sans" w:cs="Noto Sans"/>
          <w:sz w:val="20"/>
          <w:szCs w:val="20"/>
          <w:lang w:val="es-ES_tradnl"/>
        </w:rPr>
        <w:t xml:space="preserve">única </w:t>
      </w:r>
      <w:r w:rsidRPr="00CB1718">
        <w:rPr>
          <w:rFonts w:ascii="Noto Sans" w:hAnsi="Noto Sans" w:cs="Noto Sans"/>
          <w:sz w:val="20"/>
          <w:szCs w:val="20"/>
          <w:lang w:val="es-ES_tradnl"/>
        </w:rPr>
        <w:t xml:space="preserve">y se entregará por parte del </w:t>
      </w:r>
      <w:r w:rsidR="009A70A2">
        <w:rPr>
          <w:rFonts w:ascii="Noto Sans" w:hAnsi="Noto Sans" w:cs="Noto Sans"/>
          <w:sz w:val="20"/>
          <w:szCs w:val="20"/>
          <w:lang w:val="es-ES_tradnl"/>
        </w:rPr>
        <w:t>prestador</w:t>
      </w:r>
      <w:r w:rsidRPr="00CB1718">
        <w:rPr>
          <w:rFonts w:ascii="Noto Sans" w:hAnsi="Noto Sans" w:cs="Noto Sans"/>
          <w:sz w:val="20"/>
          <w:szCs w:val="20"/>
          <w:lang w:val="es-ES_tradnl"/>
        </w:rPr>
        <w:t xml:space="preserve"> previa Solicitud de servicio</w:t>
      </w:r>
      <w:r w:rsidR="007535C8">
        <w:rPr>
          <w:rFonts w:ascii="Noto Sans" w:hAnsi="Noto Sans" w:cs="Noto Sans"/>
          <w:sz w:val="20"/>
          <w:szCs w:val="20"/>
          <w:lang w:val="es-ES_tradnl"/>
        </w:rPr>
        <w:t>,</w:t>
      </w:r>
      <w:r w:rsidR="007535C8" w:rsidRPr="00B34BFD">
        <w:rPr>
          <w:rFonts w:ascii="Noto Sans" w:hAnsi="Noto Sans" w:cs="Noto Sans"/>
          <w:sz w:val="20"/>
          <w:szCs w:val="20"/>
          <w:lang w:val="es-ES_tradnl"/>
        </w:rPr>
        <w:t xml:space="preserve"> </w:t>
      </w:r>
      <w:r w:rsidR="00B544BC">
        <w:rPr>
          <w:rFonts w:ascii="Noto Sans" w:hAnsi="Noto Sans" w:cs="Noto Sans"/>
          <w:sz w:val="20"/>
          <w:szCs w:val="20"/>
          <w:lang w:val="es-ES_tradnl"/>
        </w:rPr>
        <w:t xml:space="preserve">y </w:t>
      </w:r>
      <w:proofErr w:type="gramStart"/>
      <w:r w:rsidR="00B544BC">
        <w:rPr>
          <w:rFonts w:ascii="Noto Sans" w:hAnsi="Noto Sans" w:cs="Noto Sans"/>
          <w:sz w:val="20"/>
          <w:szCs w:val="20"/>
          <w:lang w:val="es-ES_tradnl"/>
        </w:rPr>
        <w:t>de acuerdo a</w:t>
      </w:r>
      <w:proofErr w:type="gramEnd"/>
      <w:r w:rsidR="00B544BC">
        <w:rPr>
          <w:rFonts w:ascii="Noto Sans" w:hAnsi="Noto Sans" w:cs="Noto Sans"/>
          <w:sz w:val="20"/>
          <w:szCs w:val="20"/>
          <w:lang w:val="es-ES_tradnl"/>
        </w:rPr>
        <w:t xml:space="preserve"> lo establecido en la Propuesta de Solución del prestador del servicio</w:t>
      </w:r>
      <w:r w:rsidRPr="00CB1718">
        <w:rPr>
          <w:rFonts w:ascii="Noto Sans" w:hAnsi="Noto Sans" w:cs="Noto Sans"/>
          <w:sz w:val="20"/>
          <w:szCs w:val="20"/>
          <w:lang w:val="es-ES_tradnl"/>
        </w:rPr>
        <w:t xml:space="preserve">. </w:t>
      </w:r>
      <w:r w:rsidR="00D51839" w:rsidRPr="00AF2407">
        <w:rPr>
          <w:rFonts w:ascii="Noto Sans" w:hAnsi="Noto Sans" w:cs="Noto Sans"/>
          <w:sz w:val="20"/>
          <w:szCs w:val="20"/>
          <w:lang w:val="es-ES_tradnl"/>
        </w:rPr>
        <w:t xml:space="preserve">Una vez </w:t>
      </w:r>
      <w:r w:rsidR="000F52BA">
        <w:rPr>
          <w:rFonts w:ascii="Noto Sans" w:hAnsi="Noto Sans" w:cs="Noto Sans"/>
          <w:sz w:val="20"/>
          <w:szCs w:val="20"/>
          <w:lang w:val="es-ES_tradnl"/>
        </w:rPr>
        <w:t>recibido</w:t>
      </w:r>
      <w:r w:rsidR="000F52BA" w:rsidRPr="00AF2407">
        <w:rPr>
          <w:rFonts w:ascii="Noto Sans" w:hAnsi="Noto Sans" w:cs="Noto Sans"/>
          <w:sz w:val="20"/>
          <w:szCs w:val="20"/>
          <w:lang w:val="es-ES_tradnl"/>
        </w:rPr>
        <w:t xml:space="preserve"> </w:t>
      </w:r>
      <w:r w:rsidR="00D51839" w:rsidRPr="00AF2407">
        <w:rPr>
          <w:rFonts w:ascii="Noto Sans" w:hAnsi="Noto Sans" w:cs="Noto Sans"/>
          <w:sz w:val="20"/>
          <w:szCs w:val="20"/>
          <w:lang w:val="es-ES_tradnl"/>
        </w:rPr>
        <w:t>el entregable</w:t>
      </w:r>
      <w:r w:rsidR="00061F38">
        <w:rPr>
          <w:rFonts w:ascii="Noto Sans" w:hAnsi="Noto Sans" w:cs="Noto Sans"/>
          <w:sz w:val="20"/>
          <w:szCs w:val="20"/>
          <w:lang w:val="es-ES_tradnl"/>
        </w:rPr>
        <w:t>,</w:t>
      </w:r>
      <w:r w:rsidR="00D51839" w:rsidRPr="00AF2407">
        <w:rPr>
          <w:rFonts w:ascii="Noto Sans" w:hAnsi="Noto Sans" w:cs="Noto Sans"/>
          <w:sz w:val="20"/>
          <w:szCs w:val="20"/>
          <w:lang w:val="es-ES_tradnl"/>
        </w:rPr>
        <w:t xml:space="preserve"> el Instituto tendrá hasta </w:t>
      </w:r>
      <w:r w:rsidR="00A7790F">
        <w:rPr>
          <w:rFonts w:ascii="Noto Sans" w:hAnsi="Noto Sans" w:cs="Noto Sans"/>
          <w:sz w:val="20"/>
          <w:szCs w:val="20"/>
          <w:lang w:val="es-ES_tradnl"/>
        </w:rPr>
        <w:t>10</w:t>
      </w:r>
      <w:r w:rsidR="00A7790F" w:rsidRPr="00AF2407">
        <w:rPr>
          <w:rFonts w:ascii="Noto Sans" w:hAnsi="Noto Sans" w:cs="Noto Sans"/>
          <w:sz w:val="20"/>
          <w:szCs w:val="20"/>
          <w:lang w:val="es-ES_tradnl"/>
        </w:rPr>
        <w:t xml:space="preserve"> </w:t>
      </w:r>
      <w:r w:rsidR="00D51839" w:rsidRPr="00AF2407">
        <w:rPr>
          <w:rFonts w:ascii="Noto Sans" w:hAnsi="Noto Sans" w:cs="Noto Sans"/>
          <w:sz w:val="20"/>
          <w:szCs w:val="20"/>
          <w:lang w:val="es-ES_tradnl"/>
        </w:rPr>
        <w:t xml:space="preserve">días hábiles para revisar el documento, </w:t>
      </w:r>
      <w:r w:rsidR="00061F38">
        <w:rPr>
          <w:rFonts w:ascii="Noto Sans" w:hAnsi="Noto Sans" w:cs="Noto Sans"/>
          <w:sz w:val="20"/>
          <w:szCs w:val="20"/>
          <w:lang w:val="es-ES_tradnl"/>
        </w:rPr>
        <w:lastRenderedPageBreak/>
        <w:t xml:space="preserve">y </w:t>
      </w:r>
      <w:r w:rsidR="00D51839" w:rsidRPr="00AF2407">
        <w:rPr>
          <w:rFonts w:ascii="Noto Sans" w:hAnsi="Noto Sans" w:cs="Noto Sans"/>
          <w:sz w:val="20"/>
          <w:szCs w:val="20"/>
          <w:lang w:val="es-ES_tradnl"/>
        </w:rPr>
        <w:t xml:space="preserve">en caso de tener observaciones las remitirá al </w:t>
      </w:r>
      <w:r w:rsidR="009A70A2">
        <w:rPr>
          <w:rFonts w:ascii="Noto Sans" w:hAnsi="Noto Sans" w:cs="Noto Sans"/>
          <w:sz w:val="20"/>
          <w:szCs w:val="20"/>
          <w:lang w:val="es-ES_tradnl"/>
        </w:rPr>
        <w:t>prestador</w:t>
      </w:r>
      <w:r w:rsidR="00061F38">
        <w:rPr>
          <w:rFonts w:ascii="Noto Sans" w:hAnsi="Noto Sans" w:cs="Noto Sans"/>
          <w:sz w:val="20"/>
          <w:szCs w:val="20"/>
          <w:lang w:val="es-ES_tradnl"/>
        </w:rPr>
        <w:t xml:space="preserve"> del servicio</w:t>
      </w:r>
      <w:r w:rsidR="00D51839" w:rsidRPr="00AF2407">
        <w:rPr>
          <w:rFonts w:ascii="Noto Sans" w:hAnsi="Noto Sans" w:cs="Noto Sans"/>
          <w:sz w:val="20"/>
          <w:szCs w:val="20"/>
          <w:lang w:val="es-ES_tradnl"/>
        </w:rPr>
        <w:t xml:space="preserve">, el cual tendrá un plazo de hasta 5 días </w:t>
      </w:r>
      <w:r w:rsidR="00D23509">
        <w:rPr>
          <w:rFonts w:ascii="Noto Sans" w:hAnsi="Noto Sans" w:cs="Noto Sans"/>
          <w:sz w:val="20"/>
          <w:szCs w:val="20"/>
          <w:lang w:val="es-ES_tradnl"/>
        </w:rPr>
        <w:t xml:space="preserve">hábiles </w:t>
      </w:r>
      <w:r w:rsidR="00D51839" w:rsidRPr="00AF2407">
        <w:rPr>
          <w:rFonts w:ascii="Noto Sans" w:hAnsi="Noto Sans" w:cs="Noto Sans"/>
          <w:sz w:val="20"/>
          <w:szCs w:val="20"/>
          <w:lang w:val="es-ES_tradnl"/>
        </w:rPr>
        <w:t>para solventarlas</w:t>
      </w:r>
      <w:r w:rsidR="00D23509">
        <w:rPr>
          <w:rFonts w:ascii="Noto Sans" w:hAnsi="Noto Sans" w:cs="Noto Sans"/>
          <w:sz w:val="20"/>
          <w:szCs w:val="20"/>
          <w:lang w:val="es-ES_tradnl"/>
        </w:rPr>
        <w:t>, una vez recibida la notificación correspondiente</w:t>
      </w:r>
      <w:r w:rsidR="00D51839" w:rsidRPr="00AF2407">
        <w:rPr>
          <w:rFonts w:ascii="Noto Sans" w:hAnsi="Noto Sans" w:cs="Noto Sans"/>
          <w:sz w:val="20"/>
          <w:szCs w:val="20"/>
          <w:lang w:val="es-ES_tradnl"/>
        </w:rPr>
        <w:t>.</w:t>
      </w:r>
    </w:p>
    <w:p w14:paraId="0568AEA8" w14:textId="77777777" w:rsidR="00F6073A" w:rsidRPr="002E0267" w:rsidRDefault="00F6073A" w:rsidP="002E0267">
      <w:pPr>
        <w:pStyle w:val="Prrafodelista"/>
        <w:spacing w:after="0" w:line="240" w:lineRule="auto"/>
        <w:jc w:val="both"/>
        <w:rPr>
          <w:rFonts w:ascii="Noto Sans" w:hAnsi="Noto Sans" w:cs="Noto Sans"/>
          <w:sz w:val="20"/>
          <w:szCs w:val="20"/>
        </w:rPr>
      </w:pPr>
    </w:p>
    <w:p w14:paraId="403FB70B" w14:textId="268F6ED4" w:rsidR="003E01DA" w:rsidRPr="007062BD" w:rsidRDefault="006956AF" w:rsidP="007062BD">
      <w:pPr>
        <w:pStyle w:val="Ttulo1"/>
        <w:numPr>
          <w:ilvl w:val="0"/>
          <w:numId w:val="5"/>
        </w:numPr>
        <w:spacing w:before="0" w:after="0" w:line="240" w:lineRule="auto"/>
        <w:rPr>
          <w:rFonts w:ascii="Noto Sans" w:hAnsi="Noto Sans" w:cs="Noto Sans"/>
          <w:b/>
          <w:bCs/>
          <w:color w:val="auto"/>
          <w:sz w:val="20"/>
          <w:szCs w:val="20"/>
        </w:rPr>
      </w:pPr>
      <w:bookmarkStart w:id="73" w:name="_Toc199529151"/>
      <w:r>
        <w:rPr>
          <w:rFonts w:ascii="Noto Sans" w:hAnsi="Noto Sans" w:cs="Noto Sans"/>
          <w:b/>
          <w:bCs/>
          <w:color w:val="auto"/>
          <w:sz w:val="20"/>
          <w:szCs w:val="20"/>
        </w:rPr>
        <w:t xml:space="preserve">Especificaciones generales de los </w:t>
      </w:r>
      <w:r w:rsidR="003E01DA" w:rsidRPr="007062BD">
        <w:rPr>
          <w:rFonts w:ascii="Noto Sans" w:hAnsi="Noto Sans" w:cs="Noto Sans"/>
          <w:b/>
          <w:bCs/>
          <w:color w:val="auto"/>
          <w:sz w:val="20"/>
          <w:szCs w:val="20"/>
        </w:rPr>
        <w:t>Entregables</w:t>
      </w:r>
      <w:bookmarkEnd w:id="73"/>
    </w:p>
    <w:p w14:paraId="675DE554" w14:textId="77777777" w:rsidR="003E01DA" w:rsidRPr="007062BD" w:rsidRDefault="003E01DA" w:rsidP="00517112">
      <w:pPr>
        <w:spacing w:after="0" w:line="240" w:lineRule="auto"/>
        <w:ind w:left="720"/>
        <w:jc w:val="both"/>
        <w:rPr>
          <w:rFonts w:ascii="Noto Sans" w:eastAsia="Montserrat" w:hAnsi="Noto Sans" w:cs="Noto Sans"/>
          <w:sz w:val="20"/>
          <w:szCs w:val="20"/>
        </w:rPr>
      </w:pPr>
    </w:p>
    <w:p w14:paraId="1833BA89" w14:textId="2FF64682" w:rsidR="003E01DA" w:rsidRPr="007062BD" w:rsidRDefault="00042851" w:rsidP="00FC66ED">
      <w:pPr>
        <w:spacing w:after="0" w:line="240" w:lineRule="auto"/>
        <w:jc w:val="both"/>
        <w:rPr>
          <w:rFonts w:ascii="Noto Sans" w:hAnsi="Noto Sans" w:cs="Noto Sans"/>
          <w:sz w:val="20"/>
          <w:szCs w:val="20"/>
        </w:rPr>
      </w:pPr>
      <w:r w:rsidRPr="007062BD">
        <w:rPr>
          <w:rFonts w:ascii="Noto Sans" w:hAnsi="Noto Sans" w:cs="Noto Sans"/>
          <w:sz w:val="20"/>
          <w:szCs w:val="20"/>
        </w:rPr>
        <w:t xml:space="preserve">En las reuniones de </w:t>
      </w:r>
      <w:r w:rsidR="00A529E1" w:rsidRPr="007062BD">
        <w:rPr>
          <w:rFonts w:ascii="Noto Sans" w:hAnsi="Noto Sans" w:cs="Noto Sans"/>
          <w:sz w:val="20"/>
          <w:szCs w:val="20"/>
        </w:rPr>
        <w:t xml:space="preserve">arranque de cada uno de los </w:t>
      </w:r>
      <w:proofErr w:type="spellStart"/>
      <w:r w:rsidR="00A529E1" w:rsidRPr="007062BD">
        <w:rPr>
          <w:rFonts w:ascii="Noto Sans" w:hAnsi="Noto Sans" w:cs="Noto Sans"/>
          <w:sz w:val="20"/>
          <w:szCs w:val="20"/>
        </w:rPr>
        <w:t>subservicios</w:t>
      </w:r>
      <w:proofErr w:type="spellEnd"/>
      <w:r w:rsidRPr="007062BD">
        <w:rPr>
          <w:rFonts w:ascii="Noto Sans" w:hAnsi="Noto Sans" w:cs="Noto Sans"/>
          <w:sz w:val="20"/>
          <w:szCs w:val="20"/>
        </w:rPr>
        <w:t>, se</w:t>
      </w:r>
      <w:r w:rsidR="00B20F6D" w:rsidRPr="007062BD">
        <w:rPr>
          <w:rFonts w:ascii="Noto Sans" w:hAnsi="Noto Sans" w:cs="Noto Sans"/>
          <w:sz w:val="20"/>
          <w:szCs w:val="20"/>
        </w:rPr>
        <w:t xml:space="preserve"> </w:t>
      </w:r>
      <w:r w:rsidRPr="007062BD">
        <w:rPr>
          <w:rFonts w:ascii="Noto Sans" w:hAnsi="Noto Sans" w:cs="Noto Sans"/>
          <w:sz w:val="20"/>
          <w:szCs w:val="20"/>
        </w:rPr>
        <w:t xml:space="preserve">definirá </w:t>
      </w:r>
      <w:r w:rsidR="008049FD" w:rsidRPr="007062BD">
        <w:rPr>
          <w:rFonts w:ascii="Noto Sans" w:hAnsi="Noto Sans" w:cs="Noto Sans"/>
          <w:sz w:val="20"/>
          <w:szCs w:val="20"/>
        </w:rPr>
        <w:t>la fecha de entrega</w:t>
      </w:r>
      <w:r w:rsidR="00504D34">
        <w:rPr>
          <w:rFonts w:ascii="Noto Sans" w:hAnsi="Noto Sans" w:cs="Noto Sans"/>
          <w:sz w:val="20"/>
          <w:szCs w:val="20"/>
        </w:rPr>
        <w:t xml:space="preserve">, la cual deberá ser acorde a los plazos establecidos en </w:t>
      </w:r>
      <w:r w:rsidR="008049FD" w:rsidRPr="007062BD">
        <w:rPr>
          <w:rFonts w:ascii="Noto Sans" w:hAnsi="Noto Sans" w:cs="Noto Sans"/>
          <w:sz w:val="20"/>
          <w:szCs w:val="20"/>
        </w:rPr>
        <w:t xml:space="preserve">los entregables descritos en el </w:t>
      </w:r>
      <w:r w:rsidR="00455C3D">
        <w:rPr>
          <w:rFonts w:ascii="Noto Sans" w:hAnsi="Noto Sans" w:cs="Noto Sans"/>
          <w:sz w:val="20"/>
          <w:szCs w:val="20"/>
        </w:rPr>
        <w:t>apartado</w:t>
      </w:r>
      <w:r w:rsidR="00455C3D" w:rsidRPr="007062BD">
        <w:rPr>
          <w:rFonts w:ascii="Noto Sans" w:hAnsi="Noto Sans" w:cs="Noto Sans"/>
          <w:sz w:val="20"/>
          <w:szCs w:val="20"/>
        </w:rPr>
        <w:t xml:space="preserve"> </w:t>
      </w:r>
      <w:r w:rsidR="008049FD" w:rsidRPr="007062BD">
        <w:rPr>
          <w:rFonts w:ascii="Noto Sans" w:hAnsi="Noto Sans" w:cs="Noto Sans"/>
          <w:sz w:val="20"/>
          <w:szCs w:val="20"/>
        </w:rPr>
        <w:t xml:space="preserve">anterior, </w:t>
      </w:r>
      <w:r w:rsidR="003A6A5B" w:rsidRPr="007062BD">
        <w:rPr>
          <w:rFonts w:ascii="Noto Sans" w:hAnsi="Noto Sans" w:cs="Noto Sans"/>
          <w:sz w:val="20"/>
          <w:szCs w:val="20"/>
        </w:rPr>
        <w:t xml:space="preserve">mismos que </w:t>
      </w:r>
      <w:r w:rsidR="003E01DA" w:rsidRPr="007062BD">
        <w:rPr>
          <w:rFonts w:ascii="Noto Sans" w:hAnsi="Noto Sans" w:cs="Noto Sans"/>
          <w:sz w:val="20"/>
          <w:szCs w:val="20"/>
        </w:rPr>
        <w:t>deberá</w:t>
      </w:r>
      <w:r w:rsidR="003A6A5B" w:rsidRPr="007062BD">
        <w:rPr>
          <w:rFonts w:ascii="Noto Sans" w:hAnsi="Noto Sans" w:cs="Noto Sans"/>
          <w:sz w:val="20"/>
          <w:szCs w:val="20"/>
        </w:rPr>
        <w:t>n</w:t>
      </w:r>
      <w:r w:rsidR="003E01DA" w:rsidRPr="007062BD">
        <w:rPr>
          <w:rFonts w:ascii="Noto Sans" w:hAnsi="Noto Sans" w:cs="Noto Sans"/>
          <w:sz w:val="20"/>
          <w:szCs w:val="20"/>
        </w:rPr>
        <w:t xml:space="preserve"> </w:t>
      </w:r>
      <w:r w:rsidR="003A6A5B" w:rsidRPr="007062BD">
        <w:rPr>
          <w:rFonts w:ascii="Noto Sans" w:hAnsi="Noto Sans" w:cs="Noto Sans"/>
          <w:sz w:val="20"/>
          <w:szCs w:val="20"/>
        </w:rPr>
        <w:t xml:space="preserve">ser </w:t>
      </w:r>
      <w:r w:rsidR="00504D34">
        <w:rPr>
          <w:rFonts w:ascii="Noto Sans" w:hAnsi="Noto Sans" w:cs="Noto Sans"/>
          <w:sz w:val="20"/>
          <w:szCs w:val="20"/>
        </w:rPr>
        <w:t>recibidos</w:t>
      </w:r>
      <w:r w:rsidR="00504D34" w:rsidRPr="007062BD">
        <w:rPr>
          <w:rFonts w:ascii="Noto Sans" w:hAnsi="Noto Sans" w:cs="Noto Sans"/>
          <w:sz w:val="20"/>
          <w:szCs w:val="20"/>
        </w:rPr>
        <w:t xml:space="preserve"> </w:t>
      </w:r>
      <w:r w:rsidR="003E01DA" w:rsidRPr="007062BD">
        <w:rPr>
          <w:rFonts w:ascii="Noto Sans" w:hAnsi="Noto Sans" w:cs="Noto Sans"/>
          <w:sz w:val="20"/>
          <w:szCs w:val="20"/>
        </w:rPr>
        <w:t xml:space="preserve">a entera satisfacción de </w:t>
      </w:r>
      <w:r w:rsidR="003E01DA" w:rsidRPr="007062BD">
        <w:rPr>
          <w:rFonts w:ascii="Noto Sans" w:hAnsi="Noto Sans" w:cs="Noto Sans"/>
          <w:b/>
          <w:bCs/>
          <w:sz w:val="20"/>
          <w:szCs w:val="20"/>
        </w:rPr>
        <w:t>“EL INSTITUTO”</w:t>
      </w:r>
      <w:r w:rsidR="003E01DA" w:rsidRPr="007062BD">
        <w:rPr>
          <w:rFonts w:ascii="Noto Sans" w:hAnsi="Noto Sans" w:cs="Noto Sans"/>
          <w:sz w:val="20"/>
          <w:szCs w:val="20"/>
        </w:rPr>
        <w:t>.</w:t>
      </w:r>
    </w:p>
    <w:p w14:paraId="1387C648" w14:textId="77777777" w:rsidR="003E01DA" w:rsidRPr="007062BD" w:rsidRDefault="003E01DA" w:rsidP="00517112">
      <w:pPr>
        <w:spacing w:after="0" w:line="240" w:lineRule="auto"/>
        <w:ind w:left="720"/>
        <w:jc w:val="both"/>
        <w:rPr>
          <w:rFonts w:ascii="Noto Sans" w:eastAsia="Montserrat" w:hAnsi="Noto Sans" w:cs="Noto Sans"/>
          <w:sz w:val="20"/>
          <w:szCs w:val="20"/>
        </w:rPr>
      </w:pPr>
    </w:p>
    <w:p w14:paraId="1CC9F19A" w14:textId="18044967" w:rsidR="001862C6" w:rsidRPr="007062BD" w:rsidRDefault="003E01DA" w:rsidP="00FC66ED">
      <w:pPr>
        <w:spacing w:after="0" w:line="240" w:lineRule="auto"/>
        <w:jc w:val="both"/>
        <w:rPr>
          <w:rFonts w:ascii="Noto Sans" w:hAnsi="Noto Sans" w:cs="Noto Sans"/>
          <w:b/>
          <w:sz w:val="20"/>
          <w:szCs w:val="20"/>
          <w:lang w:eastAsia="es-MX"/>
        </w:rPr>
      </w:pPr>
      <w:r w:rsidRPr="009D3A00">
        <w:rPr>
          <w:rFonts w:ascii="Noto Sans" w:hAnsi="Noto Sans"/>
          <w:sz w:val="20"/>
        </w:rPr>
        <w:t xml:space="preserve">Las fechas correspondientes a cada uno de los entregables del servicio deberán ser </w:t>
      </w:r>
      <w:r w:rsidR="00061F38" w:rsidRPr="009D3A00">
        <w:rPr>
          <w:rFonts w:ascii="Noto Sans" w:hAnsi="Noto Sans"/>
          <w:sz w:val="20"/>
        </w:rPr>
        <w:t xml:space="preserve">detalladas </w:t>
      </w:r>
      <w:r w:rsidRPr="009D3A00">
        <w:rPr>
          <w:rFonts w:ascii="Noto Sans" w:hAnsi="Noto Sans"/>
          <w:sz w:val="20"/>
        </w:rPr>
        <w:t xml:space="preserve">por </w:t>
      </w:r>
      <w:r w:rsidR="004A3DCE" w:rsidRPr="007062BD">
        <w:rPr>
          <w:rFonts w:ascii="Noto Sans" w:hAnsi="Noto Sans" w:cs="Noto Sans"/>
          <w:bCs/>
          <w:sz w:val="20"/>
          <w:szCs w:val="20"/>
          <w:lang w:eastAsia="es-MX"/>
        </w:rPr>
        <w:t xml:space="preserve">el </w:t>
      </w:r>
      <w:r w:rsidR="009A70A2">
        <w:rPr>
          <w:rFonts w:ascii="Noto Sans" w:hAnsi="Noto Sans" w:cs="Noto Sans"/>
          <w:bCs/>
          <w:sz w:val="20"/>
          <w:szCs w:val="20"/>
          <w:lang w:eastAsia="es-MX"/>
        </w:rPr>
        <w:t>prestador</w:t>
      </w:r>
      <w:r w:rsidR="004A3DCE" w:rsidRPr="007062BD">
        <w:rPr>
          <w:rFonts w:ascii="Noto Sans" w:hAnsi="Noto Sans" w:cs="Noto Sans"/>
          <w:bCs/>
          <w:sz w:val="20"/>
          <w:szCs w:val="20"/>
          <w:lang w:eastAsia="es-MX"/>
        </w:rPr>
        <w:t xml:space="preserve"> del servicio</w:t>
      </w:r>
      <w:r w:rsidRPr="009D3A00">
        <w:rPr>
          <w:rFonts w:ascii="Noto Sans" w:hAnsi="Noto Sans"/>
          <w:sz w:val="20"/>
        </w:rPr>
        <w:t xml:space="preserve"> en el cronograma de trabajo que elabore para cada </w:t>
      </w:r>
      <w:proofErr w:type="spellStart"/>
      <w:r w:rsidR="004A3DCE" w:rsidRPr="009D3A00">
        <w:rPr>
          <w:rFonts w:ascii="Noto Sans" w:hAnsi="Noto Sans"/>
          <w:sz w:val="20"/>
        </w:rPr>
        <w:t>sub</w:t>
      </w:r>
      <w:r w:rsidRPr="009D3A00">
        <w:rPr>
          <w:rFonts w:ascii="Noto Sans" w:hAnsi="Noto Sans"/>
          <w:sz w:val="20"/>
        </w:rPr>
        <w:t>servicio</w:t>
      </w:r>
      <w:proofErr w:type="spellEnd"/>
      <w:r w:rsidRPr="009D3A00">
        <w:rPr>
          <w:rFonts w:ascii="Noto Sans" w:hAnsi="Noto Sans"/>
          <w:sz w:val="20"/>
        </w:rPr>
        <w:t xml:space="preserve">, con el fin de que </w:t>
      </w:r>
      <w:r w:rsidR="004A3DCE" w:rsidRPr="009D3A00">
        <w:rPr>
          <w:rFonts w:ascii="Noto Sans" w:hAnsi="Noto Sans"/>
          <w:sz w:val="20"/>
        </w:rPr>
        <w:t xml:space="preserve">ambas partes </w:t>
      </w:r>
      <w:r w:rsidRPr="009D3A00">
        <w:rPr>
          <w:rFonts w:ascii="Noto Sans" w:hAnsi="Noto Sans"/>
          <w:sz w:val="20"/>
        </w:rPr>
        <w:t xml:space="preserve">puedan coordinar </w:t>
      </w:r>
      <w:r w:rsidR="00061F38" w:rsidRPr="009D3A00">
        <w:rPr>
          <w:rFonts w:ascii="Noto Sans" w:hAnsi="Noto Sans"/>
          <w:sz w:val="20"/>
        </w:rPr>
        <w:t xml:space="preserve">su </w:t>
      </w:r>
      <w:r w:rsidRPr="009D3A00">
        <w:rPr>
          <w:rFonts w:ascii="Noto Sans" w:hAnsi="Noto Sans"/>
          <w:sz w:val="20"/>
        </w:rPr>
        <w:t xml:space="preserve">entrega, revisión y validación dentro de los </w:t>
      </w:r>
      <w:r w:rsidR="00061F38" w:rsidRPr="009D3A00">
        <w:rPr>
          <w:rFonts w:ascii="Noto Sans" w:hAnsi="Noto Sans"/>
          <w:sz w:val="20"/>
        </w:rPr>
        <w:t xml:space="preserve">plazos </w:t>
      </w:r>
      <w:r w:rsidRPr="009D3A00">
        <w:rPr>
          <w:rFonts w:ascii="Noto Sans" w:hAnsi="Noto Sans"/>
          <w:sz w:val="20"/>
        </w:rPr>
        <w:t xml:space="preserve">señalados. </w:t>
      </w:r>
    </w:p>
    <w:p w14:paraId="7CB8FAD0" w14:textId="77777777" w:rsidR="003E01DA" w:rsidRPr="004C4C77" w:rsidRDefault="003E01DA" w:rsidP="00FC66ED">
      <w:pPr>
        <w:spacing w:after="0" w:line="240" w:lineRule="auto"/>
        <w:jc w:val="both"/>
        <w:rPr>
          <w:rFonts w:ascii="Noto Sans" w:hAnsi="Noto Sans"/>
          <w:sz w:val="20"/>
        </w:rPr>
      </w:pPr>
    </w:p>
    <w:p w14:paraId="1DB2FC6E" w14:textId="7CF375C0" w:rsidR="003E01DA" w:rsidRPr="007062BD" w:rsidRDefault="005528EB" w:rsidP="00FC66ED">
      <w:pPr>
        <w:spacing w:after="0" w:line="240" w:lineRule="auto"/>
        <w:jc w:val="both"/>
        <w:rPr>
          <w:rFonts w:ascii="Noto Sans" w:eastAsia="Montserrat" w:hAnsi="Noto Sans" w:cs="Noto Sans"/>
          <w:sz w:val="20"/>
          <w:szCs w:val="20"/>
        </w:rPr>
      </w:pPr>
      <w:r w:rsidRPr="007062BD">
        <w:rPr>
          <w:rFonts w:ascii="Noto Sans" w:hAnsi="Noto Sans" w:cs="Noto Sans"/>
          <w:sz w:val="20"/>
          <w:szCs w:val="20"/>
        </w:rPr>
        <w:t>El Instituto</w:t>
      </w:r>
      <w:r w:rsidRPr="007062BD">
        <w:rPr>
          <w:rFonts w:ascii="Noto Sans" w:hAnsi="Noto Sans" w:cs="Noto Sans"/>
          <w:b/>
          <w:bCs/>
          <w:sz w:val="20"/>
          <w:szCs w:val="20"/>
        </w:rPr>
        <w:t xml:space="preserve"> </w:t>
      </w:r>
      <w:r w:rsidR="003E01DA" w:rsidRPr="007062BD">
        <w:rPr>
          <w:rFonts w:ascii="Noto Sans" w:eastAsia="Montserrat" w:hAnsi="Noto Sans" w:cs="Noto Sans"/>
          <w:sz w:val="20"/>
          <w:szCs w:val="20"/>
        </w:rPr>
        <w:t xml:space="preserve">se reserva el derecho de realizar revisiones en cualquier momento para validar la calidad y cumplimiento de estándares de los entregables. </w:t>
      </w:r>
      <w:r w:rsidR="00D1431C" w:rsidRPr="007062BD">
        <w:rPr>
          <w:rFonts w:ascii="Noto Sans" w:eastAsia="Montserrat" w:hAnsi="Noto Sans" w:cs="Noto Sans"/>
          <w:sz w:val="20"/>
          <w:szCs w:val="20"/>
        </w:rPr>
        <w:t xml:space="preserve">El </w:t>
      </w:r>
      <w:r w:rsidR="009A70A2">
        <w:rPr>
          <w:rFonts w:ascii="Noto Sans" w:eastAsia="Montserrat" w:hAnsi="Noto Sans" w:cs="Noto Sans"/>
          <w:sz w:val="20"/>
          <w:szCs w:val="20"/>
        </w:rPr>
        <w:t>prestador</w:t>
      </w:r>
      <w:r w:rsidR="00D1431C" w:rsidRPr="007062BD">
        <w:rPr>
          <w:rFonts w:ascii="Noto Sans" w:eastAsia="Montserrat" w:hAnsi="Noto Sans" w:cs="Noto Sans"/>
          <w:sz w:val="20"/>
          <w:szCs w:val="20"/>
        </w:rPr>
        <w:t xml:space="preserve"> del servicio </w:t>
      </w:r>
      <w:r w:rsidR="003E01DA" w:rsidRPr="007062BD">
        <w:rPr>
          <w:rFonts w:ascii="Noto Sans" w:eastAsia="Montserrat" w:hAnsi="Noto Sans" w:cs="Noto Sans"/>
          <w:sz w:val="20"/>
          <w:szCs w:val="20"/>
        </w:rPr>
        <w:t>deberá brindar todos los servicios y entregables durante la vigencia del contrato y de acuerdo con la</w:t>
      </w:r>
      <w:r w:rsidR="00900643">
        <w:rPr>
          <w:rFonts w:ascii="Noto Sans" w:eastAsia="Montserrat" w:hAnsi="Noto Sans" w:cs="Noto Sans"/>
          <w:sz w:val="20"/>
          <w:szCs w:val="20"/>
        </w:rPr>
        <w:t>s</w:t>
      </w:r>
      <w:r w:rsidR="003E01DA" w:rsidRPr="007062BD">
        <w:rPr>
          <w:rFonts w:ascii="Noto Sans" w:eastAsia="Montserrat" w:hAnsi="Noto Sans" w:cs="Noto Sans"/>
          <w:sz w:val="20"/>
          <w:szCs w:val="20"/>
        </w:rPr>
        <w:t xml:space="preserve"> fecha</w:t>
      </w:r>
      <w:r w:rsidR="00900643">
        <w:rPr>
          <w:rFonts w:ascii="Noto Sans" w:eastAsia="Montserrat" w:hAnsi="Noto Sans" w:cs="Noto Sans"/>
          <w:sz w:val="20"/>
          <w:szCs w:val="20"/>
        </w:rPr>
        <w:t>s</w:t>
      </w:r>
      <w:r w:rsidR="003E01DA" w:rsidRPr="007062BD">
        <w:rPr>
          <w:rFonts w:ascii="Noto Sans" w:eastAsia="Montserrat" w:hAnsi="Noto Sans" w:cs="Noto Sans"/>
          <w:sz w:val="20"/>
          <w:szCs w:val="20"/>
        </w:rPr>
        <w:t xml:space="preserve"> establecida</w:t>
      </w:r>
      <w:r w:rsidR="00900643">
        <w:rPr>
          <w:rFonts w:ascii="Noto Sans" w:eastAsia="Montserrat" w:hAnsi="Noto Sans" w:cs="Noto Sans"/>
          <w:sz w:val="20"/>
          <w:szCs w:val="20"/>
        </w:rPr>
        <w:t>s</w:t>
      </w:r>
      <w:r w:rsidR="003E01DA" w:rsidRPr="007062BD">
        <w:rPr>
          <w:rFonts w:ascii="Noto Sans" w:eastAsia="Montserrat" w:hAnsi="Noto Sans" w:cs="Noto Sans"/>
          <w:sz w:val="20"/>
          <w:szCs w:val="20"/>
        </w:rPr>
        <w:t xml:space="preserve"> en </w:t>
      </w:r>
      <w:r w:rsidR="00900643">
        <w:rPr>
          <w:rFonts w:ascii="Noto Sans" w:eastAsia="Montserrat" w:hAnsi="Noto Sans" w:cs="Noto Sans"/>
          <w:sz w:val="20"/>
          <w:szCs w:val="20"/>
        </w:rPr>
        <w:t>los diversos</w:t>
      </w:r>
      <w:r w:rsidR="00900643" w:rsidRPr="007062BD">
        <w:rPr>
          <w:rFonts w:ascii="Noto Sans" w:eastAsia="Montserrat" w:hAnsi="Noto Sans" w:cs="Noto Sans"/>
          <w:sz w:val="20"/>
          <w:szCs w:val="20"/>
        </w:rPr>
        <w:t xml:space="preserve"> </w:t>
      </w:r>
      <w:r w:rsidR="003E01DA" w:rsidRPr="007062BD">
        <w:rPr>
          <w:rFonts w:ascii="Noto Sans" w:eastAsia="Montserrat" w:hAnsi="Noto Sans" w:cs="Noto Sans"/>
          <w:sz w:val="20"/>
          <w:szCs w:val="20"/>
        </w:rPr>
        <w:t>cronograma</w:t>
      </w:r>
      <w:r w:rsidR="00900643">
        <w:rPr>
          <w:rFonts w:ascii="Noto Sans" w:eastAsia="Montserrat" w:hAnsi="Noto Sans" w:cs="Noto Sans"/>
          <w:sz w:val="20"/>
          <w:szCs w:val="20"/>
        </w:rPr>
        <w:t>s</w:t>
      </w:r>
      <w:r w:rsidR="003E01DA" w:rsidRPr="007062BD">
        <w:rPr>
          <w:rFonts w:ascii="Noto Sans" w:eastAsia="Montserrat" w:hAnsi="Noto Sans" w:cs="Noto Sans"/>
          <w:sz w:val="20"/>
          <w:szCs w:val="20"/>
        </w:rPr>
        <w:t xml:space="preserve"> de trabajo.</w:t>
      </w:r>
    </w:p>
    <w:p w14:paraId="4539B2DB" w14:textId="77777777" w:rsidR="003E01DA" w:rsidRPr="007062BD" w:rsidRDefault="003E01DA" w:rsidP="00FC66ED">
      <w:pPr>
        <w:spacing w:after="0" w:line="240" w:lineRule="auto"/>
        <w:jc w:val="both"/>
        <w:rPr>
          <w:rFonts w:ascii="Noto Sans" w:eastAsia="Montserrat" w:hAnsi="Noto Sans" w:cs="Noto Sans"/>
          <w:sz w:val="20"/>
          <w:szCs w:val="20"/>
        </w:rPr>
      </w:pPr>
    </w:p>
    <w:p w14:paraId="518F60C9" w14:textId="70AB3E3A" w:rsidR="003E01DA" w:rsidRPr="009D3A00" w:rsidRDefault="00DF2021" w:rsidP="00FC66ED">
      <w:pPr>
        <w:spacing w:after="0" w:line="240" w:lineRule="auto"/>
        <w:jc w:val="both"/>
        <w:rPr>
          <w:rFonts w:ascii="Noto Sans" w:hAnsi="Noto Sans"/>
          <w:sz w:val="20"/>
        </w:rPr>
      </w:pPr>
      <w:r w:rsidRPr="009D3A00">
        <w:rPr>
          <w:rFonts w:ascii="Noto Sans" w:hAnsi="Noto Sans"/>
          <w:sz w:val="20"/>
        </w:rPr>
        <w:t xml:space="preserve">El </w:t>
      </w:r>
      <w:r w:rsidR="009A70A2" w:rsidRPr="009D3A00">
        <w:rPr>
          <w:rFonts w:ascii="Noto Sans" w:hAnsi="Noto Sans"/>
          <w:sz w:val="20"/>
        </w:rPr>
        <w:t>prestador</w:t>
      </w:r>
      <w:r w:rsidRPr="009D3A00">
        <w:rPr>
          <w:rFonts w:ascii="Noto Sans" w:hAnsi="Noto Sans"/>
          <w:sz w:val="20"/>
        </w:rPr>
        <w:t xml:space="preserve"> del servicio</w:t>
      </w:r>
      <w:r w:rsidR="003E01DA" w:rsidRPr="009D3A00">
        <w:rPr>
          <w:rFonts w:ascii="Noto Sans" w:hAnsi="Noto Sans"/>
          <w:sz w:val="20"/>
        </w:rPr>
        <w:t xml:space="preserve"> deberá garantizar el cumplimiento de los siguientes requisitos.</w:t>
      </w:r>
    </w:p>
    <w:p w14:paraId="0480E813" w14:textId="77777777" w:rsidR="003E01DA" w:rsidRPr="009D3A00" w:rsidRDefault="003E01DA" w:rsidP="005C4C06">
      <w:pPr>
        <w:spacing w:after="0" w:line="240" w:lineRule="auto"/>
        <w:jc w:val="both"/>
        <w:rPr>
          <w:rFonts w:ascii="Noto Sans" w:hAnsi="Noto Sans"/>
          <w:sz w:val="20"/>
        </w:rPr>
      </w:pPr>
    </w:p>
    <w:p w14:paraId="6053C757" w14:textId="6306405F" w:rsidR="003E01DA" w:rsidRPr="007062BD" w:rsidRDefault="003E01DA" w:rsidP="00E63317">
      <w:pPr>
        <w:pStyle w:val="Prrafodelista"/>
        <w:numPr>
          <w:ilvl w:val="0"/>
          <w:numId w:val="27"/>
        </w:numPr>
        <w:spacing w:after="0" w:line="240" w:lineRule="auto"/>
        <w:jc w:val="both"/>
        <w:rPr>
          <w:rFonts w:ascii="Noto Sans" w:eastAsia="Montserrat" w:hAnsi="Noto Sans" w:cs="Noto Sans"/>
          <w:sz w:val="20"/>
          <w:szCs w:val="20"/>
        </w:rPr>
      </w:pPr>
      <w:r w:rsidRPr="007062BD">
        <w:rPr>
          <w:rFonts w:ascii="Noto Sans" w:eastAsia="Montserrat" w:hAnsi="Noto Sans" w:cs="Noto Sans"/>
          <w:sz w:val="20"/>
          <w:szCs w:val="20"/>
        </w:rPr>
        <w:t xml:space="preserve">En caso de que la calidad de los entregables no sea la requerida, </w:t>
      </w:r>
      <w:r w:rsidR="00123546" w:rsidRPr="007062BD">
        <w:rPr>
          <w:rFonts w:ascii="Noto Sans" w:eastAsia="Montserrat" w:hAnsi="Noto Sans" w:cs="Noto Sans"/>
          <w:sz w:val="20"/>
          <w:szCs w:val="20"/>
        </w:rPr>
        <w:t>el IMSS</w:t>
      </w:r>
      <w:r w:rsidRPr="007062BD">
        <w:rPr>
          <w:rFonts w:ascii="Noto Sans" w:eastAsia="Montserrat" w:hAnsi="Noto Sans" w:cs="Noto Sans"/>
          <w:sz w:val="20"/>
          <w:szCs w:val="20"/>
        </w:rPr>
        <w:t xml:space="preserve"> solicitará los ajustes necesarios que aseguren el cumplimiento de los estándares establecidos y </w:t>
      </w:r>
      <w:r w:rsidR="00447CE5" w:rsidRPr="007062BD">
        <w:rPr>
          <w:rFonts w:ascii="Noto Sans" w:eastAsia="Montserrat" w:hAnsi="Noto Sans" w:cs="Noto Sans"/>
          <w:sz w:val="20"/>
          <w:szCs w:val="20"/>
        </w:rPr>
        <w:t xml:space="preserve">el </w:t>
      </w:r>
      <w:r w:rsidR="009A70A2">
        <w:rPr>
          <w:rFonts w:ascii="Noto Sans" w:eastAsia="Montserrat" w:hAnsi="Noto Sans" w:cs="Noto Sans"/>
          <w:sz w:val="20"/>
          <w:szCs w:val="20"/>
        </w:rPr>
        <w:t>prestador</w:t>
      </w:r>
      <w:r w:rsidR="00447CE5" w:rsidRPr="007062BD">
        <w:rPr>
          <w:rFonts w:ascii="Noto Sans" w:eastAsia="Montserrat" w:hAnsi="Noto Sans" w:cs="Noto Sans"/>
          <w:sz w:val="20"/>
          <w:szCs w:val="20"/>
        </w:rPr>
        <w:t xml:space="preserve"> del servicio </w:t>
      </w:r>
      <w:r w:rsidRPr="007062BD">
        <w:rPr>
          <w:rFonts w:ascii="Noto Sans" w:eastAsia="Montserrat" w:hAnsi="Noto Sans" w:cs="Noto Sans"/>
          <w:sz w:val="20"/>
          <w:szCs w:val="20"/>
        </w:rPr>
        <w:t>deberá corregir los defectos</w:t>
      </w:r>
      <w:r w:rsidR="00061F38">
        <w:rPr>
          <w:rFonts w:ascii="Noto Sans" w:eastAsia="Montserrat" w:hAnsi="Noto Sans" w:cs="Noto Sans"/>
          <w:sz w:val="20"/>
          <w:szCs w:val="20"/>
        </w:rPr>
        <w:t>,</w:t>
      </w:r>
      <w:r w:rsidRPr="007062BD">
        <w:rPr>
          <w:rFonts w:ascii="Noto Sans" w:eastAsia="Montserrat" w:hAnsi="Noto Sans" w:cs="Noto Sans"/>
          <w:sz w:val="20"/>
          <w:szCs w:val="20"/>
        </w:rPr>
        <w:t xml:space="preserve"> sin costo adicional para </w:t>
      </w:r>
      <w:r w:rsidR="00447CE5" w:rsidRPr="007062BD">
        <w:rPr>
          <w:rFonts w:ascii="Noto Sans" w:eastAsia="Montserrat" w:hAnsi="Noto Sans" w:cs="Noto Sans"/>
          <w:sz w:val="20"/>
          <w:szCs w:val="20"/>
        </w:rPr>
        <w:t>el IMSS</w:t>
      </w:r>
      <w:r w:rsidRPr="007062BD">
        <w:rPr>
          <w:rFonts w:ascii="Noto Sans" w:eastAsia="Montserrat" w:hAnsi="Noto Sans" w:cs="Noto Sans"/>
          <w:sz w:val="20"/>
          <w:szCs w:val="20"/>
        </w:rPr>
        <w:t>.</w:t>
      </w:r>
    </w:p>
    <w:p w14:paraId="0913356B" w14:textId="7DB03A91" w:rsidR="003E01DA" w:rsidRPr="007062BD" w:rsidRDefault="003E01DA" w:rsidP="00E63317">
      <w:pPr>
        <w:pStyle w:val="Prrafodelista"/>
        <w:numPr>
          <w:ilvl w:val="0"/>
          <w:numId w:val="27"/>
        </w:numPr>
        <w:spacing w:after="0" w:line="240" w:lineRule="auto"/>
        <w:jc w:val="both"/>
        <w:rPr>
          <w:rFonts w:ascii="Noto Sans" w:eastAsia="Montserrat" w:hAnsi="Noto Sans" w:cs="Noto Sans"/>
          <w:sz w:val="20"/>
          <w:szCs w:val="20"/>
        </w:rPr>
      </w:pPr>
      <w:r w:rsidRPr="007062BD">
        <w:rPr>
          <w:rFonts w:ascii="Noto Sans" w:eastAsia="Montserrat" w:hAnsi="Noto Sans" w:cs="Noto Sans"/>
          <w:sz w:val="20"/>
          <w:szCs w:val="20"/>
        </w:rPr>
        <w:t>Todos los entregables que se generen por cualquier servicio objeto del presente Anexo Técnico, serán propiedad de</w:t>
      </w:r>
      <w:r w:rsidR="00A41918" w:rsidRPr="007062BD">
        <w:rPr>
          <w:rFonts w:ascii="Noto Sans" w:eastAsia="Montserrat" w:hAnsi="Noto Sans" w:cs="Noto Sans"/>
          <w:sz w:val="20"/>
          <w:szCs w:val="20"/>
        </w:rPr>
        <w:t>l IMSS</w:t>
      </w:r>
      <w:r w:rsidRPr="007062BD">
        <w:rPr>
          <w:rFonts w:ascii="Noto Sans" w:eastAsia="Montserrat" w:hAnsi="Noto Sans" w:cs="Noto Sans"/>
          <w:sz w:val="20"/>
          <w:szCs w:val="20"/>
        </w:rPr>
        <w:t>, desde el formato hasta el contenido sin excepción alguna.</w:t>
      </w:r>
    </w:p>
    <w:p w14:paraId="0FD0A637" w14:textId="7F92CBD3" w:rsidR="003E01DA" w:rsidRPr="007062BD" w:rsidRDefault="00242E64" w:rsidP="00E63317">
      <w:pPr>
        <w:pStyle w:val="Prrafodelista"/>
        <w:numPr>
          <w:ilvl w:val="0"/>
          <w:numId w:val="27"/>
        </w:numPr>
        <w:spacing w:after="0" w:line="240" w:lineRule="auto"/>
        <w:jc w:val="both"/>
        <w:rPr>
          <w:rFonts w:ascii="Noto Sans" w:eastAsia="Montserrat" w:hAnsi="Noto Sans" w:cs="Noto Sans"/>
          <w:sz w:val="20"/>
          <w:szCs w:val="20"/>
        </w:rPr>
      </w:pPr>
      <w:r w:rsidRPr="007062BD">
        <w:rPr>
          <w:rFonts w:ascii="Noto Sans" w:hAnsi="Noto Sans" w:cs="Noto Sans"/>
          <w:sz w:val="20"/>
          <w:szCs w:val="20"/>
        </w:rPr>
        <w:t xml:space="preserve">El Instituto </w:t>
      </w:r>
      <w:r w:rsidR="003E01DA" w:rsidRPr="007062BD">
        <w:rPr>
          <w:rFonts w:ascii="Noto Sans" w:hAnsi="Noto Sans" w:cs="Noto Sans"/>
          <w:sz w:val="20"/>
          <w:szCs w:val="20"/>
        </w:rPr>
        <w:t xml:space="preserve">definirá en las reuniones que se realicen los días siguientes al fallo </w:t>
      </w:r>
      <w:r w:rsidR="00900643">
        <w:rPr>
          <w:rFonts w:ascii="Noto Sans" w:hAnsi="Noto Sans" w:cs="Noto Sans"/>
          <w:sz w:val="20"/>
          <w:szCs w:val="20"/>
        </w:rPr>
        <w:t>de la contratación,</w:t>
      </w:r>
      <w:r w:rsidR="003E01DA" w:rsidRPr="007062BD">
        <w:rPr>
          <w:rFonts w:ascii="Noto Sans" w:hAnsi="Noto Sans" w:cs="Noto Sans"/>
          <w:sz w:val="20"/>
          <w:szCs w:val="20"/>
        </w:rPr>
        <w:t xml:space="preserve"> los </w:t>
      </w:r>
      <w:r w:rsidR="003E01DA" w:rsidRPr="007062BD">
        <w:rPr>
          <w:rFonts w:ascii="Noto Sans" w:eastAsia="Montserrat" w:hAnsi="Noto Sans" w:cs="Noto Sans"/>
          <w:sz w:val="20"/>
          <w:szCs w:val="20"/>
        </w:rPr>
        <w:t xml:space="preserve">formatos a los que se ajustará </w:t>
      </w:r>
      <w:r w:rsidR="00F82E0E" w:rsidRPr="007062BD">
        <w:rPr>
          <w:rFonts w:ascii="Noto Sans" w:eastAsia="Montserrat" w:hAnsi="Noto Sans" w:cs="Noto Sans"/>
          <w:sz w:val="20"/>
          <w:szCs w:val="20"/>
        </w:rPr>
        <w:t xml:space="preserve">el </w:t>
      </w:r>
      <w:r w:rsidR="009A70A2">
        <w:rPr>
          <w:rFonts w:ascii="Noto Sans" w:eastAsia="Montserrat" w:hAnsi="Noto Sans" w:cs="Noto Sans"/>
          <w:sz w:val="20"/>
          <w:szCs w:val="20"/>
        </w:rPr>
        <w:t>prestador</w:t>
      </w:r>
      <w:r w:rsidR="00F82E0E" w:rsidRPr="007062BD">
        <w:rPr>
          <w:rFonts w:ascii="Noto Sans" w:eastAsia="Montserrat" w:hAnsi="Noto Sans" w:cs="Noto Sans"/>
          <w:sz w:val="20"/>
          <w:szCs w:val="20"/>
        </w:rPr>
        <w:t xml:space="preserve"> del servicio </w:t>
      </w:r>
      <w:r w:rsidR="003E01DA" w:rsidRPr="007062BD">
        <w:rPr>
          <w:rFonts w:ascii="Noto Sans" w:eastAsia="Montserrat" w:hAnsi="Noto Sans" w:cs="Noto Sans"/>
          <w:sz w:val="20"/>
          <w:szCs w:val="20"/>
        </w:rPr>
        <w:t>y no podrán ser modificados, a menos que</w:t>
      </w:r>
      <w:r w:rsidR="00F82E0E" w:rsidRPr="007062BD">
        <w:rPr>
          <w:rFonts w:ascii="Noto Sans" w:eastAsia="Montserrat" w:hAnsi="Noto Sans" w:cs="Noto Sans"/>
          <w:sz w:val="20"/>
          <w:szCs w:val="20"/>
        </w:rPr>
        <w:t xml:space="preserve"> el IMSS</w:t>
      </w:r>
      <w:r w:rsidR="003E01DA" w:rsidRPr="007062BD">
        <w:rPr>
          <w:rFonts w:ascii="Noto Sans" w:eastAsia="Montserrat" w:hAnsi="Noto Sans" w:cs="Noto Sans"/>
          <w:sz w:val="20"/>
          <w:szCs w:val="20"/>
        </w:rPr>
        <w:t xml:space="preserve"> así lo requiera. </w:t>
      </w:r>
    </w:p>
    <w:p w14:paraId="605B5515" w14:textId="77777777" w:rsidR="003E01DA" w:rsidRPr="007062BD" w:rsidRDefault="003E01DA" w:rsidP="00517112">
      <w:pPr>
        <w:spacing w:after="0" w:line="240" w:lineRule="auto"/>
        <w:ind w:left="720"/>
        <w:jc w:val="both"/>
        <w:rPr>
          <w:rFonts w:ascii="Noto Sans" w:eastAsia="Montserrat" w:hAnsi="Noto Sans" w:cs="Noto Sans"/>
          <w:sz w:val="20"/>
          <w:szCs w:val="20"/>
        </w:rPr>
      </w:pPr>
    </w:p>
    <w:p w14:paraId="2ADBFAD8" w14:textId="77777777" w:rsidR="003E01DA" w:rsidRPr="007062BD" w:rsidRDefault="003E01DA" w:rsidP="00AE2E70">
      <w:pPr>
        <w:spacing w:after="0" w:line="240" w:lineRule="auto"/>
        <w:jc w:val="both"/>
        <w:rPr>
          <w:rFonts w:ascii="Noto Sans" w:eastAsia="Montserrat" w:hAnsi="Noto Sans" w:cs="Noto Sans"/>
          <w:sz w:val="20"/>
          <w:szCs w:val="20"/>
        </w:rPr>
      </w:pPr>
      <w:r w:rsidRPr="007062BD">
        <w:rPr>
          <w:rFonts w:ascii="Noto Sans" w:eastAsia="Montserrat" w:hAnsi="Noto Sans" w:cs="Noto Sans"/>
          <w:sz w:val="20"/>
          <w:szCs w:val="20"/>
        </w:rPr>
        <w:t>Un entregable se considerará como concluido cuando cumple con los siguientes criterios:</w:t>
      </w:r>
    </w:p>
    <w:p w14:paraId="5432FFBE" w14:textId="77777777" w:rsidR="003E01DA" w:rsidRPr="007062BD" w:rsidRDefault="003E01DA" w:rsidP="00F82E0E">
      <w:pPr>
        <w:spacing w:after="0" w:line="240" w:lineRule="auto"/>
        <w:jc w:val="both"/>
        <w:rPr>
          <w:rFonts w:ascii="Noto Sans" w:eastAsia="Montserrat" w:hAnsi="Noto Sans" w:cs="Noto Sans"/>
          <w:sz w:val="20"/>
          <w:szCs w:val="20"/>
        </w:rPr>
      </w:pPr>
    </w:p>
    <w:p w14:paraId="4389FC9B" w14:textId="5A8D6210" w:rsidR="003E01DA" w:rsidRPr="007062BD" w:rsidRDefault="008E0036" w:rsidP="00E63317">
      <w:pPr>
        <w:pStyle w:val="Prrafodelista"/>
        <w:numPr>
          <w:ilvl w:val="0"/>
          <w:numId w:val="28"/>
        </w:numPr>
        <w:spacing w:after="0" w:line="240" w:lineRule="auto"/>
        <w:jc w:val="both"/>
        <w:rPr>
          <w:rFonts w:ascii="Noto Sans" w:eastAsia="Montserrat" w:hAnsi="Noto Sans" w:cs="Noto Sans"/>
          <w:sz w:val="20"/>
          <w:szCs w:val="20"/>
        </w:rPr>
      </w:pPr>
      <w:r w:rsidRPr="007062BD">
        <w:rPr>
          <w:rFonts w:ascii="Noto Sans" w:hAnsi="Noto Sans" w:cs="Noto Sans"/>
          <w:bCs/>
          <w:sz w:val="20"/>
          <w:szCs w:val="20"/>
          <w:lang w:eastAsia="es-MX"/>
        </w:rPr>
        <w:t xml:space="preserve">El </w:t>
      </w:r>
      <w:r w:rsidR="009A70A2">
        <w:rPr>
          <w:rFonts w:ascii="Noto Sans" w:hAnsi="Noto Sans" w:cs="Noto Sans"/>
          <w:bCs/>
          <w:sz w:val="20"/>
          <w:szCs w:val="20"/>
          <w:lang w:eastAsia="es-MX"/>
        </w:rPr>
        <w:t>prestador</w:t>
      </w:r>
      <w:r w:rsidRPr="007062BD">
        <w:rPr>
          <w:rFonts w:ascii="Noto Sans" w:hAnsi="Noto Sans" w:cs="Noto Sans"/>
          <w:bCs/>
          <w:sz w:val="20"/>
          <w:szCs w:val="20"/>
          <w:lang w:eastAsia="es-MX"/>
        </w:rPr>
        <w:t xml:space="preserve"> del servicio</w:t>
      </w:r>
      <w:r w:rsidR="003E01DA" w:rsidRPr="007062BD">
        <w:rPr>
          <w:rFonts w:ascii="Noto Sans" w:hAnsi="Noto Sans" w:cs="Noto Sans"/>
          <w:b/>
          <w:sz w:val="20"/>
          <w:szCs w:val="20"/>
          <w:lang w:eastAsia="es-MX"/>
        </w:rPr>
        <w:t xml:space="preserve"> </w:t>
      </w:r>
      <w:r w:rsidR="003E01DA" w:rsidRPr="007062BD">
        <w:rPr>
          <w:rFonts w:ascii="Noto Sans" w:eastAsia="Montserrat" w:hAnsi="Noto Sans" w:cs="Noto Sans"/>
          <w:sz w:val="20"/>
          <w:szCs w:val="20"/>
        </w:rPr>
        <w:t>ha finalizado el entregable.</w:t>
      </w:r>
    </w:p>
    <w:p w14:paraId="1FACA552" w14:textId="1B0C65BC" w:rsidR="003E01DA" w:rsidRPr="007062BD" w:rsidRDefault="003E01DA" w:rsidP="00E63317">
      <w:pPr>
        <w:pStyle w:val="Prrafodelista"/>
        <w:numPr>
          <w:ilvl w:val="0"/>
          <w:numId w:val="28"/>
        </w:numPr>
        <w:spacing w:after="0" w:line="240" w:lineRule="auto"/>
        <w:jc w:val="both"/>
        <w:rPr>
          <w:rFonts w:ascii="Noto Sans" w:eastAsia="Montserrat" w:hAnsi="Noto Sans" w:cs="Noto Sans"/>
          <w:sz w:val="20"/>
          <w:szCs w:val="20"/>
        </w:rPr>
      </w:pPr>
      <w:r w:rsidRPr="007062BD">
        <w:rPr>
          <w:rFonts w:ascii="Noto Sans" w:eastAsia="Montserrat" w:hAnsi="Noto Sans" w:cs="Noto Sans"/>
          <w:sz w:val="20"/>
          <w:szCs w:val="20"/>
        </w:rPr>
        <w:t>El entregable cumple con todos los estándares aplicables de</w:t>
      </w:r>
      <w:r w:rsidR="008E0036" w:rsidRPr="007062BD">
        <w:rPr>
          <w:rFonts w:ascii="Noto Sans" w:eastAsia="Montserrat" w:hAnsi="Noto Sans" w:cs="Noto Sans"/>
          <w:sz w:val="20"/>
          <w:szCs w:val="20"/>
        </w:rPr>
        <w:t>l IMSS</w:t>
      </w:r>
      <w:r w:rsidRPr="007062BD">
        <w:rPr>
          <w:rFonts w:ascii="Noto Sans" w:eastAsia="Montserrat" w:hAnsi="Noto Sans" w:cs="Noto Sans"/>
          <w:bCs/>
          <w:sz w:val="20"/>
          <w:szCs w:val="20"/>
        </w:rPr>
        <w:t>.</w:t>
      </w:r>
    </w:p>
    <w:p w14:paraId="3D4EFA8E" w14:textId="3DA25C0F" w:rsidR="003E01DA" w:rsidRPr="007062BD" w:rsidRDefault="003E01DA" w:rsidP="00E63317">
      <w:pPr>
        <w:pStyle w:val="Prrafodelista"/>
        <w:numPr>
          <w:ilvl w:val="0"/>
          <w:numId w:val="28"/>
        </w:numPr>
        <w:spacing w:after="0" w:line="240" w:lineRule="auto"/>
        <w:jc w:val="both"/>
        <w:rPr>
          <w:rFonts w:ascii="Noto Sans" w:eastAsia="Montserrat" w:hAnsi="Noto Sans" w:cs="Noto Sans"/>
          <w:sz w:val="20"/>
          <w:szCs w:val="20"/>
        </w:rPr>
      </w:pPr>
      <w:r w:rsidRPr="007062BD">
        <w:rPr>
          <w:rFonts w:ascii="Noto Sans" w:eastAsia="Montserrat" w:hAnsi="Noto Sans" w:cs="Noto Sans"/>
          <w:sz w:val="20"/>
          <w:szCs w:val="20"/>
        </w:rPr>
        <w:t>La información ha sido validada por</w:t>
      </w:r>
      <w:r w:rsidR="008E0036" w:rsidRPr="007062BD">
        <w:rPr>
          <w:rFonts w:ascii="Noto Sans" w:eastAsia="Montserrat" w:hAnsi="Noto Sans" w:cs="Noto Sans"/>
          <w:sz w:val="20"/>
          <w:szCs w:val="20"/>
        </w:rPr>
        <w:t xml:space="preserve"> el Instituto</w:t>
      </w:r>
      <w:r w:rsidRPr="007062BD">
        <w:rPr>
          <w:rFonts w:ascii="Noto Sans" w:eastAsia="Montserrat" w:hAnsi="Noto Sans" w:cs="Noto Sans"/>
          <w:bCs/>
          <w:sz w:val="20"/>
          <w:szCs w:val="20"/>
        </w:rPr>
        <w:t>.</w:t>
      </w:r>
    </w:p>
    <w:p w14:paraId="19EEE32B" w14:textId="06034602" w:rsidR="003E01DA" w:rsidRPr="007062BD" w:rsidRDefault="008E0036" w:rsidP="00E63317">
      <w:pPr>
        <w:pStyle w:val="Prrafodelista"/>
        <w:numPr>
          <w:ilvl w:val="0"/>
          <w:numId w:val="28"/>
        </w:numPr>
        <w:spacing w:after="0" w:line="240" w:lineRule="auto"/>
        <w:jc w:val="both"/>
        <w:rPr>
          <w:rFonts w:ascii="Noto Sans" w:eastAsia="Montserrat" w:hAnsi="Noto Sans" w:cs="Noto Sans"/>
          <w:sz w:val="20"/>
          <w:szCs w:val="20"/>
        </w:rPr>
      </w:pPr>
      <w:r w:rsidRPr="007062BD">
        <w:rPr>
          <w:rFonts w:ascii="Noto Sans" w:eastAsia="Montserrat" w:hAnsi="Noto Sans" w:cs="Noto Sans"/>
          <w:sz w:val="20"/>
          <w:szCs w:val="20"/>
        </w:rPr>
        <w:t xml:space="preserve">El IMSS </w:t>
      </w:r>
      <w:r w:rsidR="003E01DA" w:rsidRPr="007062BD">
        <w:rPr>
          <w:rFonts w:ascii="Noto Sans" w:eastAsia="Montserrat" w:hAnsi="Noto Sans" w:cs="Noto Sans"/>
          <w:sz w:val="20"/>
          <w:szCs w:val="20"/>
        </w:rPr>
        <w:t>ha otorgado el visto bueno al entregable y lo ha aceptado a entera satisfacción.</w:t>
      </w:r>
    </w:p>
    <w:bookmarkEnd w:id="70"/>
    <w:bookmarkEnd w:id="71"/>
    <w:p w14:paraId="134A69C9" w14:textId="77777777" w:rsidR="00967212" w:rsidRPr="007062BD" w:rsidRDefault="00967212" w:rsidP="00967212">
      <w:pPr>
        <w:spacing w:after="0" w:line="240" w:lineRule="auto"/>
      </w:pPr>
    </w:p>
    <w:p w14:paraId="745406DD" w14:textId="7F36CE73" w:rsidR="00111D2C" w:rsidRPr="007062BD" w:rsidRDefault="00111D2C" w:rsidP="007062BD">
      <w:pPr>
        <w:pStyle w:val="Ttulo1"/>
        <w:numPr>
          <w:ilvl w:val="0"/>
          <w:numId w:val="5"/>
        </w:numPr>
        <w:spacing w:before="0" w:after="0" w:line="240" w:lineRule="auto"/>
        <w:rPr>
          <w:rFonts w:ascii="Noto Sans" w:hAnsi="Noto Sans" w:cs="Noto Sans"/>
          <w:b/>
          <w:bCs/>
          <w:color w:val="auto"/>
          <w:sz w:val="20"/>
          <w:szCs w:val="20"/>
        </w:rPr>
      </w:pPr>
      <w:bookmarkStart w:id="74" w:name="_Toc199529152"/>
      <w:r w:rsidRPr="007062BD">
        <w:rPr>
          <w:rFonts w:ascii="Noto Sans" w:hAnsi="Noto Sans" w:cs="Noto Sans"/>
          <w:b/>
          <w:bCs/>
          <w:color w:val="auto"/>
          <w:sz w:val="20"/>
          <w:szCs w:val="20"/>
        </w:rPr>
        <w:t xml:space="preserve">Clave </w:t>
      </w:r>
      <w:proofErr w:type="spellStart"/>
      <w:r w:rsidRPr="007062BD">
        <w:rPr>
          <w:rFonts w:ascii="Noto Sans" w:hAnsi="Noto Sans" w:cs="Noto Sans"/>
          <w:b/>
          <w:bCs/>
          <w:color w:val="auto"/>
          <w:sz w:val="20"/>
          <w:szCs w:val="20"/>
        </w:rPr>
        <w:t>CUCoP</w:t>
      </w:r>
      <w:bookmarkEnd w:id="74"/>
      <w:proofErr w:type="spellEnd"/>
    </w:p>
    <w:p w14:paraId="56983BA1" w14:textId="77777777" w:rsidR="00111D2C" w:rsidRPr="007062BD" w:rsidRDefault="00111D2C" w:rsidP="00CF6E20">
      <w:pPr>
        <w:spacing w:after="0" w:line="240" w:lineRule="auto"/>
        <w:jc w:val="both"/>
        <w:rPr>
          <w:rFonts w:ascii="Noto Sans" w:hAnsi="Noto Sans" w:cs="Noto Sans"/>
          <w:sz w:val="20"/>
          <w:szCs w:val="20"/>
        </w:rPr>
      </w:pPr>
    </w:p>
    <w:p w14:paraId="25DE5E61" w14:textId="77777777" w:rsidR="00985842" w:rsidRPr="00BB4CA4" w:rsidRDefault="00985842" w:rsidP="00985842">
      <w:pPr>
        <w:spacing w:after="0" w:line="240" w:lineRule="auto"/>
        <w:jc w:val="both"/>
        <w:rPr>
          <w:rFonts w:ascii="Noto Sans" w:eastAsia="Calibri" w:hAnsi="Noto Sans" w:cs="Noto Sans"/>
          <w:color w:val="000000" w:themeColor="text1"/>
          <w:sz w:val="20"/>
          <w:szCs w:val="20"/>
        </w:rPr>
      </w:pPr>
      <w:r w:rsidRPr="00BB4CA4">
        <w:rPr>
          <w:rFonts w:ascii="Noto Sans" w:eastAsia="Calibri" w:hAnsi="Noto Sans" w:cs="Noto Sans"/>
          <w:color w:val="000000" w:themeColor="text1"/>
          <w:sz w:val="20"/>
          <w:szCs w:val="20"/>
        </w:rPr>
        <w:t>La clave del Clasificador Único de las Contrataciones Públicas (CUCOP) de los servicios a desarrollar se identifica en la siguiente tabla:</w:t>
      </w:r>
    </w:p>
    <w:p w14:paraId="5ED783FB" w14:textId="77777777" w:rsidR="00985842" w:rsidRPr="00BB4CA4" w:rsidRDefault="00985842" w:rsidP="00985842">
      <w:pPr>
        <w:spacing w:after="0" w:line="240" w:lineRule="auto"/>
        <w:jc w:val="both"/>
        <w:rPr>
          <w:rFonts w:ascii="Noto Sans" w:eastAsia="Calibri" w:hAnsi="Noto Sans" w:cs="Noto Sans"/>
          <w:color w:val="000000" w:themeColor="text1"/>
          <w:sz w:val="20"/>
          <w:szCs w:val="20"/>
        </w:rPr>
      </w:pPr>
    </w:p>
    <w:tbl>
      <w:tblPr>
        <w:tblStyle w:val="Tablaconcuadrcula"/>
        <w:tblW w:w="0" w:type="auto"/>
        <w:jc w:val="center"/>
        <w:tblLook w:val="04A0" w:firstRow="1" w:lastRow="0" w:firstColumn="1" w:lastColumn="0" w:noHBand="0" w:noVBand="1"/>
      </w:tblPr>
      <w:tblGrid>
        <w:gridCol w:w="2284"/>
        <w:gridCol w:w="3245"/>
      </w:tblGrid>
      <w:tr w:rsidR="00985842" w:rsidRPr="00B22547" w14:paraId="1EB13B34" w14:textId="77777777" w:rsidTr="00B22547">
        <w:trPr>
          <w:trHeight w:val="20"/>
          <w:jc w:val="center"/>
        </w:trPr>
        <w:tc>
          <w:tcPr>
            <w:tcW w:w="2284" w:type="dxa"/>
            <w:shd w:val="clear" w:color="auto" w:fill="00765E"/>
            <w:vAlign w:val="center"/>
          </w:tcPr>
          <w:p w14:paraId="0CEF1EBC" w14:textId="77777777" w:rsidR="00985842" w:rsidRPr="00B22547" w:rsidRDefault="00985842" w:rsidP="00764909">
            <w:pPr>
              <w:spacing w:after="0" w:line="240" w:lineRule="auto"/>
              <w:jc w:val="both"/>
              <w:rPr>
                <w:rFonts w:ascii="Noto Sans" w:eastAsia="Calibri" w:hAnsi="Noto Sans" w:cs="Noto Sans"/>
                <w:b/>
                <w:bCs/>
                <w:color w:val="FFFFFF" w:themeColor="background1"/>
                <w:sz w:val="16"/>
                <w:szCs w:val="16"/>
              </w:rPr>
            </w:pPr>
            <w:r w:rsidRPr="00B22547">
              <w:rPr>
                <w:rFonts w:ascii="Noto Sans" w:eastAsia="Calibri" w:hAnsi="Noto Sans" w:cs="Noto Sans"/>
                <w:b/>
                <w:bCs/>
                <w:color w:val="FFFFFF" w:themeColor="background1"/>
                <w:sz w:val="16"/>
                <w:szCs w:val="16"/>
              </w:rPr>
              <w:t>Clave CUCOP</w:t>
            </w:r>
          </w:p>
        </w:tc>
        <w:tc>
          <w:tcPr>
            <w:tcW w:w="3245" w:type="dxa"/>
            <w:vAlign w:val="center"/>
          </w:tcPr>
          <w:p w14:paraId="4C7AD103" w14:textId="77777777" w:rsidR="00985842" w:rsidRPr="00B22547" w:rsidRDefault="00985842" w:rsidP="00764909">
            <w:pPr>
              <w:spacing w:after="0" w:line="240" w:lineRule="auto"/>
              <w:jc w:val="both"/>
              <w:rPr>
                <w:rFonts w:ascii="Noto Sans" w:eastAsia="Calibri" w:hAnsi="Noto Sans" w:cs="Noto Sans"/>
                <w:color w:val="000000" w:themeColor="text1"/>
                <w:sz w:val="16"/>
                <w:szCs w:val="16"/>
              </w:rPr>
            </w:pPr>
            <w:r w:rsidRPr="00B22547">
              <w:rPr>
                <w:rFonts w:ascii="Noto Sans" w:eastAsia="Calibri" w:hAnsi="Noto Sans" w:cs="Noto Sans"/>
                <w:color w:val="000000" w:themeColor="text1"/>
                <w:sz w:val="16"/>
                <w:szCs w:val="16"/>
              </w:rPr>
              <w:t>33903-0012</w:t>
            </w:r>
          </w:p>
        </w:tc>
      </w:tr>
      <w:tr w:rsidR="00985842" w:rsidRPr="00B22547" w14:paraId="0420A0B3" w14:textId="77777777" w:rsidTr="00B22547">
        <w:trPr>
          <w:trHeight w:val="20"/>
          <w:jc w:val="center"/>
        </w:trPr>
        <w:tc>
          <w:tcPr>
            <w:tcW w:w="2284" w:type="dxa"/>
            <w:shd w:val="clear" w:color="auto" w:fill="00765E"/>
            <w:vAlign w:val="center"/>
          </w:tcPr>
          <w:p w14:paraId="10390EF0" w14:textId="77777777" w:rsidR="00985842" w:rsidRPr="00B22547" w:rsidRDefault="00985842" w:rsidP="00764909">
            <w:pPr>
              <w:spacing w:after="0" w:line="240" w:lineRule="auto"/>
              <w:jc w:val="both"/>
              <w:rPr>
                <w:rFonts w:ascii="Noto Sans" w:eastAsia="Calibri" w:hAnsi="Noto Sans" w:cs="Noto Sans"/>
                <w:b/>
                <w:bCs/>
                <w:color w:val="FFFFFF" w:themeColor="background1"/>
                <w:sz w:val="16"/>
                <w:szCs w:val="16"/>
              </w:rPr>
            </w:pPr>
            <w:r w:rsidRPr="00B22547">
              <w:rPr>
                <w:rFonts w:ascii="Noto Sans" w:eastAsia="Calibri" w:hAnsi="Noto Sans" w:cs="Noto Sans"/>
                <w:b/>
                <w:bCs/>
                <w:color w:val="FFFFFF" w:themeColor="background1"/>
                <w:sz w:val="16"/>
                <w:szCs w:val="16"/>
              </w:rPr>
              <w:t>Descripción</w:t>
            </w:r>
          </w:p>
        </w:tc>
        <w:tc>
          <w:tcPr>
            <w:tcW w:w="3245" w:type="dxa"/>
            <w:vAlign w:val="center"/>
          </w:tcPr>
          <w:p w14:paraId="77FEC6E1" w14:textId="77777777" w:rsidR="00985842" w:rsidRPr="00B22547" w:rsidRDefault="00985842" w:rsidP="00764909">
            <w:pPr>
              <w:spacing w:after="0" w:line="240" w:lineRule="auto"/>
              <w:jc w:val="both"/>
              <w:rPr>
                <w:rFonts w:ascii="Noto Sans" w:eastAsia="Calibri" w:hAnsi="Noto Sans" w:cs="Noto Sans"/>
                <w:color w:val="000000" w:themeColor="text1"/>
                <w:sz w:val="16"/>
                <w:szCs w:val="16"/>
              </w:rPr>
            </w:pPr>
            <w:r w:rsidRPr="00B22547">
              <w:rPr>
                <w:rFonts w:ascii="Noto Sans" w:eastAsia="Calibri" w:hAnsi="Noto Sans" w:cs="Noto Sans"/>
                <w:color w:val="000000" w:themeColor="text1"/>
                <w:sz w:val="16"/>
                <w:szCs w:val="16"/>
              </w:rPr>
              <w:t>Servicios integrales</w:t>
            </w:r>
          </w:p>
        </w:tc>
      </w:tr>
      <w:tr w:rsidR="00985842" w:rsidRPr="00B22547" w14:paraId="05803D02" w14:textId="77777777" w:rsidTr="00B22547">
        <w:trPr>
          <w:trHeight w:val="20"/>
          <w:jc w:val="center"/>
        </w:trPr>
        <w:tc>
          <w:tcPr>
            <w:tcW w:w="2284" w:type="dxa"/>
            <w:shd w:val="clear" w:color="auto" w:fill="00765E"/>
            <w:vAlign w:val="center"/>
          </w:tcPr>
          <w:p w14:paraId="72C1A959" w14:textId="77777777" w:rsidR="00985842" w:rsidRPr="00B22547" w:rsidRDefault="00985842" w:rsidP="00764909">
            <w:pPr>
              <w:spacing w:after="0" w:line="240" w:lineRule="auto"/>
              <w:jc w:val="both"/>
              <w:rPr>
                <w:rFonts w:ascii="Noto Sans" w:eastAsia="Calibri" w:hAnsi="Noto Sans" w:cs="Noto Sans"/>
                <w:b/>
                <w:bCs/>
                <w:color w:val="FFFFFF" w:themeColor="background1"/>
                <w:sz w:val="16"/>
                <w:szCs w:val="16"/>
              </w:rPr>
            </w:pPr>
            <w:r w:rsidRPr="00B22547">
              <w:rPr>
                <w:rFonts w:ascii="Noto Sans" w:eastAsia="Calibri" w:hAnsi="Noto Sans" w:cs="Noto Sans"/>
                <w:b/>
                <w:bCs/>
                <w:color w:val="FFFFFF" w:themeColor="background1"/>
                <w:sz w:val="16"/>
                <w:szCs w:val="16"/>
              </w:rPr>
              <w:t>Unidad de Medida</w:t>
            </w:r>
          </w:p>
        </w:tc>
        <w:tc>
          <w:tcPr>
            <w:tcW w:w="3245" w:type="dxa"/>
            <w:vAlign w:val="center"/>
          </w:tcPr>
          <w:p w14:paraId="0A8AAFA0" w14:textId="77777777" w:rsidR="00985842" w:rsidRPr="00B22547" w:rsidRDefault="00985842" w:rsidP="00764909">
            <w:pPr>
              <w:spacing w:after="0" w:line="240" w:lineRule="auto"/>
              <w:jc w:val="both"/>
              <w:rPr>
                <w:rFonts w:ascii="Noto Sans" w:eastAsia="Calibri" w:hAnsi="Noto Sans" w:cs="Noto Sans"/>
                <w:color w:val="000000" w:themeColor="text1"/>
                <w:sz w:val="16"/>
                <w:szCs w:val="16"/>
              </w:rPr>
            </w:pPr>
            <w:r w:rsidRPr="00B22547">
              <w:rPr>
                <w:rFonts w:ascii="Noto Sans" w:eastAsia="Calibri" w:hAnsi="Noto Sans" w:cs="Noto Sans"/>
                <w:color w:val="000000" w:themeColor="text1"/>
                <w:sz w:val="16"/>
                <w:szCs w:val="16"/>
              </w:rPr>
              <w:t>Servicio</w:t>
            </w:r>
          </w:p>
        </w:tc>
      </w:tr>
      <w:tr w:rsidR="00985842" w:rsidRPr="00B22547" w14:paraId="7CC5C4DF" w14:textId="77777777" w:rsidTr="00B22547">
        <w:trPr>
          <w:trHeight w:val="20"/>
          <w:jc w:val="center"/>
        </w:trPr>
        <w:tc>
          <w:tcPr>
            <w:tcW w:w="2284" w:type="dxa"/>
            <w:shd w:val="clear" w:color="auto" w:fill="00765E"/>
            <w:vAlign w:val="center"/>
          </w:tcPr>
          <w:p w14:paraId="23B12BD4" w14:textId="77777777" w:rsidR="00985842" w:rsidRPr="00B22547" w:rsidRDefault="00985842" w:rsidP="00764909">
            <w:pPr>
              <w:spacing w:after="0" w:line="240" w:lineRule="auto"/>
              <w:jc w:val="both"/>
              <w:rPr>
                <w:rFonts w:ascii="Noto Sans" w:eastAsia="Calibri" w:hAnsi="Noto Sans" w:cs="Noto Sans"/>
                <w:b/>
                <w:bCs/>
                <w:color w:val="FFFFFF" w:themeColor="background1"/>
                <w:sz w:val="16"/>
                <w:szCs w:val="16"/>
              </w:rPr>
            </w:pPr>
            <w:r w:rsidRPr="00B22547">
              <w:rPr>
                <w:rFonts w:ascii="Noto Sans" w:eastAsia="Calibri" w:hAnsi="Noto Sans" w:cs="Noto Sans"/>
                <w:b/>
                <w:bCs/>
                <w:color w:val="FFFFFF" w:themeColor="background1"/>
                <w:sz w:val="16"/>
                <w:szCs w:val="16"/>
              </w:rPr>
              <w:t>Partida Específica (COG)</w:t>
            </w:r>
          </w:p>
        </w:tc>
        <w:tc>
          <w:tcPr>
            <w:tcW w:w="3245" w:type="dxa"/>
            <w:vAlign w:val="center"/>
          </w:tcPr>
          <w:p w14:paraId="5EEB1D09" w14:textId="77777777" w:rsidR="00985842" w:rsidRPr="00B22547" w:rsidRDefault="00985842" w:rsidP="00764909">
            <w:pPr>
              <w:spacing w:after="0" w:line="240" w:lineRule="auto"/>
              <w:jc w:val="both"/>
              <w:rPr>
                <w:rFonts w:ascii="Noto Sans" w:eastAsia="Calibri" w:hAnsi="Noto Sans" w:cs="Noto Sans"/>
                <w:color w:val="000000" w:themeColor="text1"/>
                <w:sz w:val="16"/>
                <w:szCs w:val="16"/>
              </w:rPr>
            </w:pPr>
            <w:r w:rsidRPr="00B22547">
              <w:rPr>
                <w:rFonts w:ascii="Noto Sans" w:eastAsia="Calibri" w:hAnsi="Noto Sans" w:cs="Noto Sans"/>
                <w:color w:val="000000" w:themeColor="text1"/>
                <w:sz w:val="16"/>
                <w:szCs w:val="16"/>
              </w:rPr>
              <w:t>33903 (Descripción)</w:t>
            </w:r>
          </w:p>
        </w:tc>
      </w:tr>
      <w:tr w:rsidR="00985842" w:rsidRPr="00B22547" w14:paraId="1DF74FBE" w14:textId="77777777" w:rsidTr="00B22547">
        <w:trPr>
          <w:trHeight w:val="20"/>
          <w:jc w:val="center"/>
        </w:trPr>
        <w:tc>
          <w:tcPr>
            <w:tcW w:w="2284" w:type="dxa"/>
            <w:shd w:val="clear" w:color="auto" w:fill="00765E"/>
            <w:vAlign w:val="center"/>
          </w:tcPr>
          <w:p w14:paraId="4A1EA0B6" w14:textId="77777777" w:rsidR="00985842" w:rsidRPr="00B22547" w:rsidRDefault="00985842" w:rsidP="00764909">
            <w:pPr>
              <w:spacing w:after="0" w:line="240" w:lineRule="auto"/>
              <w:jc w:val="both"/>
              <w:rPr>
                <w:rFonts w:ascii="Noto Sans" w:eastAsia="Calibri" w:hAnsi="Noto Sans" w:cs="Noto Sans"/>
                <w:b/>
                <w:bCs/>
                <w:color w:val="FFFFFF" w:themeColor="background1"/>
                <w:sz w:val="16"/>
                <w:szCs w:val="16"/>
              </w:rPr>
            </w:pPr>
            <w:r w:rsidRPr="00B22547">
              <w:rPr>
                <w:rFonts w:ascii="Noto Sans" w:eastAsia="Calibri" w:hAnsi="Noto Sans" w:cs="Noto Sans"/>
                <w:b/>
                <w:bCs/>
                <w:color w:val="FFFFFF" w:themeColor="background1"/>
                <w:sz w:val="16"/>
                <w:szCs w:val="16"/>
              </w:rPr>
              <w:t>Cuenta interna</w:t>
            </w:r>
          </w:p>
        </w:tc>
        <w:tc>
          <w:tcPr>
            <w:tcW w:w="3245" w:type="dxa"/>
            <w:vAlign w:val="center"/>
          </w:tcPr>
          <w:p w14:paraId="14085025" w14:textId="77777777" w:rsidR="00985842" w:rsidRPr="00B22547" w:rsidRDefault="00985842" w:rsidP="00764909">
            <w:pPr>
              <w:spacing w:after="0" w:line="240" w:lineRule="auto"/>
              <w:jc w:val="both"/>
              <w:rPr>
                <w:rFonts w:ascii="Noto Sans" w:eastAsia="Calibri" w:hAnsi="Noto Sans" w:cs="Noto Sans"/>
                <w:color w:val="000000" w:themeColor="text1"/>
                <w:sz w:val="16"/>
                <w:szCs w:val="16"/>
              </w:rPr>
            </w:pPr>
            <w:r w:rsidRPr="00B22547">
              <w:rPr>
                <w:rFonts w:ascii="Noto Sans" w:hAnsi="Noto Sans" w:cs="Noto Sans"/>
                <w:sz w:val="16"/>
                <w:szCs w:val="16"/>
              </w:rPr>
              <w:t>51332016 Otros servicios integrales</w:t>
            </w:r>
          </w:p>
        </w:tc>
      </w:tr>
    </w:tbl>
    <w:p w14:paraId="591D67D1" w14:textId="77777777" w:rsidR="0033150D" w:rsidRDefault="0033150D" w:rsidP="00CF6E20">
      <w:pPr>
        <w:spacing w:after="0" w:line="240" w:lineRule="auto"/>
        <w:jc w:val="both"/>
        <w:rPr>
          <w:rFonts w:ascii="Noto Sans" w:hAnsi="Noto Sans" w:cs="Noto Sans"/>
          <w:sz w:val="20"/>
          <w:szCs w:val="20"/>
        </w:rPr>
      </w:pPr>
    </w:p>
    <w:p w14:paraId="6069B833" w14:textId="77777777" w:rsidR="00111D2C" w:rsidRPr="007062BD" w:rsidRDefault="00111D2C" w:rsidP="007062BD">
      <w:pPr>
        <w:pStyle w:val="Ttulo1"/>
        <w:numPr>
          <w:ilvl w:val="0"/>
          <w:numId w:val="5"/>
        </w:numPr>
        <w:spacing w:before="0" w:after="0" w:line="240" w:lineRule="auto"/>
        <w:rPr>
          <w:rFonts w:ascii="Noto Sans" w:hAnsi="Noto Sans" w:cs="Noto Sans"/>
          <w:b/>
          <w:bCs/>
          <w:color w:val="auto"/>
          <w:sz w:val="20"/>
          <w:szCs w:val="20"/>
        </w:rPr>
      </w:pPr>
      <w:bookmarkStart w:id="75" w:name="_Toc199520002"/>
      <w:bookmarkStart w:id="76" w:name="_Toc199529153"/>
      <w:bookmarkEnd w:id="75"/>
      <w:r w:rsidRPr="007062BD">
        <w:rPr>
          <w:rFonts w:ascii="Noto Sans" w:hAnsi="Noto Sans" w:cs="Noto Sans"/>
          <w:b/>
          <w:bCs/>
          <w:color w:val="auto"/>
          <w:sz w:val="20"/>
          <w:szCs w:val="20"/>
        </w:rPr>
        <w:t>Pruebas</w:t>
      </w:r>
      <w:bookmarkEnd w:id="76"/>
    </w:p>
    <w:p w14:paraId="52CC6221" w14:textId="77777777" w:rsidR="00111D2C" w:rsidRPr="007062BD" w:rsidRDefault="00111D2C" w:rsidP="00CF6E20">
      <w:pPr>
        <w:spacing w:after="0" w:line="240" w:lineRule="auto"/>
        <w:rPr>
          <w:rFonts w:ascii="Noto Sans" w:hAnsi="Noto Sans" w:cs="Noto Sans"/>
          <w:sz w:val="20"/>
          <w:szCs w:val="20"/>
        </w:rPr>
      </w:pPr>
    </w:p>
    <w:p w14:paraId="05DD7185" w14:textId="77777777" w:rsidR="00111D2C" w:rsidRPr="007062BD" w:rsidRDefault="00111D2C" w:rsidP="00CF6E20">
      <w:pPr>
        <w:spacing w:after="0" w:line="240" w:lineRule="auto"/>
        <w:jc w:val="both"/>
        <w:rPr>
          <w:rFonts w:ascii="Noto Sans" w:hAnsi="Noto Sans" w:cs="Noto Sans"/>
          <w:sz w:val="20"/>
          <w:szCs w:val="20"/>
        </w:rPr>
      </w:pPr>
      <w:r w:rsidRPr="007062BD">
        <w:rPr>
          <w:rFonts w:ascii="Noto Sans" w:hAnsi="Noto Sans" w:cs="Noto Sans"/>
          <w:sz w:val="20"/>
          <w:szCs w:val="20"/>
        </w:rPr>
        <w:t>Para la contratación del servicio no se requerirán pruebas, ya que no es necesario verificar el cumplimiento de especificaciones establecidas en normas o estándares de referencia conforme a la Ley de Infraestructura de la Calidad.</w:t>
      </w:r>
    </w:p>
    <w:p w14:paraId="1B58B384" w14:textId="77777777" w:rsidR="00111D2C" w:rsidRPr="007062BD" w:rsidRDefault="00111D2C" w:rsidP="00CF6E20">
      <w:pPr>
        <w:spacing w:after="0" w:line="240" w:lineRule="auto"/>
        <w:jc w:val="both"/>
        <w:rPr>
          <w:rFonts w:ascii="Noto Sans" w:hAnsi="Noto Sans" w:cs="Noto Sans"/>
          <w:sz w:val="20"/>
          <w:szCs w:val="20"/>
        </w:rPr>
      </w:pPr>
    </w:p>
    <w:p w14:paraId="34EB8B45" w14:textId="77777777" w:rsidR="00111D2C" w:rsidRPr="007062BD" w:rsidRDefault="00111D2C" w:rsidP="007062BD">
      <w:pPr>
        <w:pStyle w:val="Ttulo1"/>
        <w:numPr>
          <w:ilvl w:val="0"/>
          <w:numId w:val="5"/>
        </w:numPr>
        <w:spacing w:before="0" w:after="0" w:line="240" w:lineRule="auto"/>
        <w:rPr>
          <w:rFonts w:ascii="Noto Sans" w:hAnsi="Noto Sans" w:cs="Noto Sans"/>
          <w:b/>
          <w:bCs/>
          <w:color w:val="auto"/>
          <w:sz w:val="20"/>
          <w:szCs w:val="20"/>
        </w:rPr>
      </w:pPr>
      <w:bookmarkStart w:id="77" w:name="_Toc199529154"/>
      <w:r w:rsidRPr="007062BD">
        <w:rPr>
          <w:rFonts w:ascii="Noto Sans" w:hAnsi="Noto Sans" w:cs="Noto Sans"/>
          <w:b/>
          <w:bCs/>
          <w:color w:val="auto"/>
          <w:sz w:val="20"/>
          <w:szCs w:val="20"/>
        </w:rPr>
        <w:t>Normas</w:t>
      </w:r>
      <w:bookmarkEnd w:id="77"/>
    </w:p>
    <w:p w14:paraId="4B4AB85F" w14:textId="77777777" w:rsidR="00111D2C" w:rsidRPr="007062BD" w:rsidRDefault="00111D2C" w:rsidP="00CF6E20">
      <w:pPr>
        <w:spacing w:after="0" w:line="240" w:lineRule="auto"/>
        <w:jc w:val="both"/>
        <w:rPr>
          <w:rFonts w:ascii="Noto Sans" w:hAnsi="Noto Sans" w:cs="Noto Sans"/>
          <w:sz w:val="20"/>
          <w:szCs w:val="20"/>
        </w:rPr>
      </w:pPr>
    </w:p>
    <w:p w14:paraId="0C8FFA58" w14:textId="77777777" w:rsidR="00111D2C" w:rsidRDefault="00111D2C" w:rsidP="00CF6E20">
      <w:pPr>
        <w:spacing w:after="0" w:line="240" w:lineRule="auto"/>
        <w:jc w:val="both"/>
        <w:rPr>
          <w:rFonts w:ascii="Noto Sans" w:hAnsi="Noto Sans" w:cs="Noto Sans"/>
          <w:sz w:val="20"/>
          <w:szCs w:val="20"/>
        </w:rPr>
      </w:pPr>
      <w:r w:rsidRPr="007062BD">
        <w:rPr>
          <w:rFonts w:ascii="Noto Sans" w:hAnsi="Noto Sans" w:cs="Noto Sans"/>
          <w:sz w:val="20"/>
          <w:szCs w:val="20"/>
        </w:rPr>
        <w:t>No aplica.</w:t>
      </w:r>
      <w:bookmarkEnd w:id="62"/>
    </w:p>
    <w:p w14:paraId="2EBBA8A7" w14:textId="77777777" w:rsidR="00494DA4" w:rsidRDefault="00494DA4" w:rsidP="00CF6E20">
      <w:pPr>
        <w:spacing w:after="0" w:line="240" w:lineRule="auto"/>
        <w:jc w:val="both"/>
        <w:rPr>
          <w:rFonts w:ascii="Noto Sans" w:hAnsi="Noto Sans" w:cs="Noto Sans"/>
          <w:sz w:val="20"/>
          <w:szCs w:val="20"/>
        </w:rPr>
      </w:pPr>
    </w:p>
    <w:p w14:paraId="2B67B610" w14:textId="0B56CF55" w:rsidR="00494DA4" w:rsidRDefault="00494DA4">
      <w:pPr>
        <w:spacing w:after="160" w:line="259" w:lineRule="auto"/>
        <w:rPr>
          <w:rFonts w:ascii="Noto Sans" w:hAnsi="Noto Sans" w:cs="Noto Sans"/>
          <w:sz w:val="20"/>
          <w:szCs w:val="20"/>
        </w:rPr>
      </w:pPr>
      <w:r>
        <w:rPr>
          <w:rFonts w:ascii="Noto Sans" w:hAnsi="Noto Sans" w:cs="Noto Sans"/>
          <w:sz w:val="20"/>
          <w:szCs w:val="20"/>
        </w:rPr>
        <w:br w:type="page"/>
      </w:r>
    </w:p>
    <w:p w14:paraId="1C5CA229" w14:textId="77777777" w:rsidR="00494DA4" w:rsidRPr="00C263BC" w:rsidRDefault="00494DA4" w:rsidP="00CF6E20">
      <w:pPr>
        <w:spacing w:after="0" w:line="240" w:lineRule="auto"/>
        <w:jc w:val="both"/>
        <w:rPr>
          <w:rFonts w:ascii="Noto Sans" w:hAnsi="Noto Sans" w:cs="Noto Sans"/>
          <w:sz w:val="10"/>
          <w:szCs w:val="10"/>
        </w:rPr>
      </w:pPr>
    </w:p>
    <w:p w14:paraId="7E8E4666" w14:textId="77777777" w:rsidR="00494DA4" w:rsidRPr="00494DA4" w:rsidRDefault="00494DA4" w:rsidP="00494DA4">
      <w:pPr>
        <w:pStyle w:val="Ttulo1"/>
        <w:numPr>
          <w:ilvl w:val="0"/>
          <w:numId w:val="5"/>
        </w:numPr>
        <w:spacing w:before="0" w:after="0" w:line="240" w:lineRule="auto"/>
        <w:rPr>
          <w:rFonts w:ascii="Noto Sans" w:hAnsi="Noto Sans" w:cs="Noto Sans"/>
          <w:b/>
          <w:bCs/>
          <w:color w:val="auto"/>
          <w:sz w:val="20"/>
          <w:szCs w:val="20"/>
        </w:rPr>
      </w:pPr>
      <w:bookmarkStart w:id="78" w:name="_Toc199529155"/>
      <w:r w:rsidRPr="00494DA4">
        <w:rPr>
          <w:rFonts w:ascii="Noto Sans" w:hAnsi="Noto Sans" w:cs="Noto Sans"/>
          <w:b/>
          <w:bCs/>
          <w:color w:val="auto"/>
          <w:sz w:val="20"/>
          <w:szCs w:val="20"/>
        </w:rPr>
        <w:t>Firmas de elaboración, revisión y aprobación</w:t>
      </w:r>
      <w:bookmarkEnd w:id="78"/>
      <w:r w:rsidRPr="00494DA4">
        <w:rPr>
          <w:rFonts w:ascii="Noto Sans" w:hAnsi="Noto Sans" w:cs="Noto Sans"/>
          <w:b/>
          <w:bCs/>
          <w:color w:val="auto"/>
          <w:sz w:val="20"/>
          <w:szCs w:val="20"/>
        </w:rPr>
        <w:t xml:space="preserve"> </w:t>
      </w:r>
    </w:p>
    <w:p w14:paraId="332FA367" w14:textId="77777777" w:rsidR="00494DA4" w:rsidRPr="00F44D24" w:rsidRDefault="00494DA4" w:rsidP="00494DA4">
      <w:pPr>
        <w:tabs>
          <w:tab w:val="left" w:pos="954"/>
        </w:tabs>
        <w:spacing w:after="0" w:line="240" w:lineRule="auto"/>
        <w:rPr>
          <w:rFonts w:ascii="Noto Sans" w:hAnsi="Noto Sans" w:cs="Noto Sans"/>
          <w:b/>
          <w:bCs/>
          <w:sz w:val="20"/>
          <w:szCs w:val="20"/>
          <w:lang w:val="es-ES_tradnl"/>
        </w:rPr>
      </w:pPr>
      <w:r w:rsidRPr="00F44D24">
        <w:rPr>
          <w:rFonts w:ascii="Noto Sans" w:hAnsi="Noto Sans" w:cs="Noto Sans"/>
          <w:b/>
          <w:bCs/>
          <w:sz w:val="20"/>
          <w:szCs w:val="20"/>
          <w:lang w:val="es-ES_tradnl"/>
        </w:rPr>
        <w:tab/>
      </w:r>
    </w:p>
    <w:tbl>
      <w:tblPr>
        <w:tblW w:w="10170" w:type="dxa"/>
        <w:jc w:val="center"/>
        <w:tblLayout w:type="fixed"/>
        <w:tblLook w:val="04A0" w:firstRow="1" w:lastRow="0" w:firstColumn="1" w:lastColumn="0" w:noHBand="0" w:noVBand="1"/>
      </w:tblPr>
      <w:tblGrid>
        <w:gridCol w:w="3823"/>
        <w:gridCol w:w="3557"/>
        <w:gridCol w:w="2790"/>
      </w:tblGrid>
      <w:tr w:rsidR="00494DA4" w:rsidRPr="00F44D24" w14:paraId="005E2935" w14:textId="77777777" w:rsidTr="003F091D">
        <w:trPr>
          <w:trHeight w:val="188"/>
          <w:jc w:val="center"/>
        </w:trPr>
        <w:tc>
          <w:tcPr>
            <w:tcW w:w="3823" w:type="dxa"/>
            <w:vAlign w:val="center"/>
            <w:hideMark/>
          </w:tcPr>
          <w:p w14:paraId="459C7312" w14:textId="77777777" w:rsidR="00494DA4" w:rsidRPr="00F44D24" w:rsidRDefault="00494DA4" w:rsidP="00764909">
            <w:pPr>
              <w:spacing w:after="0" w:line="240" w:lineRule="auto"/>
              <w:ind w:left="284"/>
              <w:jc w:val="center"/>
              <w:rPr>
                <w:rFonts w:ascii="Noto Sans" w:hAnsi="Noto Sans" w:cs="Noto Sans"/>
                <w:b/>
                <w:sz w:val="20"/>
                <w:szCs w:val="20"/>
                <w:lang w:val="es-ES_tradnl"/>
              </w:rPr>
            </w:pPr>
            <w:r w:rsidRPr="00F44D24">
              <w:rPr>
                <w:rFonts w:ascii="Noto Sans" w:hAnsi="Noto Sans" w:cs="Noto Sans"/>
                <w:b/>
                <w:sz w:val="20"/>
                <w:szCs w:val="20"/>
                <w:lang w:val="es-ES_tradnl"/>
              </w:rPr>
              <w:t>ELABORÓ</w:t>
            </w:r>
          </w:p>
        </w:tc>
        <w:tc>
          <w:tcPr>
            <w:tcW w:w="3557" w:type="dxa"/>
            <w:vAlign w:val="center"/>
            <w:hideMark/>
          </w:tcPr>
          <w:p w14:paraId="1DF74C6A" w14:textId="77777777" w:rsidR="00494DA4" w:rsidRPr="00F44D24" w:rsidRDefault="00494DA4" w:rsidP="00764909">
            <w:pPr>
              <w:spacing w:after="0" w:line="240" w:lineRule="auto"/>
              <w:ind w:left="284"/>
              <w:jc w:val="center"/>
              <w:rPr>
                <w:rFonts w:ascii="Noto Sans" w:hAnsi="Noto Sans" w:cs="Noto Sans"/>
                <w:b/>
                <w:sz w:val="20"/>
                <w:szCs w:val="20"/>
                <w:lang w:val="es-ES_tradnl"/>
              </w:rPr>
            </w:pPr>
            <w:r w:rsidRPr="00F44D24">
              <w:rPr>
                <w:rFonts w:ascii="Noto Sans" w:hAnsi="Noto Sans" w:cs="Noto Sans"/>
                <w:b/>
                <w:sz w:val="20"/>
                <w:szCs w:val="20"/>
                <w:lang w:val="es-ES_tradnl"/>
              </w:rPr>
              <w:t>REVISÓ</w:t>
            </w:r>
          </w:p>
        </w:tc>
        <w:tc>
          <w:tcPr>
            <w:tcW w:w="2790" w:type="dxa"/>
            <w:vAlign w:val="center"/>
            <w:hideMark/>
          </w:tcPr>
          <w:p w14:paraId="333B2DF0" w14:textId="77777777" w:rsidR="00494DA4" w:rsidRPr="00F44D24" w:rsidRDefault="00494DA4" w:rsidP="00764909">
            <w:pPr>
              <w:spacing w:after="0" w:line="240" w:lineRule="auto"/>
              <w:ind w:left="284"/>
              <w:jc w:val="center"/>
              <w:rPr>
                <w:rFonts w:ascii="Noto Sans" w:hAnsi="Noto Sans" w:cs="Noto Sans"/>
                <w:b/>
                <w:sz w:val="20"/>
                <w:szCs w:val="20"/>
                <w:lang w:val="es-ES_tradnl"/>
              </w:rPr>
            </w:pPr>
            <w:r w:rsidRPr="00F44D24">
              <w:rPr>
                <w:rFonts w:ascii="Noto Sans" w:hAnsi="Noto Sans" w:cs="Noto Sans"/>
                <w:b/>
                <w:sz w:val="20"/>
                <w:szCs w:val="20"/>
                <w:lang w:val="es-ES_tradnl"/>
              </w:rPr>
              <w:t>APROBÓ</w:t>
            </w:r>
          </w:p>
        </w:tc>
      </w:tr>
      <w:tr w:rsidR="00494DA4" w:rsidRPr="005C0E66" w14:paraId="0ED8F503" w14:textId="77777777" w:rsidTr="003F091D">
        <w:trPr>
          <w:trHeight w:val="3635"/>
          <w:jc w:val="center"/>
        </w:trPr>
        <w:tc>
          <w:tcPr>
            <w:tcW w:w="3823" w:type="dxa"/>
          </w:tcPr>
          <w:p w14:paraId="65FD2A92" w14:textId="77777777" w:rsidR="00494DA4" w:rsidRDefault="00494DA4" w:rsidP="00FE65B1">
            <w:pPr>
              <w:spacing w:before="240" w:after="0" w:line="240" w:lineRule="auto"/>
              <w:jc w:val="center"/>
              <w:rPr>
                <w:rFonts w:ascii="Noto Sans" w:hAnsi="Noto Sans" w:cs="Noto Sans"/>
                <w:b/>
                <w:sz w:val="18"/>
                <w:szCs w:val="18"/>
                <w:lang w:val="es-ES_tradnl"/>
              </w:rPr>
            </w:pPr>
          </w:p>
          <w:p w14:paraId="228D4D9B" w14:textId="77777777" w:rsidR="00FE65B1" w:rsidRPr="003F091D" w:rsidRDefault="00FE65B1" w:rsidP="00FE65B1">
            <w:pPr>
              <w:spacing w:before="240" w:after="0" w:line="240" w:lineRule="auto"/>
              <w:jc w:val="center"/>
              <w:rPr>
                <w:rFonts w:ascii="Noto Sans" w:hAnsi="Noto Sans" w:cs="Noto Sans"/>
                <w:b/>
                <w:sz w:val="18"/>
                <w:szCs w:val="18"/>
                <w:lang w:val="es-ES_tradnl"/>
              </w:rPr>
            </w:pPr>
          </w:p>
          <w:p w14:paraId="4545747D" w14:textId="77777777" w:rsidR="003F091D" w:rsidRPr="003F091D" w:rsidRDefault="003F091D" w:rsidP="00FE65B1">
            <w:pPr>
              <w:spacing w:after="0" w:line="240" w:lineRule="auto"/>
              <w:jc w:val="center"/>
              <w:rPr>
                <w:rFonts w:ascii="Noto Sans" w:hAnsi="Noto Sans" w:cs="Noto Sans"/>
                <w:b/>
                <w:sz w:val="18"/>
                <w:szCs w:val="18"/>
                <w:lang w:val="es-ES_tradnl"/>
              </w:rPr>
            </w:pPr>
          </w:p>
          <w:p w14:paraId="5CC6849A" w14:textId="34D29DAC" w:rsidR="003F091D" w:rsidRPr="00FE65B1" w:rsidRDefault="003F091D" w:rsidP="003F091D">
            <w:pPr>
              <w:spacing w:after="0" w:line="240" w:lineRule="auto"/>
              <w:jc w:val="center"/>
              <w:rPr>
                <w:rFonts w:ascii="Noto Sans" w:hAnsi="Noto Sans" w:cs="Noto Sans"/>
                <w:b/>
                <w:sz w:val="20"/>
                <w:szCs w:val="20"/>
                <w:lang w:val="es-ES_tradnl"/>
              </w:rPr>
            </w:pPr>
            <w:r w:rsidRPr="00FE65B1">
              <w:rPr>
                <w:rFonts w:ascii="Noto Sans" w:hAnsi="Noto Sans" w:cs="Noto Sans"/>
                <w:b/>
                <w:sz w:val="20"/>
                <w:szCs w:val="20"/>
                <w:lang w:val="es-ES_tradnl"/>
              </w:rPr>
              <w:t>Lic. Edgar Peña Chávez</w:t>
            </w:r>
          </w:p>
          <w:p w14:paraId="4EB1A09E" w14:textId="5918CEC7" w:rsidR="003F091D" w:rsidRPr="005C0E66" w:rsidRDefault="003F091D" w:rsidP="003F091D">
            <w:pPr>
              <w:spacing w:after="0" w:line="240" w:lineRule="auto"/>
              <w:jc w:val="center"/>
              <w:rPr>
                <w:rFonts w:ascii="Noto Sans" w:hAnsi="Noto Sans" w:cs="Noto Sans"/>
                <w:b/>
                <w:sz w:val="20"/>
                <w:szCs w:val="20"/>
                <w:lang w:val="es-ES_tradnl"/>
              </w:rPr>
            </w:pPr>
            <w:r w:rsidRPr="00FE65B1">
              <w:rPr>
                <w:rFonts w:ascii="Noto Sans" w:hAnsi="Noto Sans" w:cs="Noto Sans"/>
                <w:b/>
                <w:sz w:val="20"/>
                <w:szCs w:val="20"/>
                <w:lang w:val="es-ES_tradnl"/>
              </w:rPr>
              <w:t>Titular de la Coordinación Técnica de Programación y Evaluación del Desempeño</w:t>
            </w:r>
          </w:p>
          <w:p w14:paraId="3C5721E5" w14:textId="77777777" w:rsidR="00494DA4" w:rsidRDefault="00494DA4" w:rsidP="003F091D">
            <w:pPr>
              <w:spacing w:before="240" w:after="0" w:line="240" w:lineRule="auto"/>
              <w:ind w:left="284"/>
              <w:jc w:val="center"/>
              <w:rPr>
                <w:rFonts w:ascii="Noto Sans" w:hAnsi="Noto Sans" w:cs="Noto Sans"/>
                <w:b/>
                <w:sz w:val="18"/>
                <w:szCs w:val="18"/>
                <w:lang w:val="es-ES_tradnl"/>
              </w:rPr>
            </w:pPr>
          </w:p>
          <w:p w14:paraId="5EFE0540" w14:textId="77777777" w:rsidR="00FE65B1" w:rsidRPr="003F091D" w:rsidRDefault="00FE65B1" w:rsidP="003F091D">
            <w:pPr>
              <w:spacing w:before="240" w:after="0" w:line="240" w:lineRule="auto"/>
              <w:ind w:left="284"/>
              <w:jc w:val="center"/>
              <w:rPr>
                <w:rFonts w:ascii="Noto Sans" w:hAnsi="Noto Sans" w:cs="Noto Sans"/>
                <w:b/>
                <w:sz w:val="18"/>
                <w:szCs w:val="18"/>
                <w:lang w:val="es-ES_tradnl"/>
              </w:rPr>
            </w:pPr>
          </w:p>
          <w:p w14:paraId="4228EF6D" w14:textId="77777777" w:rsidR="003F091D" w:rsidRPr="003F091D" w:rsidRDefault="003F091D" w:rsidP="00764909">
            <w:pPr>
              <w:spacing w:after="0" w:line="240" w:lineRule="auto"/>
              <w:ind w:left="284"/>
              <w:jc w:val="center"/>
              <w:rPr>
                <w:rFonts w:ascii="Noto Sans" w:hAnsi="Noto Sans" w:cs="Noto Sans"/>
                <w:b/>
                <w:sz w:val="18"/>
                <w:szCs w:val="18"/>
                <w:lang w:val="es-ES_tradnl"/>
              </w:rPr>
            </w:pPr>
          </w:p>
          <w:p w14:paraId="75BC1585" w14:textId="77777777" w:rsidR="00494DA4" w:rsidRPr="005C0E66" w:rsidRDefault="00494DA4" w:rsidP="00764909">
            <w:pPr>
              <w:spacing w:after="0" w:line="240" w:lineRule="auto"/>
              <w:ind w:left="24"/>
              <w:jc w:val="center"/>
              <w:rPr>
                <w:rFonts w:ascii="Noto Sans" w:hAnsi="Noto Sans" w:cs="Noto Sans"/>
                <w:b/>
                <w:sz w:val="20"/>
                <w:szCs w:val="20"/>
                <w:lang w:val="es-ES_tradnl"/>
              </w:rPr>
            </w:pPr>
            <w:r w:rsidRPr="005C0E66">
              <w:rPr>
                <w:rFonts w:ascii="Noto Sans" w:hAnsi="Noto Sans" w:cs="Noto Sans"/>
                <w:b/>
                <w:sz w:val="20"/>
                <w:szCs w:val="20"/>
                <w:lang w:val="es-ES_tradnl"/>
              </w:rPr>
              <w:t>Lic. Jessica Miranda Vega</w:t>
            </w:r>
          </w:p>
          <w:p w14:paraId="4B928C85" w14:textId="167CFAA0" w:rsidR="00494DA4" w:rsidRPr="005C0E66" w:rsidRDefault="0099397C" w:rsidP="00764909">
            <w:pPr>
              <w:spacing w:after="0" w:line="240" w:lineRule="auto"/>
              <w:ind w:left="284"/>
              <w:jc w:val="center"/>
              <w:rPr>
                <w:rFonts w:ascii="Noto Sans" w:hAnsi="Noto Sans" w:cs="Noto Sans"/>
                <w:b/>
                <w:sz w:val="20"/>
                <w:szCs w:val="20"/>
                <w:lang w:val="es-ES_tradnl"/>
              </w:rPr>
            </w:pPr>
            <w:r>
              <w:rPr>
                <w:rFonts w:ascii="Noto Sans" w:hAnsi="Noto Sans" w:cs="Noto Sans"/>
                <w:b/>
                <w:sz w:val="20"/>
                <w:szCs w:val="20"/>
                <w:lang w:val="es-ES_tradnl"/>
              </w:rPr>
              <w:t xml:space="preserve">Titular de la </w:t>
            </w:r>
            <w:r w:rsidRPr="005C0E66">
              <w:rPr>
                <w:rFonts w:ascii="Noto Sans" w:hAnsi="Noto Sans" w:cs="Noto Sans"/>
                <w:b/>
                <w:sz w:val="20"/>
                <w:szCs w:val="20"/>
                <w:lang w:val="es-ES_tradnl"/>
              </w:rPr>
              <w:t xml:space="preserve">Coordinación </w:t>
            </w:r>
            <w:r w:rsidR="00494DA4" w:rsidRPr="005C0E66">
              <w:rPr>
                <w:rFonts w:ascii="Noto Sans" w:hAnsi="Noto Sans" w:cs="Noto Sans"/>
                <w:b/>
                <w:sz w:val="20"/>
                <w:szCs w:val="20"/>
                <w:lang w:val="es-ES_tradnl"/>
              </w:rPr>
              <w:t>Técnica de Gestión Presupuestaria</w:t>
            </w:r>
          </w:p>
          <w:p w14:paraId="7D7CE23E" w14:textId="479209A6" w:rsidR="00494DA4" w:rsidRPr="005C0E66" w:rsidRDefault="00494DA4" w:rsidP="00764909">
            <w:pPr>
              <w:spacing w:after="0" w:line="240" w:lineRule="auto"/>
              <w:ind w:left="284"/>
              <w:jc w:val="center"/>
              <w:rPr>
                <w:rFonts w:ascii="Noto Sans" w:hAnsi="Noto Sans" w:cs="Noto Sans"/>
                <w:b/>
                <w:sz w:val="20"/>
                <w:szCs w:val="20"/>
                <w:lang w:val="es-ES_tradnl"/>
              </w:rPr>
            </w:pPr>
          </w:p>
        </w:tc>
        <w:tc>
          <w:tcPr>
            <w:tcW w:w="3557" w:type="dxa"/>
          </w:tcPr>
          <w:p w14:paraId="3B00590A" w14:textId="77777777" w:rsidR="00494DA4" w:rsidRPr="005C0E66" w:rsidRDefault="00494DA4" w:rsidP="00764909">
            <w:pPr>
              <w:spacing w:after="0" w:line="240" w:lineRule="auto"/>
              <w:rPr>
                <w:rFonts w:ascii="Noto Sans" w:hAnsi="Noto Sans" w:cs="Noto Sans"/>
                <w:b/>
                <w:sz w:val="20"/>
                <w:szCs w:val="20"/>
                <w:lang w:val="es-ES_tradnl"/>
              </w:rPr>
            </w:pPr>
          </w:p>
          <w:p w14:paraId="1764997F" w14:textId="77777777" w:rsidR="00494DA4" w:rsidRPr="005C0E66" w:rsidRDefault="00494DA4" w:rsidP="00764909">
            <w:pPr>
              <w:spacing w:after="0" w:line="240" w:lineRule="auto"/>
              <w:rPr>
                <w:rFonts w:ascii="Noto Sans" w:hAnsi="Noto Sans" w:cs="Noto Sans"/>
                <w:b/>
                <w:sz w:val="20"/>
                <w:szCs w:val="20"/>
                <w:lang w:val="es-ES_tradnl"/>
              </w:rPr>
            </w:pPr>
          </w:p>
          <w:p w14:paraId="09614DD8" w14:textId="77777777" w:rsidR="00494DA4" w:rsidRDefault="00494DA4" w:rsidP="00764909">
            <w:pPr>
              <w:spacing w:after="0" w:line="240" w:lineRule="auto"/>
              <w:ind w:left="284"/>
              <w:jc w:val="center"/>
              <w:rPr>
                <w:rFonts w:ascii="Noto Sans" w:hAnsi="Noto Sans" w:cs="Noto Sans"/>
                <w:b/>
                <w:sz w:val="20"/>
                <w:szCs w:val="20"/>
                <w:lang w:val="es-ES_tradnl"/>
              </w:rPr>
            </w:pPr>
          </w:p>
          <w:p w14:paraId="0F244465" w14:textId="77777777" w:rsidR="003F091D" w:rsidRDefault="003F091D" w:rsidP="00764909">
            <w:pPr>
              <w:spacing w:after="0" w:line="240" w:lineRule="auto"/>
              <w:ind w:left="284"/>
              <w:jc w:val="center"/>
              <w:rPr>
                <w:rFonts w:ascii="Noto Sans" w:hAnsi="Noto Sans" w:cs="Noto Sans"/>
                <w:b/>
                <w:sz w:val="20"/>
                <w:szCs w:val="20"/>
                <w:lang w:val="es-ES_tradnl"/>
              </w:rPr>
            </w:pPr>
          </w:p>
          <w:p w14:paraId="3A2C94A1" w14:textId="77777777" w:rsidR="003F091D" w:rsidRDefault="003F091D" w:rsidP="00764909">
            <w:pPr>
              <w:spacing w:after="0" w:line="240" w:lineRule="auto"/>
              <w:ind w:left="284"/>
              <w:jc w:val="center"/>
              <w:rPr>
                <w:rFonts w:ascii="Noto Sans" w:hAnsi="Noto Sans" w:cs="Noto Sans"/>
                <w:b/>
                <w:sz w:val="20"/>
                <w:szCs w:val="20"/>
                <w:lang w:val="es-ES_tradnl"/>
              </w:rPr>
            </w:pPr>
          </w:p>
          <w:p w14:paraId="7766E87E" w14:textId="77777777" w:rsidR="003F091D" w:rsidRPr="005C0E66" w:rsidRDefault="003F091D" w:rsidP="00764909">
            <w:pPr>
              <w:spacing w:after="0" w:line="240" w:lineRule="auto"/>
              <w:ind w:left="284"/>
              <w:jc w:val="center"/>
              <w:rPr>
                <w:rFonts w:ascii="Noto Sans" w:hAnsi="Noto Sans" w:cs="Noto Sans"/>
                <w:b/>
                <w:sz w:val="20"/>
                <w:szCs w:val="20"/>
                <w:lang w:val="es-ES_tradnl"/>
              </w:rPr>
            </w:pPr>
          </w:p>
          <w:p w14:paraId="74F40D7D" w14:textId="77777777" w:rsidR="00494DA4" w:rsidRPr="005C0E66" w:rsidRDefault="00494DA4" w:rsidP="00764909">
            <w:pPr>
              <w:spacing w:after="0" w:line="240" w:lineRule="auto"/>
              <w:jc w:val="center"/>
              <w:rPr>
                <w:rFonts w:ascii="Noto Sans" w:hAnsi="Noto Sans" w:cs="Noto Sans"/>
                <w:b/>
                <w:sz w:val="20"/>
                <w:szCs w:val="20"/>
                <w:lang w:val="es-ES_tradnl"/>
              </w:rPr>
            </w:pPr>
          </w:p>
          <w:p w14:paraId="51B67330" w14:textId="77777777" w:rsidR="00494DA4" w:rsidRPr="005C0E66" w:rsidRDefault="00494DA4" w:rsidP="00764909">
            <w:pPr>
              <w:spacing w:after="0" w:line="240" w:lineRule="auto"/>
              <w:jc w:val="center"/>
              <w:rPr>
                <w:rFonts w:ascii="Noto Sans" w:hAnsi="Noto Sans" w:cs="Noto Sans"/>
                <w:b/>
                <w:sz w:val="20"/>
                <w:szCs w:val="20"/>
                <w:lang w:val="es-ES_tradnl"/>
              </w:rPr>
            </w:pPr>
          </w:p>
          <w:p w14:paraId="5F6DDF2A" w14:textId="77777777" w:rsidR="00494DA4" w:rsidRPr="005C0E66" w:rsidRDefault="00494DA4" w:rsidP="00764909">
            <w:pPr>
              <w:spacing w:after="0" w:line="240" w:lineRule="auto"/>
              <w:jc w:val="center"/>
              <w:rPr>
                <w:rFonts w:ascii="Noto Sans" w:hAnsi="Noto Sans" w:cs="Noto Sans"/>
                <w:b/>
                <w:sz w:val="20"/>
                <w:szCs w:val="20"/>
                <w:lang w:val="es-ES_tradnl"/>
              </w:rPr>
            </w:pPr>
            <w:r w:rsidRPr="005C0E66">
              <w:rPr>
                <w:rFonts w:ascii="Noto Sans" w:hAnsi="Noto Sans" w:cs="Noto Sans"/>
                <w:b/>
                <w:sz w:val="20"/>
                <w:szCs w:val="20"/>
                <w:lang w:val="es-ES_tradnl"/>
              </w:rPr>
              <w:t>Lic. Giovanni Daniel Bojorquez Covarrubias</w:t>
            </w:r>
          </w:p>
          <w:p w14:paraId="15172939" w14:textId="3D0AF6B9" w:rsidR="00494DA4" w:rsidRPr="005C0E66" w:rsidRDefault="0099397C" w:rsidP="00764909">
            <w:pPr>
              <w:spacing w:after="0" w:line="240" w:lineRule="auto"/>
              <w:jc w:val="center"/>
              <w:rPr>
                <w:rFonts w:ascii="Noto Sans" w:hAnsi="Noto Sans" w:cs="Noto Sans"/>
                <w:b/>
                <w:sz w:val="20"/>
                <w:szCs w:val="20"/>
                <w:lang w:val="es-ES_tradnl"/>
              </w:rPr>
            </w:pPr>
            <w:r>
              <w:rPr>
                <w:rFonts w:ascii="Noto Sans" w:hAnsi="Noto Sans" w:cs="Noto Sans"/>
                <w:b/>
                <w:sz w:val="20"/>
                <w:szCs w:val="20"/>
                <w:lang w:val="es-ES_tradnl"/>
              </w:rPr>
              <w:t xml:space="preserve">Titular de la </w:t>
            </w:r>
            <w:r w:rsidRPr="005C0E66">
              <w:rPr>
                <w:rFonts w:ascii="Noto Sans" w:hAnsi="Noto Sans" w:cs="Noto Sans"/>
                <w:b/>
                <w:sz w:val="20"/>
                <w:szCs w:val="20"/>
                <w:lang w:val="es-ES_tradnl"/>
              </w:rPr>
              <w:t xml:space="preserve">Coordinación </w:t>
            </w:r>
            <w:r w:rsidR="00494DA4" w:rsidRPr="005C0E66">
              <w:rPr>
                <w:rFonts w:ascii="Noto Sans" w:hAnsi="Noto Sans" w:cs="Noto Sans"/>
                <w:b/>
                <w:sz w:val="20"/>
                <w:szCs w:val="20"/>
                <w:lang w:val="es-ES_tradnl"/>
              </w:rPr>
              <w:t>de Presupuesto e Información Programática</w:t>
            </w:r>
          </w:p>
        </w:tc>
        <w:tc>
          <w:tcPr>
            <w:tcW w:w="2790" w:type="dxa"/>
            <w:vMerge w:val="restart"/>
            <w:vAlign w:val="center"/>
          </w:tcPr>
          <w:p w14:paraId="02DE8515" w14:textId="77777777" w:rsidR="00494DA4" w:rsidRPr="005C0E66" w:rsidRDefault="00494DA4" w:rsidP="00764909">
            <w:pPr>
              <w:spacing w:after="0" w:line="240" w:lineRule="auto"/>
              <w:ind w:left="24"/>
              <w:jc w:val="center"/>
              <w:rPr>
                <w:rFonts w:ascii="Noto Sans" w:hAnsi="Noto Sans" w:cs="Noto Sans"/>
                <w:b/>
                <w:sz w:val="20"/>
                <w:szCs w:val="20"/>
                <w:lang w:val="es-ES_tradnl"/>
              </w:rPr>
            </w:pPr>
            <w:r w:rsidRPr="005C0E66">
              <w:rPr>
                <w:rFonts w:ascii="Noto Sans" w:hAnsi="Noto Sans" w:cs="Noto Sans"/>
                <w:b/>
                <w:sz w:val="20"/>
                <w:szCs w:val="20"/>
                <w:lang w:val="es-ES_tradnl"/>
              </w:rPr>
              <w:t>Mtro. Eliécer Moreno Peralta</w:t>
            </w:r>
          </w:p>
          <w:p w14:paraId="2DA4302D" w14:textId="77777777" w:rsidR="00494DA4" w:rsidRPr="005C0E66" w:rsidRDefault="00494DA4" w:rsidP="00764909">
            <w:pPr>
              <w:spacing w:after="0" w:line="240" w:lineRule="auto"/>
              <w:ind w:left="24"/>
              <w:jc w:val="center"/>
              <w:rPr>
                <w:rFonts w:ascii="Noto Sans" w:hAnsi="Noto Sans" w:cs="Noto Sans"/>
                <w:b/>
                <w:sz w:val="20"/>
                <w:szCs w:val="20"/>
                <w:lang w:val="es-ES_tradnl"/>
              </w:rPr>
            </w:pPr>
            <w:r w:rsidRPr="005C0E66">
              <w:rPr>
                <w:rFonts w:ascii="Noto Sans" w:hAnsi="Noto Sans" w:cs="Noto Sans"/>
                <w:b/>
                <w:sz w:val="20"/>
                <w:szCs w:val="20"/>
                <w:lang w:val="es-ES_tradnl"/>
              </w:rPr>
              <w:t>Titular de la Unidad de Operación Financiera</w:t>
            </w:r>
          </w:p>
        </w:tc>
      </w:tr>
      <w:tr w:rsidR="00494DA4" w:rsidRPr="005C0E66" w14:paraId="40366D5F" w14:textId="77777777" w:rsidTr="003F091D">
        <w:trPr>
          <w:trHeight w:val="2132"/>
          <w:jc w:val="center"/>
        </w:trPr>
        <w:tc>
          <w:tcPr>
            <w:tcW w:w="3823" w:type="dxa"/>
            <w:vAlign w:val="center"/>
          </w:tcPr>
          <w:p w14:paraId="343C2339" w14:textId="77777777" w:rsidR="00494DA4" w:rsidRPr="005C0E66" w:rsidRDefault="00494DA4" w:rsidP="00764909">
            <w:pPr>
              <w:spacing w:after="0" w:line="240" w:lineRule="auto"/>
              <w:ind w:left="284"/>
              <w:jc w:val="center"/>
              <w:rPr>
                <w:rFonts w:ascii="Noto Sans" w:hAnsi="Noto Sans" w:cs="Noto Sans"/>
                <w:b/>
                <w:sz w:val="20"/>
                <w:szCs w:val="20"/>
                <w:lang w:val="es-ES_tradnl"/>
              </w:rPr>
            </w:pPr>
          </w:p>
          <w:p w14:paraId="2080AD11" w14:textId="77777777" w:rsidR="00494DA4" w:rsidRDefault="00494DA4" w:rsidP="00764909">
            <w:pPr>
              <w:spacing w:after="0" w:line="240" w:lineRule="auto"/>
              <w:ind w:left="24"/>
              <w:jc w:val="center"/>
              <w:rPr>
                <w:rFonts w:ascii="Noto Sans" w:hAnsi="Noto Sans" w:cs="Noto Sans"/>
                <w:b/>
                <w:sz w:val="20"/>
                <w:szCs w:val="20"/>
                <w:lang w:val="es-ES_tradnl"/>
              </w:rPr>
            </w:pPr>
          </w:p>
          <w:p w14:paraId="09AECBB9" w14:textId="77777777" w:rsidR="003F091D" w:rsidRPr="005C0E66" w:rsidRDefault="003F091D" w:rsidP="00764909">
            <w:pPr>
              <w:spacing w:after="0" w:line="240" w:lineRule="auto"/>
              <w:ind w:left="24"/>
              <w:jc w:val="center"/>
              <w:rPr>
                <w:rFonts w:ascii="Noto Sans" w:hAnsi="Noto Sans" w:cs="Noto Sans"/>
                <w:b/>
                <w:sz w:val="20"/>
                <w:szCs w:val="20"/>
                <w:lang w:val="es-ES_tradnl"/>
              </w:rPr>
            </w:pPr>
          </w:p>
          <w:p w14:paraId="037C1DAE" w14:textId="77777777" w:rsidR="00494DA4" w:rsidRPr="005C0E66" w:rsidRDefault="00494DA4" w:rsidP="00764909">
            <w:pPr>
              <w:spacing w:after="0" w:line="240" w:lineRule="auto"/>
              <w:ind w:left="24"/>
              <w:jc w:val="center"/>
              <w:rPr>
                <w:rFonts w:ascii="Noto Sans" w:hAnsi="Noto Sans" w:cs="Noto Sans"/>
                <w:b/>
                <w:sz w:val="20"/>
                <w:szCs w:val="20"/>
                <w:lang w:val="es-ES_tradnl"/>
              </w:rPr>
            </w:pPr>
            <w:r w:rsidRPr="005C0E66">
              <w:rPr>
                <w:rFonts w:ascii="Noto Sans" w:hAnsi="Noto Sans" w:cs="Noto Sans"/>
                <w:b/>
                <w:sz w:val="20"/>
                <w:szCs w:val="20"/>
                <w:lang w:val="es-ES_tradnl"/>
              </w:rPr>
              <w:t>C.P. José Antonio Villagrana Rebollar</w:t>
            </w:r>
          </w:p>
          <w:p w14:paraId="4B8B3EAD" w14:textId="77777777" w:rsidR="00494DA4" w:rsidRPr="005C0E66" w:rsidRDefault="00494DA4" w:rsidP="00764909">
            <w:pPr>
              <w:spacing w:after="0" w:line="240" w:lineRule="auto"/>
              <w:ind w:left="24"/>
              <w:jc w:val="center"/>
              <w:rPr>
                <w:rFonts w:ascii="Noto Sans" w:hAnsi="Noto Sans" w:cs="Noto Sans"/>
                <w:b/>
                <w:sz w:val="20"/>
                <w:szCs w:val="20"/>
                <w:lang w:val="es-ES_tradnl"/>
              </w:rPr>
            </w:pPr>
            <w:r w:rsidRPr="005C0E66">
              <w:rPr>
                <w:rFonts w:ascii="Noto Sans" w:hAnsi="Noto Sans" w:cs="Noto Sans"/>
                <w:b/>
                <w:sz w:val="20"/>
                <w:szCs w:val="20"/>
                <w:lang w:val="es-ES_tradnl"/>
              </w:rPr>
              <w:t>Titular de la División de Evaluación Operativa</w:t>
            </w:r>
          </w:p>
        </w:tc>
        <w:tc>
          <w:tcPr>
            <w:tcW w:w="3557" w:type="dxa"/>
            <w:vAlign w:val="center"/>
          </w:tcPr>
          <w:p w14:paraId="37F061F8" w14:textId="77777777" w:rsidR="00494DA4" w:rsidRDefault="00494DA4" w:rsidP="00764909">
            <w:pPr>
              <w:spacing w:after="0" w:line="240" w:lineRule="auto"/>
              <w:ind w:left="284"/>
              <w:jc w:val="center"/>
              <w:rPr>
                <w:rFonts w:ascii="Noto Sans" w:hAnsi="Noto Sans" w:cs="Noto Sans"/>
                <w:b/>
                <w:sz w:val="20"/>
                <w:szCs w:val="20"/>
                <w:lang w:val="es-ES_tradnl"/>
              </w:rPr>
            </w:pPr>
          </w:p>
          <w:p w14:paraId="613F14EE" w14:textId="77777777" w:rsidR="003F091D" w:rsidRPr="005C0E66" w:rsidRDefault="003F091D" w:rsidP="00764909">
            <w:pPr>
              <w:spacing w:after="0" w:line="240" w:lineRule="auto"/>
              <w:ind w:left="284"/>
              <w:jc w:val="center"/>
              <w:rPr>
                <w:rFonts w:ascii="Noto Sans" w:hAnsi="Noto Sans" w:cs="Noto Sans"/>
                <w:b/>
                <w:sz w:val="20"/>
                <w:szCs w:val="20"/>
                <w:lang w:val="es-ES_tradnl"/>
              </w:rPr>
            </w:pPr>
          </w:p>
          <w:p w14:paraId="1BEB28E2" w14:textId="77777777" w:rsidR="00494DA4" w:rsidRPr="005C0E66" w:rsidRDefault="00494DA4" w:rsidP="00764909">
            <w:pPr>
              <w:spacing w:after="0" w:line="240" w:lineRule="auto"/>
              <w:ind w:left="284"/>
              <w:jc w:val="center"/>
              <w:rPr>
                <w:rFonts w:ascii="Noto Sans" w:hAnsi="Noto Sans" w:cs="Noto Sans"/>
                <w:b/>
                <w:sz w:val="20"/>
                <w:szCs w:val="20"/>
                <w:lang w:val="es-ES_tradnl"/>
              </w:rPr>
            </w:pPr>
          </w:p>
          <w:p w14:paraId="278C2C03" w14:textId="77777777" w:rsidR="00494DA4" w:rsidRPr="005C0E66" w:rsidRDefault="00494DA4" w:rsidP="00764909">
            <w:pPr>
              <w:spacing w:after="0" w:line="240" w:lineRule="auto"/>
              <w:jc w:val="center"/>
              <w:rPr>
                <w:rFonts w:ascii="Noto Sans" w:hAnsi="Noto Sans" w:cs="Noto Sans"/>
                <w:b/>
                <w:sz w:val="20"/>
                <w:szCs w:val="20"/>
                <w:lang w:val="es-ES_tradnl"/>
              </w:rPr>
            </w:pPr>
            <w:r w:rsidRPr="005C0E66">
              <w:rPr>
                <w:rFonts w:ascii="Noto Sans" w:hAnsi="Noto Sans" w:cs="Noto Sans"/>
                <w:b/>
                <w:sz w:val="20"/>
                <w:szCs w:val="20"/>
                <w:lang w:val="es-ES_tradnl"/>
              </w:rPr>
              <w:t>Mtro. Shadai G. Sánchez Osorio</w:t>
            </w:r>
          </w:p>
          <w:p w14:paraId="478134A0" w14:textId="516B8228" w:rsidR="00494DA4" w:rsidRPr="005C0E66" w:rsidRDefault="0099397C" w:rsidP="00764909">
            <w:pPr>
              <w:spacing w:after="0" w:line="240" w:lineRule="auto"/>
              <w:jc w:val="center"/>
              <w:rPr>
                <w:rFonts w:ascii="Noto Sans" w:hAnsi="Noto Sans" w:cs="Noto Sans"/>
                <w:b/>
                <w:sz w:val="20"/>
                <w:szCs w:val="20"/>
                <w:lang w:val="es-ES_tradnl"/>
              </w:rPr>
            </w:pPr>
            <w:r>
              <w:rPr>
                <w:rFonts w:ascii="Noto Sans" w:hAnsi="Noto Sans" w:cs="Noto Sans"/>
                <w:b/>
                <w:sz w:val="20"/>
                <w:szCs w:val="20"/>
                <w:lang w:val="es-ES_tradnl"/>
              </w:rPr>
              <w:t xml:space="preserve">Titular de la </w:t>
            </w:r>
            <w:r w:rsidRPr="005C0E66">
              <w:rPr>
                <w:rFonts w:ascii="Noto Sans" w:hAnsi="Noto Sans" w:cs="Noto Sans"/>
                <w:b/>
                <w:sz w:val="20"/>
                <w:szCs w:val="20"/>
                <w:lang w:val="es-ES_tradnl"/>
              </w:rPr>
              <w:t xml:space="preserve">Coordinación </w:t>
            </w:r>
            <w:r w:rsidR="00494DA4" w:rsidRPr="005C0E66">
              <w:rPr>
                <w:rFonts w:ascii="Noto Sans" w:hAnsi="Noto Sans" w:cs="Noto Sans"/>
                <w:b/>
                <w:sz w:val="20"/>
                <w:szCs w:val="20"/>
                <w:lang w:val="es-ES_tradnl"/>
              </w:rPr>
              <w:t>de Contabilidad y Trámite de Erogaciones</w:t>
            </w:r>
          </w:p>
        </w:tc>
        <w:tc>
          <w:tcPr>
            <w:tcW w:w="2790" w:type="dxa"/>
            <w:vMerge/>
            <w:vAlign w:val="center"/>
          </w:tcPr>
          <w:p w14:paraId="42CCA72E" w14:textId="77777777" w:rsidR="00494DA4" w:rsidRPr="005C0E66" w:rsidRDefault="00494DA4" w:rsidP="00764909">
            <w:pPr>
              <w:spacing w:after="0" w:line="240" w:lineRule="auto"/>
              <w:ind w:left="284"/>
              <w:jc w:val="center"/>
              <w:rPr>
                <w:rFonts w:ascii="Noto Sans" w:hAnsi="Noto Sans" w:cs="Noto Sans"/>
                <w:b/>
                <w:sz w:val="20"/>
                <w:szCs w:val="20"/>
                <w:lang w:val="es-ES_tradnl"/>
              </w:rPr>
            </w:pPr>
          </w:p>
        </w:tc>
      </w:tr>
      <w:tr w:rsidR="00494DA4" w:rsidRPr="005C0E66" w14:paraId="510DECC6" w14:textId="77777777" w:rsidTr="003F091D">
        <w:trPr>
          <w:trHeight w:val="2402"/>
          <w:jc w:val="center"/>
        </w:trPr>
        <w:tc>
          <w:tcPr>
            <w:tcW w:w="3823" w:type="dxa"/>
            <w:vAlign w:val="center"/>
          </w:tcPr>
          <w:p w14:paraId="5D1E6DB2" w14:textId="77777777" w:rsidR="00494DA4" w:rsidRPr="005C0E66" w:rsidRDefault="00494DA4" w:rsidP="00764909">
            <w:pPr>
              <w:spacing w:after="0" w:line="240" w:lineRule="auto"/>
              <w:ind w:left="24"/>
              <w:jc w:val="center"/>
              <w:rPr>
                <w:rFonts w:ascii="Noto Sans" w:hAnsi="Noto Sans" w:cs="Noto Sans"/>
                <w:b/>
                <w:sz w:val="20"/>
                <w:szCs w:val="20"/>
                <w:lang w:val="es-ES_tradnl"/>
              </w:rPr>
            </w:pPr>
          </w:p>
          <w:p w14:paraId="736334A1" w14:textId="77777777" w:rsidR="00494DA4" w:rsidRPr="005C0E66" w:rsidRDefault="00494DA4" w:rsidP="00764909">
            <w:pPr>
              <w:spacing w:after="0" w:line="240" w:lineRule="auto"/>
              <w:ind w:left="24"/>
              <w:jc w:val="center"/>
              <w:rPr>
                <w:rFonts w:ascii="Noto Sans" w:hAnsi="Noto Sans" w:cs="Noto Sans"/>
                <w:b/>
                <w:sz w:val="20"/>
                <w:szCs w:val="20"/>
                <w:lang w:val="es-ES_tradnl"/>
              </w:rPr>
            </w:pPr>
          </w:p>
          <w:p w14:paraId="3FE70511" w14:textId="77777777" w:rsidR="00494DA4" w:rsidRPr="005C0E66" w:rsidRDefault="00494DA4" w:rsidP="00764909">
            <w:pPr>
              <w:spacing w:after="0" w:line="240" w:lineRule="auto"/>
              <w:ind w:left="24"/>
              <w:jc w:val="center"/>
              <w:rPr>
                <w:rFonts w:ascii="Noto Sans" w:hAnsi="Noto Sans" w:cs="Noto Sans"/>
                <w:b/>
                <w:sz w:val="20"/>
                <w:szCs w:val="20"/>
                <w:lang w:val="es-ES_tradnl"/>
              </w:rPr>
            </w:pPr>
            <w:r w:rsidRPr="005C0E66">
              <w:rPr>
                <w:rFonts w:ascii="Noto Sans" w:hAnsi="Noto Sans" w:cs="Noto Sans"/>
                <w:b/>
                <w:sz w:val="20"/>
                <w:szCs w:val="20"/>
                <w:lang w:val="es-ES_tradnl"/>
              </w:rPr>
              <w:t>Mtro. Emilio Sánchez González</w:t>
            </w:r>
          </w:p>
          <w:p w14:paraId="1CBA2B54" w14:textId="77777777" w:rsidR="00494DA4" w:rsidRPr="005C0E66" w:rsidRDefault="00494DA4" w:rsidP="00764909">
            <w:pPr>
              <w:spacing w:after="0" w:line="240" w:lineRule="auto"/>
              <w:ind w:left="24"/>
              <w:jc w:val="center"/>
              <w:rPr>
                <w:rFonts w:ascii="Noto Sans" w:hAnsi="Noto Sans" w:cs="Noto Sans"/>
                <w:b/>
                <w:sz w:val="20"/>
                <w:szCs w:val="20"/>
                <w:lang w:val="es-ES_tradnl"/>
              </w:rPr>
            </w:pPr>
            <w:r w:rsidRPr="005C0E66">
              <w:rPr>
                <w:rFonts w:ascii="Noto Sans" w:hAnsi="Noto Sans" w:cs="Noto Sans"/>
                <w:b/>
                <w:sz w:val="20"/>
                <w:szCs w:val="20"/>
                <w:lang w:val="es-ES_tradnl"/>
              </w:rPr>
              <w:t>Titular de la División de Evaluación y Control de Operaciones</w:t>
            </w:r>
          </w:p>
        </w:tc>
        <w:tc>
          <w:tcPr>
            <w:tcW w:w="3557" w:type="dxa"/>
            <w:vAlign w:val="center"/>
          </w:tcPr>
          <w:p w14:paraId="2D1CFA4D" w14:textId="77777777" w:rsidR="00494DA4" w:rsidRPr="005C0E66" w:rsidRDefault="00494DA4" w:rsidP="00764909">
            <w:pPr>
              <w:spacing w:after="0" w:line="240" w:lineRule="auto"/>
              <w:ind w:left="284"/>
              <w:jc w:val="center"/>
              <w:rPr>
                <w:rFonts w:ascii="Noto Sans" w:hAnsi="Noto Sans" w:cs="Noto Sans"/>
                <w:b/>
                <w:sz w:val="20"/>
                <w:szCs w:val="20"/>
                <w:lang w:val="es-ES_tradnl"/>
              </w:rPr>
            </w:pPr>
          </w:p>
          <w:p w14:paraId="4BBB2C12" w14:textId="77777777" w:rsidR="00494DA4" w:rsidRPr="005C0E66" w:rsidRDefault="00494DA4" w:rsidP="00764909">
            <w:pPr>
              <w:spacing w:after="0" w:line="240" w:lineRule="auto"/>
              <w:ind w:left="284"/>
              <w:jc w:val="center"/>
              <w:rPr>
                <w:rFonts w:ascii="Noto Sans" w:hAnsi="Noto Sans" w:cs="Noto Sans"/>
                <w:b/>
                <w:sz w:val="20"/>
                <w:szCs w:val="20"/>
                <w:lang w:val="es-ES_tradnl"/>
              </w:rPr>
            </w:pPr>
          </w:p>
          <w:p w14:paraId="38FA9767" w14:textId="77777777" w:rsidR="00494DA4" w:rsidRPr="005C0E66" w:rsidRDefault="00494DA4" w:rsidP="00764909">
            <w:pPr>
              <w:spacing w:after="0" w:line="240" w:lineRule="auto"/>
              <w:ind w:left="284"/>
              <w:jc w:val="center"/>
              <w:rPr>
                <w:rFonts w:ascii="Noto Sans" w:hAnsi="Noto Sans" w:cs="Noto Sans"/>
                <w:b/>
                <w:sz w:val="20"/>
                <w:szCs w:val="20"/>
                <w:lang w:val="es-ES_tradnl"/>
              </w:rPr>
            </w:pPr>
          </w:p>
          <w:p w14:paraId="008F0E4F" w14:textId="77777777" w:rsidR="00494DA4" w:rsidRPr="005C0E66" w:rsidRDefault="00494DA4" w:rsidP="00764909">
            <w:pPr>
              <w:spacing w:after="0" w:line="240" w:lineRule="auto"/>
              <w:ind w:left="284"/>
              <w:jc w:val="center"/>
              <w:rPr>
                <w:rFonts w:ascii="Noto Sans" w:hAnsi="Noto Sans" w:cs="Noto Sans"/>
                <w:b/>
                <w:sz w:val="20"/>
                <w:szCs w:val="20"/>
                <w:lang w:val="es-ES_tradnl"/>
              </w:rPr>
            </w:pPr>
          </w:p>
          <w:p w14:paraId="0B248F8B" w14:textId="77777777" w:rsidR="00494DA4" w:rsidRPr="005C0E66" w:rsidRDefault="00494DA4" w:rsidP="00764909">
            <w:pPr>
              <w:spacing w:after="0" w:line="240" w:lineRule="auto"/>
              <w:ind w:left="284"/>
              <w:jc w:val="center"/>
              <w:rPr>
                <w:rFonts w:ascii="Noto Sans" w:hAnsi="Noto Sans" w:cs="Noto Sans"/>
                <w:b/>
                <w:sz w:val="20"/>
                <w:szCs w:val="20"/>
                <w:lang w:val="es-ES_tradnl"/>
              </w:rPr>
            </w:pPr>
            <w:r w:rsidRPr="005C0E66">
              <w:rPr>
                <w:rFonts w:ascii="Noto Sans" w:hAnsi="Noto Sans" w:cs="Noto Sans"/>
                <w:b/>
                <w:sz w:val="20"/>
                <w:szCs w:val="20"/>
                <w:lang w:val="es-ES_tradnl"/>
              </w:rPr>
              <w:t>C. José Arturo Arias Zebadúa</w:t>
            </w:r>
          </w:p>
          <w:p w14:paraId="14A38CBC" w14:textId="77777777" w:rsidR="00494DA4" w:rsidRPr="005C0E66" w:rsidRDefault="00494DA4" w:rsidP="00764909">
            <w:pPr>
              <w:spacing w:after="0" w:line="240" w:lineRule="auto"/>
              <w:ind w:left="284"/>
              <w:jc w:val="center"/>
              <w:rPr>
                <w:rFonts w:ascii="Noto Sans" w:hAnsi="Noto Sans" w:cs="Noto Sans"/>
                <w:b/>
                <w:sz w:val="20"/>
                <w:szCs w:val="20"/>
                <w:lang w:val="es-ES_tradnl"/>
              </w:rPr>
            </w:pPr>
            <w:r w:rsidRPr="005C0E66">
              <w:rPr>
                <w:rFonts w:ascii="Noto Sans" w:hAnsi="Noto Sans" w:cs="Noto Sans"/>
                <w:b/>
                <w:sz w:val="20"/>
                <w:szCs w:val="20"/>
                <w:lang w:val="es-ES_tradnl"/>
              </w:rPr>
              <w:t xml:space="preserve">Titular de la Coordinación de Tesorería </w:t>
            </w:r>
          </w:p>
          <w:p w14:paraId="615AC0FA" w14:textId="77777777" w:rsidR="00494DA4" w:rsidRPr="005C0E66" w:rsidRDefault="00494DA4" w:rsidP="00764909">
            <w:pPr>
              <w:spacing w:after="0" w:line="240" w:lineRule="auto"/>
              <w:ind w:left="284"/>
              <w:jc w:val="center"/>
              <w:rPr>
                <w:rFonts w:ascii="Noto Sans" w:hAnsi="Noto Sans" w:cs="Noto Sans"/>
                <w:b/>
                <w:sz w:val="20"/>
                <w:szCs w:val="20"/>
                <w:lang w:val="es-ES_tradnl"/>
              </w:rPr>
            </w:pPr>
          </w:p>
          <w:p w14:paraId="71AA339C" w14:textId="77777777" w:rsidR="00494DA4" w:rsidRPr="005C0E66" w:rsidRDefault="00494DA4" w:rsidP="00764909">
            <w:pPr>
              <w:spacing w:after="0" w:line="240" w:lineRule="auto"/>
              <w:jc w:val="both"/>
              <w:rPr>
                <w:rFonts w:ascii="Noto Sans" w:hAnsi="Noto Sans" w:cs="Noto Sans"/>
                <w:b/>
                <w:sz w:val="20"/>
                <w:szCs w:val="20"/>
                <w:lang w:val="es-ES_tradnl"/>
              </w:rPr>
            </w:pPr>
          </w:p>
        </w:tc>
        <w:tc>
          <w:tcPr>
            <w:tcW w:w="2790" w:type="dxa"/>
            <w:vMerge/>
            <w:vAlign w:val="center"/>
          </w:tcPr>
          <w:p w14:paraId="298AE8B3" w14:textId="77777777" w:rsidR="00494DA4" w:rsidRPr="005C0E66" w:rsidRDefault="00494DA4" w:rsidP="00764909">
            <w:pPr>
              <w:spacing w:after="0" w:line="240" w:lineRule="auto"/>
              <w:ind w:left="284"/>
              <w:jc w:val="center"/>
              <w:rPr>
                <w:rFonts w:ascii="Noto Sans" w:hAnsi="Noto Sans" w:cs="Noto Sans"/>
                <w:b/>
                <w:sz w:val="20"/>
                <w:szCs w:val="20"/>
                <w:lang w:val="es-ES_tradnl"/>
              </w:rPr>
            </w:pPr>
          </w:p>
        </w:tc>
      </w:tr>
    </w:tbl>
    <w:p w14:paraId="22966430" w14:textId="77777777" w:rsidR="00494DA4" w:rsidRPr="007062BD" w:rsidRDefault="00494DA4" w:rsidP="00CF6E20">
      <w:pPr>
        <w:spacing w:after="0" w:line="240" w:lineRule="auto"/>
        <w:jc w:val="both"/>
        <w:rPr>
          <w:rFonts w:ascii="Noto Sans" w:hAnsi="Noto Sans" w:cs="Noto Sans"/>
          <w:sz w:val="20"/>
          <w:szCs w:val="20"/>
        </w:rPr>
      </w:pPr>
    </w:p>
    <w:sectPr w:rsidR="00494DA4" w:rsidRPr="007062BD" w:rsidSect="00821641">
      <w:headerReference w:type="default" r:id="rId9"/>
      <w:footerReference w:type="even" r:id="rId10"/>
      <w:footerReference w:type="default" r:id="rId11"/>
      <w:pgSz w:w="12240" w:h="15840"/>
      <w:pgMar w:top="2410" w:right="1418" w:bottom="2410"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0C066" w14:textId="77777777" w:rsidR="005B6221" w:rsidRDefault="005B6221">
      <w:pPr>
        <w:spacing w:after="0" w:line="240" w:lineRule="auto"/>
      </w:pPr>
      <w:r>
        <w:separator/>
      </w:r>
    </w:p>
  </w:endnote>
  <w:endnote w:type="continuationSeparator" w:id="0">
    <w:p w14:paraId="35C4ACE2" w14:textId="77777777" w:rsidR="005B6221" w:rsidRDefault="005B6221">
      <w:pPr>
        <w:spacing w:after="0" w:line="240" w:lineRule="auto"/>
      </w:pPr>
      <w:r>
        <w:continuationSeparator/>
      </w:r>
    </w:p>
  </w:endnote>
  <w:endnote w:type="continuationNotice" w:id="1">
    <w:p w14:paraId="2980CD4D" w14:textId="77777777" w:rsidR="005B6221" w:rsidRDefault="005B62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Noto Sans Symbols">
    <w:altName w:val="Calibri"/>
    <w:charset w:val="00"/>
    <w:family w:val="swiss"/>
    <w:pitch w:val="variable"/>
    <w:sig w:usb0="00000003" w:usb1="0200E0A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1)">
    <w:altName w:val="Arial"/>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neva">
    <w:panose1 w:val="020B0503030404040204"/>
    <w:charset w:val="00"/>
    <w:family w:val="swiss"/>
    <w:pitch w:val="variable"/>
    <w:sig w:usb0="E00002FF" w:usb1="5200205F" w:usb2="00A0C000" w:usb3="00000000" w:csb0="0000019F" w:csb1="00000000"/>
  </w:font>
  <w:font w:name="CG Omega (W1)">
    <w:charset w:val="00"/>
    <w:family w:val="swiss"/>
    <w:pitch w:val="variable"/>
    <w:sig w:usb0="00000003" w:usb1="00000000" w:usb2="00000000" w:usb3="00000000" w:csb0="00000001" w:csb1="00000000"/>
  </w:font>
  <w:font w:name="Arial (W1)">
    <w:altName w:val="Arial"/>
    <w:charset w:val="00"/>
    <w:family w:val="swiss"/>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horndale">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586266492"/>
      <w:docPartObj>
        <w:docPartGallery w:val="Page Numbers (Bottom of Page)"/>
        <w:docPartUnique/>
      </w:docPartObj>
    </w:sdtPr>
    <w:sdtContent>
      <w:p w14:paraId="04302A62" w14:textId="77777777" w:rsidR="00576F76" w:rsidRPr="005D214C" w:rsidRDefault="00250B3C">
        <w:pPr>
          <w:pStyle w:val="Piedepgina"/>
          <w:framePr w:wrap="none" w:vAnchor="text" w:hAnchor="margin" w:xAlign="center" w:y="1"/>
          <w:rPr>
            <w:rStyle w:val="Nmerodepgina"/>
          </w:rPr>
        </w:pPr>
        <w:r w:rsidRPr="005D214C">
          <w:rPr>
            <w:rStyle w:val="Nmerodepgina"/>
          </w:rPr>
          <w:fldChar w:fldCharType="begin"/>
        </w:r>
        <w:r w:rsidRPr="005D214C">
          <w:rPr>
            <w:rStyle w:val="Nmerodepgina"/>
          </w:rPr>
          <w:instrText xml:space="preserve"> PAGE </w:instrText>
        </w:r>
        <w:r w:rsidRPr="005D214C">
          <w:rPr>
            <w:rStyle w:val="Nmerodepgina"/>
          </w:rPr>
          <w:fldChar w:fldCharType="end"/>
        </w:r>
      </w:p>
    </w:sdtContent>
  </w:sdt>
  <w:p w14:paraId="46D6A4ED" w14:textId="77777777" w:rsidR="00576F76" w:rsidRPr="005D214C" w:rsidRDefault="00576F7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208573517"/>
      <w:docPartObj>
        <w:docPartGallery w:val="Page Numbers (Bottom of Page)"/>
        <w:docPartUnique/>
      </w:docPartObj>
    </w:sdtPr>
    <w:sdtContent>
      <w:p w14:paraId="1D9B19CC" w14:textId="77777777" w:rsidR="00576F76" w:rsidRPr="005D214C" w:rsidRDefault="00250B3C">
        <w:pPr>
          <w:pStyle w:val="Piedepgina"/>
          <w:framePr w:wrap="none" w:vAnchor="text" w:hAnchor="margin" w:xAlign="center" w:y="1"/>
          <w:rPr>
            <w:rStyle w:val="Nmerodepgina"/>
          </w:rPr>
        </w:pPr>
        <w:r w:rsidRPr="005D214C">
          <w:rPr>
            <w:rStyle w:val="Nmerodepgina"/>
          </w:rPr>
          <w:fldChar w:fldCharType="begin"/>
        </w:r>
        <w:r w:rsidRPr="005D214C">
          <w:rPr>
            <w:rStyle w:val="Nmerodepgina"/>
          </w:rPr>
          <w:instrText xml:space="preserve"> PAGE </w:instrText>
        </w:r>
        <w:r w:rsidRPr="005D214C">
          <w:rPr>
            <w:rStyle w:val="Nmerodepgina"/>
          </w:rPr>
          <w:fldChar w:fldCharType="separate"/>
        </w:r>
        <w:r>
          <w:rPr>
            <w:rStyle w:val="Nmerodepgina"/>
            <w:noProof/>
          </w:rPr>
          <w:t>1</w:t>
        </w:r>
        <w:r w:rsidRPr="005D214C">
          <w:rPr>
            <w:rStyle w:val="Nmerodepgina"/>
          </w:rPr>
          <w:fldChar w:fldCharType="end"/>
        </w:r>
      </w:p>
    </w:sdtContent>
  </w:sdt>
  <w:p w14:paraId="62397495" w14:textId="77777777" w:rsidR="00576F76" w:rsidRPr="005D214C" w:rsidRDefault="00576F76">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2716C" w14:textId="77777777" w:rsidR="005B6221" w:rsidRDefault="005B6221">
      <w:pPr>
        <w:spacing w:after="0" w:line="240" w:lineRule="auto"/>
      </w:pPr>
      <w:r>
        <w:separator/>
      </w:r>
    </w:p>
  </w:footnote>
  <w:footnote w:type="continuationSeparator" w:id="0">
    <w:p w14:paraId="2AC8C4A0" w14:textId="77777777" w:rsidR="005B6221" w:rsidRDefault="005B6221">
      <w:pPr>
        <w:spacing w:after="0" w:line="240" w:lineRule="auto"/>
      </w:pPr>
      <w:r>
        <w:continuationSeparator/>
      </w:r>
    </w:p>
  </w:footnote>
  <w:footnote w:type="continuationNotice" w:id="1">
    <w:p w14:paraId="76329A56" w14:textId="77777777" w:rsidR="005B6221" w:rsidRDefault="005B62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9E9A3" w14:textId="437A4394" w:rsidR="00576F76" w:rsidRPr="005D214C" w:rsidRDefault="000525F4">
    <w:r>
      <w:rPr>
        <w:noProof/>
      </w:rPr>
      <w:drawing>
        <wp:anchor distT="0" distB="0" distL="114300" distR="114300" simplePos="0" relativeHeight="251659264" behindDoc="1" locked="0" layoutInCell="1" allowOverlap="1" wp14:anchorId="447F571D" wp14:editId="1CA64917">
          <wp:simplePos x="0" y="0"/>
          <wp:positionH relativeFrom="column">
            <wp:posOffset>-780288</wp:posOffset>
          </wp:positionH>
          <wp:positionV relativeFrom="paragraph">
            <wp:posOffset>-451739</wp:posOffset>
          </wp:positionV>
          <wp:extent cx="7761605" cy="10043795"/>
          <wp:effectExtent l="0" t="0" r="0" b="0"/>
          <wp:wrapNone/>
          <wp:docPr id="1286843498" name="Picture 9" descr="Imagen que contiene 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484786" name="Imagen 3" descr="Imagen que contiene Text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F31C3B16"/>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DF9E31BC"/>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1C716F"/>
    <w:multiLevelType w:val="hybridMultilevel"/>
    <w:tmpl w:val="1668DE9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15:restartNumberingAfterBreak="0">
    <w:nsid w:val="02B57D9A"/>
    <w:multiLevelType w:val="hybridMultilevel"/>
    <w:tmpl w:val="49604818"/>
    <w:lvl w:ilvl="0" w:tplc="FFFFFFFF">
      <w:start w:val="1"/>
      <w:numFmt w:val="decimal"/>
      <w:lvlText w:val="%1)"/>
      <w:lvlJc w:val="left"/>
      <w:pPr>
        <w:ind w:left="360" w:hanging="360"/>
      </w:pPr>
      <w:rPr>
        <w:rFonts w:hint="default"/>
      </w:rPr>
    </w:lvl>
    <w:lvl w:ilvl="1" w:tplc="FFFFFFFF">
      <w:start w:val="1"/>
      <w:numFmt w:val="lowerLetter"/>
      <w:lvlText w:val="%2."/>
      <w:lvlJc w:val="left"/>
      <w:pPr>
        <w:ind w:left="360" w:hanging="360"/>
      </w:pPr>
    </w:lvl>
    <w:lvl w:ilvl="2" w:tplc="FFFFFFFF">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4" w15:restartNumberingAfterBreak="0">
    <w:nsid w:val="036852E4"/>
    <w:multiLevelType w:val="hybridMultilevel"/>
    <w:tmpl w:val="6DD61F4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037F5333"/>
    <w:multiLevelType w:val="hybridMultilevel"/>
    <w:tmpl w:val="28C460BC"/>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050410EB"/>
    <w:multiLevelType w:val="hybridMultilevel"/>
    <w:tmpl w:val="5A1E85C2"/>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 w15:restartNumberingAfterBreak="0">
    <w:nsid w:val="08392E53"/>
    <w:multiLevelType w:val="hybridMultilevel"/>
    <w:tmpl w:val="C0EEFD42"/>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15:restartNumberingAfterBreak="0">
    <w:nsid w:val="0B905014"/>
    <w:multiLevelType w:val="hybridMultilevel"/>
    <w:tmpl w:val="01E4C3E8"/>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080A000B">
      <w:start w:val="1"/>
      <w:numFmt w:val="bullet"/>
      <w:lvlText w:val=""/>
      <w:lvlJc w:val="left"/>
      <w:pPr>
        <w:ind w:left="108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0E5209BA"/>
    <w:multiLevelType w:val="hybridMultilevel"/>
    <w:tmpl w:val="4DDE91D2"/>
    <w:lvl w:ilvl="0" w:tplc="080A0003">
      <w:start w:val="1"/>
      <w:numFmt w:val="bullet"/>
      <w:lvlText w:val="o"/>
      <w:lvlJc w:val="left"/>
      <w:pPr>
        <w:ind w:left="360" w:hanging="360"/>
      </w:pPr>
      <w:rPr>
        <w:rFonts w:ascii="Courier New" w:hAnsi="Courier New" w:cs="Courier New" w:hint="default"/>
      </w:r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0E9F17C0"/>
    <w:multiLevelType w:val="hybridMultilevel"/>
    <w:tmpl w:val="5B181576"/>
    <w:lvl w:ilvl="0" w:tplc="1009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 w15:restartNumberingAfterBreak="0">
    <w:nsid w:val="0FEA3AB9"/>
    <w:multiLevelType w:val="hybridMultilevel"/>
    <w:tmpl w:val="21C274DC"/>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15:restartNumberingAfterBreak="0">
    <w:nsid w:val="0FFF6C1C"/>
    <w:multiLevelType w:val="multilevel"/>
    <w:tmpl w:val="E7FC6FF8"/>
    <w:lvl w:ilvl="0">
      <w:start w:val="1"/>
      <w:numFmt w:val="lowerLetter"/>
      <w:lvlText w:val="%1)"/>
      <w:lvlJc w:val="left"/>
      <w:pPr>
        <w:ind w:left="360" w:hanging="360"/>
      </w:pPr>
      <w:rPr>
        <w:rFonts w:ascii="Noto Sans" w:hAnsi="Noto Sans" w:cs="Noto Sans" w:hint="default"/>
        <w:sz w:val="20"/>
        <w:szCs w:val="2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13CF2FC8"/>
    <w:multiLevelType w:val="hybridMultilevel"/>
    <w:tmpl w:val="F3F6ECFC"/>
    <w:lvl w:ilvl="0" w:tplc="1009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4" w15:restartNumberingAfterBreak="0">
    <w:nsid w:val="13DC04E5"/>
    <w:multiLevelType w:val="hybridMultilevel"/>
    <w:tmpl w:val="EA4C0C10"/>
    <w:lvl w:ilvl="0" w:tplc="080A0003">
      <w:start w:val="1"/>
      <w:numFmt w:val="bullet"/>
      <w:lvlText w:val="o"/>
      <w:lvlJc w:val="left"/>
      <w:pPr>
        <w:ind w:left="1428" w:hanging="360"/>
      </w:pPr>
      <w:rPr>
        <w:rFonts w:ascii="Courier New" w:hAnsi="Courier New" w:cs="Courier New" w:hint="default"/>
      </w:r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5" w15:restartNumberingAfterBreak="0">
    <w:nsid w:val="1CCC6963"/>
    <w:multiLevelType w:val="hybridMultilevel"/>
    <w:tmpl w:val="46B8906A"/>
    <w:lvl w:ilvl="0" w:tplc="080A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1EF43AE3"/>
    <w:multiLevelType w:val="hybridMultilevel"/>
    <w:tmpl w:val="AD18FD36"/>
    <w:lvl w:ilvl="0" w:tplc="FFFFFFFF">
      <w:start w:val="1"/>
      <w:numFmt w:val="lowerLetter"/>
      <w:lvlText w:val="%1)"/>
      <w:lvlJc w:val="left"/>
      <w:pPr>
        <w:ind w:left="360" w:hanging="360"/>
      </w:pPr>
    </w:lvl>
    <w:lvl w:ilvl="1" w:tplc="080A000B">
      <w:start w:val="1"/>
      <w:numFmt w:val="bullet"/>
      <w:lvlText w:val=""/>
      <w:lvlJc w:val="left"/>
      <w:pPr>
        <w:ind w:left="1080" w:hanging="360"/>
      </w:pPr>
      <w:rPr>
        <w:rFonts w:ascii="Wingdings" w:hAnsi="Wingdings"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1934202"/>
    <w:multiLevelType w:val="hybridMultilevel"/>
    <w:tmpl w:val="182A5914"/>
    <w:lvl w:ilvl="0" w:tplc="C5FCFC3C">
      <w:start w:val="1"/>
      <w:numFmt w:val="decimal"/>
      <w:lvlText w:val="%1)"/>
      <w:lvlJc w:val="left"/>
      <w:pPr>
        <w:ind w:left="720" w:hanging="360"/>
      </w:pPr>
      <w:rPr>
        <w:rFonts w:hint="default"/>
        <w:b/>
        <w:bCs/>
        <w:color w:val="auto"/>
        <w:sz w:val="20"/>
        <w:szCs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19B757A"/>
    <w:multiLevelType w:val="hybridMultilevel"/>
    <w:tmpl w:val="334409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21D0569A"/>
    <w:multiLevelType w:val="hybridMultilevel"/>
    <w:tmpl w:val="DAAC9E28"/>
    <w:lvl w:ilvl="0" w:tplc="1009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21FF672B"/>
    <w:multiLevelType w:val="hybridMultilevel"/>
    <w:tmpl w:val="AD0AC9AE"/>
    <w:lvl w:ilvl="0" w:tplc="080A0003">
      <w:start w:val="1"/>
      <w:numFmt w:val="bullet"/>
      <w:lvlText w:val="o"/>
      <w:lvlJc w:val="left"/>
      <w:pPr>
        <w:ind w:left="720" w:hanging="360"/>
      </w:pPr>
      <w:rPr>
        <w:rFonts w:ascii="Courier New" w:hAnsi="Courier New" w:cs="Courier New" w:hint="default"/>
      </w:rPr>
    </w:lvl>
    <w:lvl w:ilvl="1" w:tplc="FFFFFFFF">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3A94FE6"/>
    <w:multiLevelType w:val="hybridMultilevel"/>
    <w:tmpl w:val="A13C1996"/>
    <w:lvl w:ilvl="0" w:tplc="080A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27B44D39"/>
    <w:multiLevelType w:val="hybridMultilevel"/>
    <w:tmpl w:val="6F522A16"/>
    <w:lvl w:ilvl="0" w:tplc="080A0009">
      <w:start w:val="1"/>
      <w:numFmt w:val="bullet"/>
      <w:lvlText w:val=""/>
      <w:lvlJc w:val="left"/>
      <w:pPr>
        <w:ind w:left="1068" w:hanging="360"/>
      </w:pPr>
      <w:rPr>
        <w:rFonts w:ascii="Wingdings" w:hAnsi="Wingdings" w:hint="default"/>
      </w:rPr>
    </w:lvl>
    <w:lvl w:ilvl="1" w:tplc="FFFFFFFF">
      <w:start w:val="1"/>
      <w:numFmt w:val="decimal"/>
      <w:lvlText w:val="%2)"/>
      <w:lvlJc w:val="left"/>
      <w:pPr>
        <w:ind w:left="1788" w:hanging="360"/>
      </w:pPr>
      <w:rPr>
        <w:rFonts w:hint="default"/>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3" w15:restartNumberingAfterBreak="0">
    <w:nsid w:val="29B245D2"/>
    <w:multiLevelType w:val="hybridMultilevel"/>
    <w:tmpl w:val="664C124A"/>
    <w:lvl w:ilvl="0" w:tplc="1009000F">
      <w:start w:val="1"/>
      <w:numFmt w:val="decimal"/>
      <w:lvlText w:val="%1."/>
      <w:lvlJc w:val="left"/>
      <w:pPr>
        <w:ind w:left="360" w:hanging="360"/>
      </w:pPr>
    </w:lvl>
    <w:lvl w:ilvl="1" w:tplc="25849B46">
      <w:start w:val="1"/>
      <w:numFmt w:val="decimal"/>
      <w:lvlText w:val="%2)"/>
      <w:lvlJc w:val="left"/>
      <w:pPr>
        <w:ind w:left="1080" w:hanging="360"/>
      </w:pPr>
      <w:rPr>
        <w:rFonts w:hint="default"/>
      </w:r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4" w15:restartNumberingAfterBreak="0">
    <w:nsid w:val="2A280107"/>
    <w:multiLevelType w:val="hybridMultilevel"/>
    <w:tmpl w:val="D4DA34A2"/>
    <w:lvl w:ilvl="0" w:tplc="080A0003">
      <w:start w:val="1"/>
      <w:numFmt w:val="bullet"/>
      <w:lvlText w:val="o"/>
      <w:lvlJc w:val="left"/>
      <w:pPr>
        <w:ind w:left="720" w:hanging="360"/>
      </w:pPr>
      <w:rPr>
        <w:rFonts w:ascii="Courier New" w:hAnsi="Courier New" w:cs="Courier Ne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AD55A48"/>
    <w:multiLevelType w:val="hybridMultilevel"/>
    <w:tmpl w:val="E3084CF8"/>
    <w:lvl w:ilvl="0" w:tplc="080A0003">
      <w:start w:val="1"/>
      <w:numFmt w:val="bullet"/>
      <w:lvlText w:val="o"/>
      <w:lvlJc w:val="left"/>
      <w:pPr>
        <w:ind w:left="720" w:hanging="360"/>
      </w:pPr>
      <w:rPr>
        <w:rFonts w:ascii="Courier New" w:hAnsi="Courier New" w:cs="Courier Ne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CDC263A"/>
    <w:multiLevelType w:val="hybridMultilevel"/>
    <w:tmpl w:val="F2FEA128"/>
    <w:lvl w:ilvl="0" w:tplc="FFFFFFFF">
      <w:start w:val="1"/>
      <w:numFmt w:val="lowerLetter"/>
      <w:lvlText w:val="%1)"/>
      <w:lvlJc w:val="left"/>
      <w:pPr>
        <w:ind w:left="360" w:hanging="360"/>
      </w:pPr>
    </w:lvl>
    <w:lvl w:ilvl="1" w:tplc="FFFFFFFF">
      <w:start w:val="1"/>
      <w:numFmt w:val="lowerLetter"/>
      <w:lvlText w:val="%2)"/>
      <w:lvlJc w:val="left"/>
      <w:pPr>
        <w:ind w:left="1080" w:hanging="360"/>
      </w:pPr>
      <w:rPr>
        <w:rFonts w:ascii="Noto Sans" w:eastAsia="Times New Roman" w:hAnsi="Noto Sans" w:cs="Noto Sans"/>
      </w:rPr>
    </w:lvl>
    <w:lvl w:ilvl="2" w:tplc="080A000D">
      <w:start w:val="1"/>
      <w:numFmt w:val="bullet"/>
      <w:lvlText w:val=""/>
      <w:lvlJc w:val="left"/>
      <w:pPr>
        <w:ind w:left="1980" w:hanging="360"/>
      </w:pPr>
      <w:rPr>
        <w:rFonts w:ascii="Wingdings" w:hAnsi="Wingding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2E6F06C4"/>
    <w:multiLevelType w:val="hybridMultilevel"/>
    <w:tmpl w:val="99969C2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2EBE6292"/>
    <w:multiLevelType w:val="hybridMultilevel"/>
    <w:tmpl w:val="76B203C0"/>
    <w:lvl w:ilvl="0" w:tplc="1009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9" w15:restartNumberingAfterBreak="0">
    <w:nsid w:val="30BB3373"/>
    <w:multiLevelType w:val="hybridMultilevel"/>
    <w:tmpl w:val="01F0A6D8"/>
    <w:lvl w:ilvl="0" w:tplc="1009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0" w15:restartNumberingAfterBreak="0">
    <w:nsid w:val="30D22A50"/>
    <w:multiLevelType w:val="multilevel"/>
    <w:tmpl w:val="664C124A"/>
    <w:styleLink w:val="Listaactual1"/>
    <w:lvl w:ilvl="0">
      <w:start w:val="1"/>
      <w:numFmt w:val="decimal"/>
      <w:lvlText w:val="%1."/>
      <w:lvlJc w:val="left"/>
      <w:pPr>
        <w:ind w:left="360" w:hanging="360"/>
      </w:pPr>
    </w:lvl>
    <w:lvl w:ilvl="1">
      <w:start w:val="1"/>
      <w:numFmt w:val="decimal"/>
      <w:lvlText w:val="%2)"/>
      <w:lvlJc w:val="left"/>
      <w:pPr>
        <w:ind w:left="108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3321494A"/>
    <w:multiLevelType w:val="hybridMultilevel"/>
    <w:tmpl w:val="EF7617EC"/>
    <w:lvl w:ilvl="0" w:tplc="080A0001">
      <w:start w:val="1"/>
      <w:numFmt w:val="bullet"/>
      <w:lvlText w:val=""/>
      <w:lvlJc w:val="left"/>
      <w:pPr>
        <w:ind w:left="360" w:hanging="360"/>
      </w:pPr>
      <w:rPr>
        <w:rFonts w:ascii="Symbol" w:hAnsi="Symbol" w:hint="default"/>
      </w:rPr>
    </w:lvl>
    <w:lvl w:ilvl="1" w:tplc="FFFFFFFF">
      <w:start w:val="1"/>
      <w:numFmt w:val="decimal"/>
      <w:lvlText w:val="%2)"/>
      <w:lvlJc w:val="left"/>
      <w:pPr>
        <w:ind w:left="1080" w:hanging="360"/>
      </w:pPr>
      <w:rPr>
        <w:rFonts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37184FC6"/>
    <w:multiLevelType w:val="multilevel"/>
    <w:tmpl w:val="BCCED32A"/>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6"/>
      <w:numFmt w:val="bullet"/>
      <w:lvlText w:val="•"/>
      <w:lvlJc w:val="left"/>
      <w:pPr>
        <w:ind w:left="2145" w:hanging="705"/>
      </w:pPr>
      <w:rPr>
        <w:rFonts w:ascii="Noto Sans" w:eastAsia="Times New Roman" w:hAnsi="Noto Sans" w:cs="Noto Sans" w:hint="default"/>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3" w15:restartNumberingAfterBreak="0">
    <w:nsid w:val="37E7689F"/>
    <w:multiLevelType w:val="hybridMultilevel"/>
    <w:tmpl w:val="7A62A2B0"/>
    <w:lvl w:ilvl="0" w:tplc="080A0017">
      <w:start w:val="1"/>
      <w:numFmt w:val="lowerLetter"/>
      <w:lvlText w:val="%1)"/>
      <w:lvlJc w:val="left"/>
      <w:pPr>
        <w:ind w:left="360" w:hanging="360"/>
      </w:pPr>
    </w:lvl>
    <w:lvl w:ilvl="1" w:tplc="D9ECEB54">
      <w:start w:val="1"/>
      <w:numFmt w:val="lowerLetter"/>
      <w:lvlText w:val="%2)"/>
      <w:lvlJc w:val="left"/>
      <w:pPr>
        <w:ind w:left="1080" w:hanging="360"/>
      </w:pPr>
      <w:rPr>
        <w:rFonts w:ascii="Noto Sans" w:eastAsia="Times New Roman" w:hAnsi="Noto Sans" w:cs="Noto Sans"/>
      </w:rPr>
    </w:lvl>
    <w:lvl w:ilvl="2" w:tplc="080A001B">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4" w15:restartNumberingAfterBreak="0">
    <w:nsid w:val="3985558B"/>
    <w:multiLevelType w:val="hybridMultilevel"/>
    <w:tmpl w:val="070A6FDC"/>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5" w15:restartNumberingAfterBreak="0">
    <w:nsid w:val="3998476C"/>
    <w:multiLevelType w:val="hybridMultilevel"/>
    <w:tmpl w:val="08D67362"/>
    <w:lvl w:ilvl="0" w:tplc="080A0003">
      <w:start w:val="1"/>
      <w:numFmt w:val="bullet"/>
      <w:lvlText w:val="o"/>
      <w:lvlJc w:val="left"/>
      <w:pPr>
        <w:ind w:left="720" w:hanging="360"/>
      </w:pPr>
      <w:rPr>
        <w:rFonts w:ascii="Courier New" w:hAnsi="Courier New" w:cs="Courier New"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C820FBB"/>
    <w:multiLevelType w:val="hybridMultilevel"/>
    <w:tmpl w:val="7C729D04"/>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7" w15:restartNumberingAfterBreak="0">
    <w:nsid w:val="3D00781B"/>
    <w:multiLevelType w:val="multilevel"/>
    <w:tmpl w:val="68723570"/>
    <w:lvl w:ilvl="0">
      <w:start w:val="5"/>
      <w:numFmt w:val="decimal"/>
      <w:lvlText w:val="%1"/>
      <w:lvlJc w:val="left"/>
      <w:pPr>
        <w:ind w:left="360" w:hanging="360"/>
      </w:pPr>
      <w:rPr>
        <w:rFonts w:hint="default"/>
      </w:rPr>
    </w:lvl>
    <w:lvl w:ilvl="1">
      <w:start w:val="1"/>
      <w:numFmt w:val="lowerRoman"/>
      <w:lvlText w:val="%2."/>
      <w:lvlJc w:val="right"/>
      <w:pPr>
        <w:ind w:left="144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D134AC3"/>
    <w:multiLevelType w:val="hybridMultilevel"/>
    <w:tmpl w:val="7CC02FB0"/>
    <w:lvl w:ilvl="0" w:tplc="080A0001">
      <w:start w:val="1"/>
      <w:numFmt w:val="bullet"/>
      <w:lvlText w:val=""/>
      <w:lvlJc w:val="left"/>
      <w:pPr>
        <w:ind w:left="1440" w:hanging="360"/>
      </w:pPr>
      <w:rPr>
        <w:rFonts w:ascii="Symbol" w:hAnsi="Symbol" w:hint="default"/>
      </w:rPr>
    </w:lvl>
    <w:lvl w:ilvl="1" w:tplc="080A0001">
      <w:start w:val="1"/>
      <w:numFmt w:val="bullet"/>
      <w:lvlText w:val=""/>
      <w:lvlJc w:val="left"/>
      <w:pPr>
        <w:ind w:left="2160" w:hanging="360"/>
      </w:pPr>
      <w:rPr>
        <w:rFonts w:ascii="Symbol" w:hAnsi="Symbol" w:hint="default"/>
      </w:rPr>
    </w:lvl>
    <w:lvl w:ilvl="2" w:tplc="080A0005">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9" w15:restartNumberingAfterBreak="0">
    <w:nsid w:val="453D70D5"/>
    <w:multiLevelType w:val="singleLevel"/>
    <w:tmpl w:val="FA7E5D9E"/>
    <w:lvl w:ilvl="0">
      <w:start w:val="1"/>
      <w:numFmt w:val="bullet"/>
      <w:pStyle w:val="BulletedList1"/>
      <w:lvlText w:val=""/>
      <w:lvlJc w:val="left"/>
      <w:pPr>
        <w:tabs>
          <w:tab w:val="num" w:pos="360"/>
        </w:tabs>
        <w:ind w:left="360" w:hanging="360"/>
      </w:pPr>
      <w:rPr>
        <w:rFonts w:ascii="Symbol" w:hAnsi="Symbol" w:hint="default"/>
      </w:rPr>
    </w:lvl>
  </w:abstractNum>
  <w:abstractNum w:abstractNumId="40" w15:restartNumberingAfterBreak="0">
    <w:nsid w:val="4AE277C2"/>
    <w:multiLevelType w:val="multilevel"/>
    <w:tmpl w:val="4CFA64A6"/>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B152338"/>
    <w:multiLevelType w:val="hybridMultilevel"/>
    <w:tmpl w:val="CA76BBF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2" w15:restartNumberingAfterBreak="0">
    <w:nsid w:val="511F59CD"/>
    <w:multiLevelType w:val="hybridMultilevel"/>
    <w:tmpl w:val="743E00D0"/>
    <w:lvl w:ilvl="0" w:tplc="1009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3" w15:restartNumberingAfterBreak="0">
    <w:nsid w:val="5257184B"/>
    <w:multiLevelType w:val="hybridMultilevel"/>
    <w:tmpl w:val="BD2A7F4C"/>
    <w:lvl w:ilvl="0" w:tplc="080A0003">
      <w:start w:val="1"/>
      <w:numFmt w:val="bullet"/>
      <w:lvlText w:val="o"/>
      <w:lvlJc w:val="left"/>
      <w:pPr>
        <w:ind w:left="720" w:hanging="360"/>
      </w:pPr>
      <w:rPr>
        <w:rFonts w:ascii="Courier New" w:hAnsi="Courier New" w:cs="Courier New" w:hint="default"/>
      </w:rPr>
    </w:lvl>
    <w:lvl w:ilvl="1" w:tplc="FFFFFFFF">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5C35E3D"/>
    <w:multiLevelType w:val="multilevel"/>
    <w:tmpl w:val="DFD6BB02"/>
    <w:lvl w:ilvl="0">
      <w:start w:val="5"/>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DFF4901"/>
    <w:multiLevelType w:val="hybridMultilevel"/>
    <w:tmpl w:val="C3729004"/>
    <w:lvl w:ilvl="0" w:tplc="FFFFFFFF">
      <w:start w:val="1"/>
      <w:numFmt w:val="decimal"/>
      <w:lvlText w:val="%1)"/>
      <w:lvlJc w:val="left"/>
      <w:pPr>
        <w:ind w:left="720" w:hanging="360"/>
      </w:pPr>
      <w:rPr>
        <w:rFonts w:hint="default"/>
        <w:b/>
        <w:bCs/>
        <w:color w:val="auto"/>
        <w:sz w:val="20"/>
        <w:szCs w:val="20"/>
      </w:rPr>
    </w:lvl>
    <w:lvl w:ilvl="1" w:tplc="080A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1E27711"/>
    <w:multiLevelType w:val="hybridMultilevel"/>
    <w:tmpl w:val="A23EBC56"/>
    <w:lvl w:ilvl="0" w:tplc="1009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7" w15:restartNumberingAfterBreak="0">
    <w:nsid w:val="713843B8"/>
    <w:multiLevelType w:val="hybridMultilevel"/>
    <w:tmpl w:val="7018CE9A"/>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8" w15:restartNumberingAfterBreak="0">
    <w:nsid w:val="71422FE4"/>
    <w:multiLevelType w:val="hybridMultilevel"/>
    <w:tmpl w:val="182228C2"/>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9" w15:restartNumberingAfterBreak="0">
    <w:nsid w:val="74704A91"/>
    <w:multiLevelType w:val="multilevel"/>
    <w:tmpl w:val="D53847DA"/>
    <w:lvl w:ilvl="0">
      <w:start w:val="8"/>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0" w15:restartNumberingAfterBreak="0">
    <w:nsid w:val="74CF0382"/>
    <w:multiLevelType w:val="multilevel"/>
    <w:tmpl w:val="4A948832"/>
    <w:lvl w:ilvl="0">
      <w:start w:val="1"/>
      <w:numFmt w:val="lowerLetter"/>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1" w15:restartNumberingAfterBreak="0">
    <w:nsid w:val="752B41DF"/>
    <w:multiLevelType w:val="hybridMultilevel"/>
    <w:tmpl w:val="C7DCD38A"/>
    <w:lvl w:ilvl="0" w:tplc="080A0003">
      <w:start w:val="1"/>
      <w:numFmt w:val="bullet"/>
      <w:lvlText w:val="o"/>
      <w:lvlJc w:val="left"/>
      <w:pPr>
        <w:ind w:left="720" w:hanging="360"/>
      </w:pPr>
      <w:rPr>
        <w:rFonts w:ascii="Courier New" w:hAnsi="Courier New" w:cs="Courier New" w:hint="default"/>
      </w:rPr>
    </w:lvl>
    <w:lvl w:ilvl="1" w:tplc="FFFFFFFF">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56C02B7"/>
    <w:multiLevelType w:val="hybridMultilevel"/>
    <w:tmpl w:val="BBCC2D1A"/>
    <w:lvl w:ilvl="0" w:tplc="1009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3" w15:restartNumberingAfterBreak="0">
    <w:nsid w:val="7A961691"/>
    <w:multiLevelType w:val="multilevel"/>
    <w:tmpl w:val="CBA2C38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633154"/>
    <w:multiLevelType w:val="hybridMultilevel"/>
    <w:tmpl w:val="27649972"/>
    <w:lvl w:ilvl="0" w:tplc="080A0003">
      <w:start w:val="1"/>
      <w:numFmt w:val="bullet"/>
      <w:lvlText w:val="o"/>
      <w:lvlJc w:val="left"/>
      <w:pPr>
        <w:ind w:left="1428" w:hanging="360"/>
      </w:pPr>
      <w:rPr>
        <w:rFonts w:ascii="Courier New" w:hAnsi="Courier New" w:cs="Courier New" w:hint="default"/>
      </w:r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5" w15:restartNumberingAfterBreak="0">
    <w:nsid w:val="7F1B0F4A"/>
    <w:multiLevelType w:val="hybridMultilevel"/>
    <w:tmpl w:val="79DC4DC2"/>
    <w:lvl w:ilvl="0" w:tplc="080A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F6E7F6F"/>
    <w:multiLevelType w:val="hybridMultilevel"/>
    <w:tmpl w:val="585C22C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7" w15:restartNumberingAfterBreak="0">
    <w:nsid w:val="7FCE60F2"/>
    <w:multiLevelType w:val="hybridMultilevel"/>
    <w:tmpl w:val="49604818"/>
    <w:lvl w:ilvl="0" w:tplc="FFFFFFFF">
      <w:start w:val="1"/>
      <w:numFmt w:val="decimal"/>
      <w:lvlText w:val="%1)"/>
      <w:lvlJc w:val="left"/>
      <w:pPr>
        <w:ind w:left="360" w:hanging="360"/>
      </w:pPr>
      <w:rPr>
        <w:rFonts w:hint="default"/>
      </w:rPr>
    </w:lvl>
    <w:lvl w:ilvl="1" w:tplc="FFFFFFFF">
      <w:start w:val="1"/>
      <w:numFmt w:val="lowerLetter"/>
      <w:lvlText w:val="%2."/>
      <w:lvlJc w:val="left"/>
      <w:pPr>
        <w:ind w:left="360" w:hanging="360"/>
      </w:pPr>
    </w:lvl>
    <w:lvl w:ilvl="2" w:tplc="FFFFFFFF">
      <w:start w:val="1"/>
      <w:numFmt w:val="lowerRoman"/>
      <w:lvlText w:val="%3."/>
      <w:lvlJc w:val="right"/>
      <w:pPr>
        <w:ind w:left="1080" w:hanging="180"/>
      </w:pPr>
    </w:lvl>
    <w:lvl w:ilvl="3" w:tplc="FFFFFFFF">
      <w:start w:val="1"/>
      <w:numFmt w:val="decimal"/>
      <w:lvlText w:val="%4."/>
      <w:lvlJc w:val="left"/>
      <w:pPr>
        <w:ind w:left="1800" w:hanging="360"/>
      </w:pPr>
    </w:lvl>
    <w:lvl w:ilvl="4" w:tplc="FFFFFFFF">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num w:numId="1" w16cid:durableId="1544903801">
    <w:abstractNumId w:val="1"/>
  </w:num>
  <w:num w:numId="2" w16cid:durableId="816649551">
    <w:abstractNumId w:val="0"/>
  </w:num>
  <w:num w:numId="3" w16cid:durableId="1475878695">
    <w:abstractNumId w:val="39"/>
  </w:num>
  <w:num w:numId="4" w16cid:durableId="468547869">
    <w:abstractNumId w:val="36"/>
  </w:num>
  <w:num w:numId="5" w16cid:durableId="983197416">
    <w:abstractNumId w:val="17"/>
  </w:num>
  <w:num w:numId="6" w16cid:durableId="222298812">
    <w:abstractNumId w:val="18"/>
  </w:num>
  <w:num w:numId="7" w16cid:durableId="1171483689">
    <w:abstractNumId w:val="23"/>
  </w:num>
  <w:num w:numId="8" w16cid:durableId="2015648989">
    <w:abstractNumId w:val="41"/>
  </w:num>
  <w:num w:numId="9" w16cid:durableId="1316108830">
    <w:abstractNumId w:val="3"/>
  </w:num>
  <w:num w:numId="10" w16cid:durableId="972178162">
    <w:abstractNumId w:val="38"/>
  </w:num>
  <w:num w:numId="11" w16cid:durableId="1200120779">
    <w:abstractNumId w:val="9"/>
  </w:num>
  <w:num w:numId="12" w16cid:durableId="62266877">
    <w:abstractNumId w:val="30"/>
  </w:num>
  <w:num w:numId="13" w16cid:durableId="971134866">
    <w:abstractNumId w:val="55"/>
  </w:num>
  <w:num w:numId="14" w16cid:durableId="1351031677">
    <w:abstractNumId w:val="28"/>
  </w:num>
  <w:num w:numId="15" w16cid:durableId="480538367">
    <w:abstractNumId w:val="19"/>
  </w:num>
  <w:num w:numId="16" w16cid:durableId="117452641">
    <w:abstractNumId w:val="46"/>
  </w:num>
  <w:num w:numId="17" w16cid:durableId="1054817019">
    <w:abstractNumId w:val="13"/>
  </w:num>
  <w:num w:numId="18" w16cid:durableId="459300036">
    <w:abstractNumId w:val="54"/>
  </w:num>
  <w:num w:numId="19" w16cid:durableId="1883974848">
    <w:abstractNumId w:val="29"/>
  </w:num>
  <w:num w:numId="20" w16cid:durableId="1641380211">
    <w:abstractNumId w:val="14"/>
  </w:num>
  <w:num w:numId="21" w16cid:durableId="1478759285">
    <w:abstractNumId w:val="10"/>
  </w:num>
  <w:num w:numId="22" w16cid:durableId="1289236875">
    <w:abstractNumId w:val="52"/>
  </w:num>
  <w:num w:numId="23" w16cid:durableId="1615668547">
    <w:abstractNumId w:val="42"/>
  </w:num>
  <w:num w:numId="24" w16cid:durableId="350030123">
    <w:abstractNumId w:val="44"/>
  </w:num>
  <w:num w:numId="25" w16cid:durableId="1585920014">
    <w:abstractNumId w:val="31"/>
  </w:num>
  <w:num w:numId="26" w16cid:durableId="1696737200">
    <w:abstractNumId w:val="57"/>
  </w:num>
  <w:num w:numId="27" w16cid:durableId="845480018">
    <w:abstractNumId w:val="12"/>
  </w:num>
  <w:num w:numId="28" w16cid:durableId="845630472">
    <w:abstractNumId w:val="50"/>
  </w:num>
  <w:num w:numId="29" w16cid:durableId="1895777292">
    <w:abstractNumId w:val="33"/>
  </w:num>
  <w:num w:numId="30" w16cid:durableId="1097483651">
    <w:abstractNumId w:val="26"/>
  </w:num>
  <w:num w:numId="31" w16cid:durableId="304051253">
    <w:abstractNumId w:val="32"/>
  </w:num>
  <w:num w:numId="32" w16cid:durableId="2052336799">
    <w:abstractNumId w:val="2"/>
  </w:num>
  <w:num w:numId="33" w16cid:durableId="757599545">
    <w:abstractNumId w:val="35"/>
  </w:num>
  <w:num w:numId="34" w16cid:durableId="688870858">
    <w:abstractNumId w:val="24"/>
  </w:num>
  <w:num w:numId="35" w16cid:durableId="1430152251">
    <w:abstractNumId w:val="25"/>
  </w:num>
  <w:num w:numId="36" w16cid:durableId="1095780689">
    <w:abstractNumId w:val="51"/>
  </w:num>
  <w:num w:numId="37" w16cid:durableId="794176620">
    <w:abstractNumId w:val="43"/>
  </w:num>
  <w:num w:numId="38" w16cid:durableId="759256008">
    <w:abstractNumId w:val="20"/>
  </w:num>
  <w:num w:numId="39" w16cid:durableId="950672683">
    <w:abstractNumId w:val="22"/>
  </w:num>
  <w:num w:numId="40" w16cid:durableId="1938051706">
    <w:abstractNumId w:val="21"/>
  </w:num>
  <w:num w:numId="41" w16cid:durableId="208421870">
    <w:abstractNumId w:val="34"/>
  </w:num>
  <w:num w:numId="42" w16cid:durableId="1497845928">
    <w:abstractNumId w:val="48"/>
  </w:num>
  <w:num w:numId="43" w16cid:durableId="1672178584">
    <w:abstractNumId w:val="56"/>
  </w:num>
  <w:num w:numId="44" w16cid:durableId="1688214412">
    <w:abstractNumId w:val="5"/>
  </w:num>
  <w:num w:numId="45" w16cid:durableId="55982824">
    <w:abstractNumId w:val="7"/>
  </w:num>
  <w:num w:numId="46" w16cid:durableId="817500171">
    <w:abstractNumId w:val="27"/>
  </w:num>
  <w:num w:numId="47" w16cid:durableId="1218468372">
    <w:abstractNumId w:val="6"/>
  </w:num>
  <w:num w:numId="48" w16cid:durableId="786856597">
    <w:abstractNumId w:val="47"/>
  </w:num>
  <w:num w:numId="49" w16cid:durableId="1514799383">
    <w:abstractNumId w:val="11"/>
  </w:num>
  <w:num w:numId="50" w16cid:durableId="193352172">
    <w:abstractNumId w:val="4"/>
  </w:num>
  <w:num w:numId="51" w16cid:durableId="1172337685">
    <w:abstractNumId w:val="15"/>
  </w:num>
  <w:num w:numId="52" w16cid:durableId="1714495435">
    <w:abstractNumId w:val="45"/>
  </w:num>
  <w:num w:numId="53" w16cid:durableId="7143661">
    <w:abstractNumId w:val="37"/>
  </w:num>
  <w:num w:numId="54" w16cid:durableId="1214660694">
    <w:abstractNumId w:val="16"/>
  </w:num>
  <w:num w:numId="55" w16cid:durableId="1741513030">
    <w:abstractNumId w:val="8"/>
  </w:num>
  <w:num w:numId="56" w16cid:durableId="1456945440">
    <w:abstractNumId w:val="40"/>
  </w:num>
  <w:num w:numId="57" w16cid:durableId="1018047639">
    <w:abstractNumId w:val="53"/>
  </w:num>
  <w:num w:numId="58" w16cid:durableId="1817916369">
    <w:abstractNumId w:val="4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D2C"/>
    <w:rsid w:val="00001616"/>
    <w:rsid w:val="0000216E"/>
    <w:rsid w:val="000022E5"/>
    <w:rsid w:val="000046C4"/>
    <w:rsid w:val="00005910"/>
    <w:rsid w:val="00006886"/>
    <w:rsid w:val="0000691B"/>
    <w:rsid w:val="000079C1"/>
    <w:rsid w:val="00007BAB"/>
    <w:rsid w:val="00011787"/>
    <w:rsid w:val="0001317D"/>
    <w:rsid w:val="00014332"/>
    <w:rsid w:val="00014CD9"/>
    <w:rsid w:val="00015BC4"/>
    <w:rsid w:val="000163E9"/>
    <w:rsid w:val="000168B8"/>
    <w:rsid w:val="00016A99"/>
    <w:rsid w:val="00016E63"/>
    <w:rsid w:val="00020D16"/>
    <w:rsid w:val="00023D3D"/>
    <w:rsid w:val="00023DC0"/>
    <w:rsid w:val="00025211"/>
    <w:rsid w:val="00025DAA"/>
    <w:rsid w:val="000270E7"/>
    <w:rsid w:val="00027B83"/>
    <w:rsid w:val="000308D8"/>
    <w:rsid w:val="00033AB4"/>
    <w:rsid w:val="00033AB7"/>
    <w:rsid w:val="00033CF8"/>
    <w:rsid w:val="00033FB0"/>
    <w:rsid w:val="00034F99"/>
    <w:rsid w:val="00035A11"/>
    <w:rsid w:val="00036B54"/>
    <w:rsid w:val="00036C7C"/>
    <w:rsid w:val="000402D4"/>
    <w:rsid w:val="00040492"/>
    <w:rsid w:val="00040874"/>
    <w:rsid w:val="00040A8B"/>
    <w:rsid w:val="00041730"/>
    <w:rsid w:val="00042851"/>
    <w:rsid w:val="00042C50"/>
    <w:rsid w:val="00043655"/>
    <w:rsid w:val="00043A6C"/>
    <w:rsid w:val="00043D56"/>
    <w:rsid w:val="00044E58"/>
    <w:rsid w:val="000505E3"/>
    <w:rsid w:val="000507F1"/>
    <w:rsid w:val="00050C01"/>
    <w:rsid w:val="00051A20"/>
    <w:rsid w:val="000525F4"/>
    <w:rsid w:val="00053178"/>
    <w:rsid w:val="0005322B"/>
    <w:rsid w:val="000547F6"/>
    <w:rsid w:val="0005488C"/>
    <w:rsid w:val="000552A9"/>
    <w:rsid w:val="00056D93"/>
    <w:rsid w:val="00061F38"/>
    <w:rsid w:val="000656CD"/>
    <w:rsid w:val="0006624A"/>
    <w:rsid w:val="0006699B"/>
    <w:rsid w:val="00067378"/>
    <w:rsid w:val="0007209C"/>
    <w:rsid w:val="00073669"/>
    <w:rsid w:val="0007436B"/>
    <w:rsid w:val="00074380"/>
    <w:rsid w:val="00076060"/>
    <w:rsid w:val="00081202"/>
    <w:rsid w:val="00081AE9"/>
    <w:rsid w:val="00082DEA"/>
    <w:rsid w:val="00084D2B"/>
    <w:rsid w:val="000856A6"/>
    <w:rsid w:val="000857BB"/>
    <w:rsid w:val="0009037B"/>
    <w:rsid w:val="0009048B"/>
    <w:rsid w:val="00091DDC"/>
    <w:rsid w:val="00092576"/>
    <w:rsid w:val="0009345B"/>
    <w:rsid w:val="00093D22"/>
    <w:rsid w:val="00094495"/>
    <w:rsid w:val="00094BC5"/>
    <w:rsid w:val="00095944"/>
    <w:rsid w:val="000979C7"/>
    <w:rsid w:val="000A0CFE"/>
    <w:rsid w:val="000A1AB1"/>
    <w:rsid w:val="000A42DE"/>
    <w:rsid w:val="000A59B1"/>
    <w:rsid w:val="000A5BCA"/>
    <w:rsid w:val="000A7034"/>
    <w:rsid w:val="000B0E5C"/>
    <w:rsid w:val="000B3458"/>
    <w:rsid w:val="000B662D"/>
    <w:rsid w:val="000B6EA3"/>
    <w:rsid w:val="000C1032"/>
    <w:rsid w:val="000C1887"/>
    <w:rsid w:val="000C1BC8"/>
    <w:rsid w:val="000C46AB"/>
    <w:rsid w:val="000C4AF4"/>
    <w:rsid w:val="000C5084"/>
    <w:rsid w:val="000C6DF0"/>
    <w:rsid w:val="000D1492"/>
    <w:rsid w:val="000D3BC2"/>
    <w:rsid w:val="000D54B7"/>
    <w:rsid w:val="000D5947"/>
    <w:rsid w:val="000D73C8"/>
    <w:rsid w:val="000E008E"/>
    <w:rsid w:val="000E09D9"/>
    <w:rsid w:val="000E1C78"/>
    <w:rsid w:val="000E205C"/>
    <w:rsid w:val="000E321C"/>
    <w:rsid w:val="000E6614"/>
    <w:rsid w:val="000E69DA"/>
    <w:rsid w:val="000E76DE"/>
    <w:rsid w:val="000E78DE"/>
    <w:rsid w:val="000F0AAF"/>
    <w:rsid w:val="000F22BC"/>
    <w:rsid w:val="000F25C5"/>
    <w:rsid w:val="000F4370"/>
    <w:rsid w:val="000F4960"/>
    <w:rsid w:val="000F52BA"/>
    <w:rsid w:val="000F689B"/>
    <w:rsid w:val="000F6B0B"/>
    <w:rsid w:val="001007BF"/>
    <w:rsid w:val="00100E77"/>
    <w:rsid w:val="00103611"/>
    <w:rsid w:val="001037F4"/>
    <w:rsid w:val="001058BF"/>
    <w:rsid w:val="00107BCB"/>
    <w:rsid w:val="00111D2C"/>
    <w:rsid w:val="00112126"/>
    <w:rsid w:val="00113BD1"/>
    <w:rsid w:val="00114503"/>
    <w:rsid w:val="00114AA9"/>
    <w:rsid w:val="00115EAE"/>
    <w:rsid w:val="00115FD1"/>
    <w:rsid w:val="00116592"/>
    <w:rsid w:val="00117F71"/>
    <w:rsid w:val="0012071F"/>
    <w:rsid w:val="001225F3"/>
    <w:rsid w:val="00123546"/>
    <w:rsid w:val="00124E24"/>
    <w:rsid w:val="00125690"/>
    <w:rsid w:val="00126492"/>
    <w:rsid w:val="00126887"/>
    <w:rsid w:val="0012698D"/>
    <w:rsid w:val="00126AEC"/>
    <w:rsid w:val="00132F04"/>
    <w:rsid w:val="00133B75"/>
    <w:rsid w:val="00135711"/>
    <w:rsid w:val="00135D96"/>
    <w:rsid w:val="00136D61"/>
    <w:rsid w:val="0014119A"/>
    <w:rsid w:val="00142004"/>
    <w:rsid w:val="001436F0"/>
    <w:rsid w:val="001441BF"/>
    <w:rsid w:val="001445A9"/>
    <w:rsid w:val="00145313"/>
    <w:rsid w:val="001454F1"/>
    <w:rsid w:val="0015136A"/>
    <w:rsid w:val="00151CA0"/>
    <w:rsid w:val="00152628"/>
    <w:rsid w:val="001544FB"/>
    <w:rsid w:val="001577E8"/>
    <w:rsid w:val="00160EED"/>
    <w:rsid w:val="0016165C"/>
    <w:rsid w:val="00161988"/>
    <w:rsid w:val="00161F99"/>
    <w:rsid w:val="00167A61"/>
    <w:rsid w:val="0017395A"/>
    <w:rsid w:val="00176B98"/>
    <w:rsid w:val="00180719"/>
    <w:rsid w:val="00181603"/>
    <w:rsid w:val="00181AC5"/>
    <w:rsid w:val="00182BD0"/>
    <w:rsid w:val="00184320"/>
    <w:rsid w:val="0018550F"/>
    <w:rsid w:val="001858B2"/>
    <w:rsid w:val="001862C6"/>
    <w:rsid w:val="00195DC5"/>
    <w:rsid w:val="001961A5"/>
    <w:rsid w:val="0019753A"/>
    <w:rsid w:val="001A13A8"/>
    <w:rsid w:val="001A265A"/>
    <w:rsid w:val="001A44BB"/>
    <w:rsid w:val="001A4990"/>
    <w:rsid w:val="001A4A51"/>
    <w:rsid w:val="001A4B79"/>
    <w:rsid w:val="001A70A0"/>
    <w:rsid w:val="001A7FD6"/>
    <w:rsid w:val="001B6BB6"/>
    <w:rsid w:val="001B6D3C"/>
    <w:rsid w:val="001B712B"/>
    <w:rsid w:val="001B7FFC"/>
    <w:rsid w:val="001C2A77"/>
    <w:rsid w:val="001C2BE1"/>
    <w:rsid w:val="001C2DA2"/>
    <w:rsid w:val="001C4016"/>
    <w:rsid w:val="001C4842"/>
    <w:rsid w:val="001C533C"/>
    <w:rsid w:val="001C5BED"/>
    <w:rsid w:val="001C61E0"/>
    <w:rsid w:val="001C66D8"/>
    <w:rsid w:val="001C6E49"/>
    <w:rsid w:val="001C7AFF"/>
    <w:rsid w:val="001C7C3C"/>
    <w:rsid w:val="001C7C6D"/>
    <w:rsid w:val="001D007C"/>
    <w:rsid w:val="001D0377"/>
    <w:rsid w:val="001D23D1"/>
    <w:rsid w:val="001D5572"/>
    <w:rsid w:val="001D5E5A"/>
    <w:rsid w:val="001D750B"/>
    <w:rsid w:val="001D7EBF"/>
    <w:rsid w:val="001E2214"/>
    <w:rsid w:val="001E4EDA"/>
    <w:rsid w:val="001E5831"/>
    <w:rsid w:val="001E5CEB"/>
    <w:rsid w:val="001E656E"/>
    <w:rsid w:val="001E7B42"/>
    <w:rsid w:val="001F0B07"/>
    <w:rsid w:val="001F159C"/>
    <w:rsid w:val="001F2C8E"/>
    <w:rsid w:val="001F2E10"/>
    <w:rsid w:val="001F5CF8"/>
    <w:rsid w:val="001F63B3"/>
    <w:rsid w:val="001F73B8"/>
    <w:rsid w:val="001F7C6D"/>
    <w:rsid w:val="001F7FE1"/>
    <w:rsid w:val="00200315"/>
    <w:rsid w:val="002057ED"/>
    <w:rsid w:val="002063D7"/>
    <w:rsid w:val="002115AE"/>
    <w:rsid w:val="00212A40"/>
    <w:rsid w:val="0021571B"/>
    <w:rsid w:val="002172BE"/>
    <w:rsid w:val="00220098"/>
    <w:rsid w:val="002207A5"/>
    <w:rsid w:val="00220CE4"/>
    <w:rsid w:val="00222A0A"/>
    <w:rsid w:val="00222EEE"/>
    <w:rsid w:val="00224595"/>
    <w:rsid w:val="00226BD5"/>
    <w:rsid w:val="00226C50"/>
    <w:rsid w:val="0023041C"/>
    <w:rsid w:val="0023175B"/>
    <w:rsid w:val="0023237D"/>
    <w:rsid w:val="00233687"/>
    <w:rsid w:val="00233A25"/>
    <w:rsid w:val="00234309"/>
    <w:rsid w:val="002344D0"/>
    <w:rsid w:val="00234DFB"/>
    <w:rsid w:val="00235607"/>
    <w:rsid w:val="0023720F"/>
    <w:rsid w:val="0023734B"/>
    <w:rsid w:val="00237513"/>
    <w:rsid w:val="00237C22"/>
    <w:rsid w:val="00237D2D"/>
    <w:rsid w:val="00241892"/>
    <w:rsid w:val="0024246D"/>
    <w:rsid w:val="00242E64"/>
    <w:rsid w:val="002444DC"/>
    <w:rsid w:val="00246B5E"/>
    <w:rsid w:val="002475B0"/>
    <w:rsid w:val="00250B3C"/>
    <w:rsid w:val="00252351"/>
    <w:rsid w:val="00254A43"/>
    <w:rsid w:val="00256281"/>
    <w:rsid w:val="002573C3"/>
    <w:rsid w:val="002608EC"/>
    <w:rsid w:val="00262960"/>
    <w:rsid w:val="0026315D"/>
    <w:rsid w:val="002649D2"/>
    <w:rsid w:val="00264B15"/>
    <w:rsid w:val="00264B4A"/>
    <w:rsid w:val="00264B88"/>
    <w:rsid w:val="00265A1F"/>
    <w:rsid w:val="00265B03"/>
    <w:rsid w:val="00265BDC"/>
    <w:rsid w:val="002675B4"/>
    <w:rsid w:val="00270741"/>
    <w:rsid w:val="002707B1"/>
    <w:rsid w:val="00275D76"/>
    <w:rsid w:val="00276D80"/>
    <w:rsid w:val="0028137B"/>
    <w:rsid w:val="0028184D"/>
    <w:rsid w:val="00290336"/>
    <w:rsid w:val="0029273C"/>
    <w:rsid w:val="0029426A"/>
    <w:rsid w:val="002946C8"/>
    <w:rsid w:val="00296A41"/>
    <w:rsid w:val="002A0294"/>
    <w:rsid w:val="002A43E3"/>
    <w:rsid w:val="002A592E"/>
    <w:rsid w:val="002A5AE8"/>
    <w:rsid w:val="002A6E8B"/>
    <w:rsid w:val="002A7EDA"/>
    <w:rsid w:val="002B0953"/>
    <w:rsid w:val="002B0C81"/>
    <w:rsid w:val="002B0D50"/>
    <w:rsid w:val="002B1A6F"/>
    <w:rsid w:val="002B1F26"/>
    <w:rsid w:val="002B29DC"/>
    <w:rsid w:val="002B4648"/>
    <w:rsid w:val="002B46E8"/>
    <w:rsid w:val="002B5454"/>
    <w:rsid w:val="002B590E"/>
    <w:rsid w:val="002B5D76"/>
    <w:rsid w:val="002B5FBD"/>
    <w:rsid w:val="002C0EB7"/>
    <w:rsid w:val="002C1F83"/>
    <w:rsid w:val="002C2C9B"/>
    <w:rsid w:val="002C5A11"/>
    <w:rsid w:val="002C616D"/>
    <w:rsid w:val="002C630B"/>
    <w:rsid w:val="002C6621"/>
    <w:rsid w:val="002D0348"/>
    <w:rsid w:val="002D13C5"/>
    <w:rsid w:val="002D2096"/>
    <w:rsid w:val="002D26AE"/>
    <w:rsid w:val="002D2A59"/>
    <w:rsid w:val="002D2C77"/>
    <w:rsid w:val="002D467D"/>
    <w:rsid w:val="002D74F1"/>
    <w:rsid w:val="002E0267"/>
    <w:rsid w:val="002E043D"/>
    <w:rsid w:val="002E048C"/>
    <w:rsid w:val="002E126C"/>
    <w:rsid w:val="002E4C42"/>
    <w:rsid w:val="002F14BB"/>
    <w:rsid w:val="002F2E12"/>
    <w:rsid w:val="002F3030"/>
    <w:rsid w:val="002F4238"/>
    <w:rsid w:val="002F6590"/>
    <w:rsid w:val="00300D4A"/>
    <w:rsid w:val="00303C1E"/>
    <w:rsid w:val="00310305"/>
    <w:rsid w:val="00313537"/>
    <w:rsid w:val="003135A2"/>
    <w:rsid w:val="00313F1A"/>
    <w:rsid w:val="00314808"/>
    <w:rsid w:val="003156C2"/>
    <w:rsid w:val="00321747"/>
    <w:rsid w:val="00321759"/>
    <w:rsid w:val="00322545"/>
    <w:rsid w:val="00326FDE"/>
    <w:rsid w:val="00327E6C"/>
    <w:rsid w:val="0033150D"/>
    <w:rsid w:val="0033258A"/>
    <w:rsid w:val="00332626"/>
    <w:rsid w:val="00335ADC"/>
    <w:rsid w:val="0034025B"/>
    <w:rsid w:val="00341E8E"/>
    <w:rsid w:val="003430BF"/>
    <w:rsid w:val="00347C18"/>
    <w:rsid w:val="00351F8C"/>
    <w:rsid w:val="00353134"/>
    <w:rsid w:val="00356959"/>
    <w:rsid w:val="0035721B"/>
    <w:rsid w:val="003579E7"/>
    <w:rsid w:val="00361BD4"/>
    <w:rsid w:val="00366678"/>
    <w:rsid w:val="003673FE"/>
    <w:rsid w:val="00370F9C"/>
    <w:rsid w:val="003725CC"/>
    <w:rsid w:val="003767CE"/>
    <w:rsid w:val="00377C2D"/>
    <w:rsid w:val="00381C08"/>
    <w:rsid w:val="00382924"/>
    <w:rsid w:val="00383FF1"/>
    <w:rsid w:val="003841DF"/>
    <w:rsid w:val="0038569C"/>
    <w:rsid w:val="003863DC"/>
    <w:rsid w:val="003864F9"/>
    <w:rsid w:val="00391889"/>
    <w:rsid w:val="003935F3"/>
    <w:rsid w:val="00393740"/>
    <w:rsid w:val="0039695B"/>
    <w:rsid w:val="003969B6"/>
    <w:rsid w:val="003A0D08"/>
    <w:rsid w:val="003A1F85"/>
    <w:rsid w:val="003A3A40"/>
    <w:rsid w:val="003A566B"/>
    <w:rsid w:val="003A638C"/>
    <w:rsid w:val="003A6A5B"/>
    <w:rsid w:val="003B0119"/>
    <w:rsid w:val="003B0DE9"/>
    <w:rsid w:val="003B1FB7"/>
    <w:rsid w:val="003B1FDA"/>
    <w:rsid w:val="003B6ADB"/>
    <w:rsid w:val="003B7973"/>
    <w:rsid w:val="003C0C3F"/>
    <w:rsid w:val="003C4245"/>
    <w:rsid w:val="003C4B04"/>
    <w:rsid w:val="003C5DA5"/>
    <w:rsid w:val="003C638F"/>
    <w:rsid w:val="003C6AE9"/>
    <w:rsid w:val="003C6F04"/>
    <w:rsid w:val="003D1667"/>
    <w:rsid w:val="003D4308"/>
    <w:rsid w:val="003D5552"/>
    <w:rsid w:val="003D7311"/>
    <w:rsid w:val="003E00B1"/>
    <w:rsid w:val="003E01DA"/>
    <w:rsid w:val="003E37EC"/>
    <w:rsid w:val="003E5CAC"/>
    <w:rsid w:val="003E7F54"/>
    <w:rsid w:val="003F0343"/>
    <w:rsid w:val="003F091D"/>
    <w:rsid w:val="003F19BC"/>
    <w:rsid w:val="003F25C6"/>
    <w:rsid w:val="003F287F"/>
    <w:rsid w:val="003F54A6"/>
    <w:rsid w:val="003F608B"/>
    <w:rsid w:val="003F61F3"/>
    <w:rsid w:val="003F6EDE"/>
    <w:rsid w:val="003F6F38"/>
    <w:rsid w:val="004027DE"/>
    <w:rsid w:val="004034B6"/>
    <w:rsid w:val="00403862"/>
    <w:rsid w:val="0040408D"/>
    <w:rsid w:val="00407046"/>
    <w:rsid w:val="00412179"/>
    <w:rsid w:val="00412AF0"/>
    <w:rsid w:val="00414B49"/>
    <w:rsid w:val="00415F84"/>
    <w:rsid w:val="00416360"/>
    <w:rsid w:val="00416A1D"/>
    <w:rsid w:val="00416BAB"/>
    <w:rsid w:val="004171E0"/>
    <w:rsid w:val="0042162C"/>
    <w:rsid w:val="00422CB8"/>
    <w:rsid w:val="00424616"/>
    <w:rsid w:val="00425DFE"/>
    <w:rsid w:val="0043172B"/>
    <w:rsid w:val="00433021"/>
    <w:rsid w:val="00433B3F"/>
    <w:rsid w:val="00436182"/>
    <w:rsid w:val="0043648F"/>
    <w:rsid w:val="0044236E"/>
    <w:rsid w:val="00442608"/>
    <w:rsid w:val="00443B7C"/>
    <w:rsid w:val="00445BEB"/>
    <w:rsid w:val="00446578"/>
    <w:rsid w:val="004469DB"/>
    <w:rsid w:val="00447AAA"/>
    <w:rsid w:val="00447CE5"/>
    <w:rsid w:val="004501A6"/>
    <w:rsid w:val="0045020E"/>
    <w:rsid w:val="00451197"/>
    <w:rsid w:val="004515FA"/>
    <w:rsid w:val="004527EF"/>
    <w:rsid w:val="00453139"/>
    <w:rsid w:val="0045464E"/>
    <w:rsid w:val="004555A4"/>
    <w:rsid w:val="00455C3D"/>
    <w:rsid w:val="0045603E"/>
    <w:rsid w:val="00456B45"/>
    <w:rsid w:val="00457699"/>
    <w:rsid w:val="00457FC1"/>
    <w:rsid w:val="0046034F"/>
    <w:rsid w:val="00460C0A"/>
    <w:rsid w:val="00461DDD"/>
    <w:rsid w:val="00462893"/>
    <w:rsid w:val="004651C4"/>
    <w:rsid w:val="00466A69"/>
    <w:rsid w:val="00467D1B"/>
    <w:rsid w:val="00470F2B"/>
    <w:rsid w:val="00471D22"/>
    <w:rsid w:val="00474B7E"/>
    <w:rsid w:val="00474D50"/>
    <w:rsid w:val="004759A7"/>
    <w:rsid w:val="00481D09"/>
    <w:rsid w:val="00487C9F"/>
    <w:rsid w:val="00492861"/>
    <w:rsid w:val="00493611"/>
    <w:rsid w:val="004943FF"/>
    <w:rsid w:val="004945E2"/>
    <w:rsid w:val="00494DA4"/>
    <w:rsid w:val="00495F78"/>
    <w:rsid w:val="0049637C"/>
    <w:rsid w:val="004A3A11"/>
    <w:rsid w:val="004A3DCE"/>
    <w:rsid w:val="004A419E"/>
    <w:rsid w:val="004A4B4F"/>
    <w:rsid w:val="004A4E79"/>
    <w:rsid w:val="004A5229"/>
    <w:rsid w:val="004A5436"/>
    <w:rsid w:val="004A5555"/>
    <w:rsid w:val="004A59D6"/>
    <w:rsid w:val="004A647A"/>
    <w:rsid w:val="004A7C67"/>
    <w:rsid w:val="004B01CF"/>
    <w:rsid w:val="004B0C38"/>
    <w:rsid w:val="004B2C18"/>
    <w:rsid w:val="004B4839"/>
    <w:rsid w:val="004B5393"/>
    <w:rsid w:val="004B5F3B"/>
    <w:rsid w:val="004B64D0"/>
    <w:rsid w:val="004B7666"/>
    <w:rsid w:val="004C25EB"/>
    <w:rsid w:val="004C299C"/>
    <w:rsid w:val="004C2AF8"/>
    <w:rsid w:val="004C3473"/>
    <w:rsid w:val="004C3ED3"/>
    <w:rsid w:val="004C4C77"/>
    <w:rsid w:val="004C5BF5"/>
    <w:rsid w:val="004D0BB2"/>
    <w:rsid w:val="004D14A1"/>
    <w:rsid w:val="004D2960"/>
    <w:rsid w:val="004D2B4E"/>
    <w:rsid w:val="004D3B5C"/>
    <w:rsid w:val="004D5C67"/>
    <w:rsid w:val="004E2857"/>
    <w:rsid w:val="004F0C00"/>
    <w:rsid w:val="004F156F"/>
    <w:rsid w:val="004F2155"/>
    <w:rsid w:val="004F4CA0"/>
    <w:rsid w:val="004F7010"/>
    <w:rsid w:val="004F7048"/>
    <w:rsid w:val="0050118D"/>
    <w:rsid w:val="005017F4"/>
    <w:rsid w:val="00504D34"/>
    <w:rsid w:val="00504EE7"/>
    <w:rsid w:val="0050605F"/>
    <w:rsid w:val="00507804"/>
    <w:rsid w:val="005125BC"/>
    <w:rsid w:val="0051284F"/>
    <w:rsid w:val="005131B7"/>
    <w:rsid w:val="00516863"/>
    <w:rsid w:val="00517112"/>
    <w:rsid w:val="0052006C"/>
    <w:rsid w:val="005221D2"/>
    <w:rsid w:val="005228D1"/>
    <w:rsid w:val="00523651"/>
    <w:rsid w:val="0052555D"/>
    <w:rsid w:val="00525EF5"/>
    <w:rsid w:val="0052663A"/>
    <w:rsid w:val="0052762D"/>
    <w:rsid w:val="0053291D"/>
    <w:rsid w:val="00533E8F"/>
    <w:rsid w:val="005359FA"/>
    <w:rsid w:val="005370A3"/>
    <w:rsid w:val="00540AB7"/>
    <w:rsid w:val="00540D38"/>
    <w:rsid w:val="005414F3"/>
    <w:rsid w:val="0054420E"/>
    <w:rsid w:val="005447FF"/>
    <w:rsid w:val="00546683"/>
    <w:rsid w:val="005467B4"/>
    <w:rsid w:val="00547740"/>
    <w:rsid w:val="00547D1A"/>
    <w:rsid w:val="005528EB"/>
    <w:rsid w:val="00555BDA"/>
    <w:rsid w:val="005566BE"/>
    <w:rsid w:val="00557A16"/>
    <w:rsid w:val="005614CD"/>
    <w:rsid w:val="005636FE"/>
    <w:rsid w:val="00564033"/>
    <w:rsid w:val="00564799"/>
    <w:rsid w:val="00565573"/>
    <w:rsid w:val="00567D04"/>
    <w:rsid w:val="005700D5"/>
    <w:rsid w:val="0057099E"/>
    <w:rsid w:val="00570C0B"/>
    <w:rsid w:val="00572546"/>
    <w:rsid w:val="00573449"/>
    <w:rsid w:val="00575344"/>
    <w:rsid w:val="00576F76"/>
    <w:rsid w:val="00581B3A"/>
    <w:rsid w:val="00581F54"/>
    <w:rsid w:val="0058249E"/>
    <w:rsid w:val="005835DA"/>
    <w:rsid w:val="00583B8F"/>
    <w:rsid w:val="00583CE4"/>
    <w:rsid w:val="00587CA7"/>
    <w:rsid w:val="00591899"/>
    <w:rsid w:val="00591C66"/>
    <w:rsid w:val="00595505"/>
    <w:rsid w:val="0059625B"/>
    <w:rsid w:val="005973E6"/>
    <w:rsid w:val="00597ACD"/>
    <w:rsid w:val="005A27F9"/>
    <w:rsid w:val="005A298F"/>
    <w:rsid w:val="005A3B38"/>
    <w:rsid w:val="005A3DC4"/>
    <w:rsid w:val="005A4DE0"/>
    <w:rsid w:val="005B0DFA"/>
    <w:rsid w:val="005B1E5B"/>
    <w:rsid w:val="005B2D8C"/>
    <w:rsid w:val="005B4D5F"/>
    <w:rsid w:val="005B5A14"/>
    <w:rsid w:val="005B6221"/>
    <w:rsid w:val="005C0F3F"/>
    <w:rsid w:val="005C12C6"/>
    <w:rsid w:val="005C1F4A"/>
    <w:rsid w:val="005C3C6B"/>
    <w:rsid w:val="005C483C"/>
    <w:rsid w:val="005C495C"/>
    <w:rsid w:val="005C4C06"/>
    <w:rsid w:val="005C6D39"/>
    <w:rsid w:val="005C7257"/>
    <w:rsid w:val="005D03F9"/>
    <w:rsid w:val="005D19EE"/>
    <w:rsid w:val="005D2D9C"/>
    <w:rsid w:val="005D3028"/>
    <w:rsid w:val="005D43C9"/>
    <w:rsid w:val="005D46D7"/>
    <w:rsid w:val="005D4F50"/>
    <w:rsid w:val="005D5CCF"/>
    <w:rsid w:val="005D7A81"/>
    <w:rsid w:val="005E0592"/>
    <w:rsid w:val="005E4434"/>
    <w:rsid w:val="005E493B"/>
    <w:rsid w:val="005E56AD"/>
    <w:rsid w:val="005E5B79"/>
    <w:rsid w:val="005E712F"/>
    <w:rsid w:val="005F3211"/>
    <w:rsid w:val="005F399D"/>
    <w:rsid w:val="005F3C65"/>
    <w:rsid w:val="005F4962"/>
    <w:rsid w:val="005F53DC"/>
    <w:rsid w:val="005F58D9"/>
    <w:rsid w:val="00602943"/>
    <w:rsid w:val="00604D7F"/>
    <w:rsid w:val="006053F9"/>
    <w:rsid w:val="00606D2E"/>
    <w:rsid w:val="00610334"/>
    <w:rsid w:val="00613FCE"/>
    <w:rsid w:val="006142D5"/>
    <w:rsid w:val="00616270"/>
    <w:rsid w:val="0062112B"/>
    <w:rsid w:val="006222C3"/>
    <w:rsid w:val="00622479"/>
    <w:rsid w:val="00622583"/>
    <w:rsid w:val="00622BC1"/>
    <w:rsid w:val="0062397E"/>
    <w:rsid w:val="006255ED"/>
    <w:rsid w:val="00627E4D"/>
    <w:rsid w:val="00630E14"/>
    <w:rsid w:val="006322DA"/>
    <w:rsid w:val="00632739"/>
    <w:rsid w:val="00632A3F"/>
    <w:rsid w:val="00632D14"/>
    <w:rsid w:val="0063420A"/>
    <w:rsid w:val="0063459F"/>
    <w:rsid w:val="00634E5E"/>
    <w:rsid w:val="00637D86"/>
    <w:rsid w:val="00637D97"/>
    <w:rsid w:val="00642837"/>
    <w:rsid w:val="006455A1"/>
    <w:rsid w:val="006474FB"/>
    <w:rsid w:val="006479D5"/>
    <w:rsid w:val="006504CE"/>
    <w:rsid w:val="00650AC6"/>
    <w:rsid w:val="00655810"/>
    <w:rsid w:val="006606AB"/>
    <w:rsid w:val="00660925"/>
    <w:rsid w:val="00661736"/>
    <w:rsid w:val="006628D3"/>
    <w:rsid w:val="006667DC"/>
    <w:rsid w:val="0067556B"/>
    <w:rsid w:val="00675B80"/>
    <w:rsid w:val="00677D02"/>
    <w:rsid w:val="00680BC7"/>
    <w:rsid w:val="00680C00"/>
    <w:rsid w:val="006840FA"/>
    <w:rsid w:val="006851E5"/>
    <w:rsid w:val="0068536C"/>
    <w:rsid w:val="00686699"/>
    <w:rsid w:val="00691337"/>
    <w:rsid w:val="00692F2D"/>
    <w:rsid w:val="006943E4"/>
    <w:rsid w:val="00694E7D"/>
    <w:rsid w:val="006956AF"/>
    <w:rsid w:val="006A053B"/>
    <w:rsid w:val="006A0FC3"/>
    <w:rsid w:val="006A1B4A"/>
    <w:rsid w:val="006A371D"/>
    <w:rsid w:val="006A4320"/>
    <w:rsid w:val="006A521A"/>
    <w:rsid w:val="006A560A"/>
    <w:rsid w:val="006A6052"/>
    <w:rsid w:val="006A71B2"/>
    <w:rsid w:val="006B0F48"/>
    <w:rsid w:val="006B41A0"/>
    <w:rsid w:val="006B538A"/>
    <w:rsid w:val="006B770A"/>
    <w:rsid w:val="006C0CCA"/>
    <w:rsid w:val="006C143A"/>
    <w:rsid w:val="006C5363"/>
    <w:rsid w:val="006C5D28"/>
    <w:rsid w:val="006C70DF"/>
    <w:rsid w:val="006C72A2"/>
    <w:rsid w:val="006D0CF9"/>
    <w:rsid w:val="006D0F3E"/>
    <w:rsid w:val="006D392D"/>
    <w:rsid w:val="006D3B03"/>
    <w:rsid w:val="006D46C7"/>
    <w:rsid w:val="006E20C9"/>
    <w:rsid w:val="006E21F3"/>
    <w:rsid w:val="006E2290"/>
    <w:rsid w:val="006E2A5F"/>
    <w:rsid w:val="006E2B32"/>
    <w:rsid w:val="006E487A"/>
    <w:rsid w:val="006E5A1D"/>
    <w:rsid w:val="006E5C74"/>
    <w:rsid w:val="006E6ED0"/>
    <w:rsid w:val="006E7E12"/>
    <w:rsid w:val="006E7F15"/>
    <w:rsid w:val="006F2944"/>
    <w:rsid w:val="006F318C"/>
    <w:rsid w:val="006F36D9"/>
    <w:rsid w:val="006F3D07"/>
    <w:rsid w:val="006F4ACD"/>
    <w:rsid w:val="006F4BB0"/>
    <w:rsid w:val="006F4C46"/>
    <w:rsid w:val="006F56A0"/>
    <w:rsid w:val="006F6C62"/>
    <w:rsid w:val="006F76AE"/>
    <w:rsid w:val="006F79FF"/>
    <w:rsid w:val="006F7D10"/>
    <w:rsid w:val="007002E3"/>
    <w:rsid w:val="00702D87"/>
    <w:rsid w:val="007031C1"/>
    <w:rsid w:val="007032E1"/>
    <w:rsid w:val="00703C3C"/>
    <w:rsid w:val="00704938"/>
    <w:rsid w:val="007055EA"/>
    <w:rsid w:val="0070596D"/>
    <w:rsid w:val="007062BD"/>
    <w:rsid w:val="00706B44"/>
    <w:rsid w:val="0071104F"/>
    <w:rsid w:val="007112C6"/>
    <w:rsid w:val="00711ADE"/>
    <w:rsid w:val="00712530"/>
    <w:rsid w:val="00712613"/>
    <w:rsid w:val="00714344"/>
    <w:rsid w:val="007153B6"/>
    <w:rsid w:val="00715461"/>
    <w:rsid w:val="00715906"/>
    <w:rsid w:val="00715D1E"/>
    <w:rsid w:val="00721BD5"/>
    <w:rsid w:val="00725031"/>
    <w:rsid w:val="00725C34"/>
    <w:rsid w:val="00725C8C"/>
    <w:rsid w:val="00732335"/>
    <w:rsid w:val="0073357F"/>
    <w:rsid w:val="00734FDF"/>
    <w:rsid w:val="00741515"/>
    <w:rsid w:val="00741914"/>
    <w:rsid w:val="00743C02"/>
    <w:rsid w:val="00743D25"/>
    <w:rsid w:val="00743EE7"/>
    <w:rsid w:val="00744ECE"/>
    <w:rsid w:val="007456CB"/>
    <w:rsid w:val="00746064"/>
    <w:rsid w:val="007467BD"/>
    <w:rsid w:val="007505BA"/>
    <w:rsid w:val="00752B1E"/>
    <w:rsid w:val="007535C8"/>
    <w:rsid w:val="007536EE"/>
    <w:rsid w:val="007543E0"/>
    <w:rsid w:val="0075587A"/>
    <w:rsid w:val="0075592B"/>
    <w:rsid w:val="0075593A"/>
    <w:rsid w:val="00756743"/>
    <w:rsid w:val="007576E2"/>
    <w:rsid w:val="00761D7E"/>
    <w:rsid w:val="00761E8A"/>
    <w:rsid w:val="0076278F"/>
    <w:rsid w:val="00765355"/>
    <w:rsid w:val="00765881"/>
    <w:rsid w:val="00766463"/>
    <w:rsid w:val="00766485"/>
    <w:rsid w:val="00766E1A"/>
    <w:rsid w:val="0077750A"/>
    <w:rsid w:val="007801CC"/>
    <w:rsid w:val="00781058"/>
    <w:rsid w:val="00781527"/>
    <w:rsid w:val="00781573"/>
    <w:rsid w:val="00781953"/>
    <w:rsid w:val="007820C3"/>
    <w:rsid w:val="0078234B"/>
    <w:rsid w:val="00783109"/>
    <w:rsid w:val="00785E19"/>
    <w:rsid w:val="00787B47"/>
    <w:rsid w:val="00787D9C"/>
    <w:rsid w:val="00787FC9"/>
    <w:rsid w:val="007932D3"/>
    <w:rsid w:val="00794E0E"/>
    <w:rsid w:val="00794E6A"/>
    <w:rsid w:val="00795069"/>
    <w:rsid w:val="0079623D"/>
    <w:rsid w:val="007967EE"/>
    <w:rsid w:val="0079685E"/>
    <w:rsid w:val="007A201D"/>
    <w:rsid w:val="007A2CE0"/>
    <w:rsid w:val="007A2F4D"/>
    <w:rsid w:val="007A4D0A"/>
    <w:rsid w:val="007A6FB9"/>
    <w:rsid w:val="007B0F68"/>
    <w:rsid w:val="007B191C"/>
    <w:rsid w:val="007B224A"/>
    <w:rsid w:val="007B3933"/>
    <w:rsid w:val="007B6F9C"/>
    <w:rsid w:val="007B7462"/>
    <w:rsid w:val="007C0E96"/>
    <w:rsid w:val="007C0FA1"/>
    <w:rsid w:val="007C292A"/>
    <w:rsid w:val="007C36DD"/>
    <w:rsid w:val="007C3C03"/>
    <w:rsid w:val="007C402E"/>
    <w:rsid w:val="007C5118"/>
    <w:rsid w:val="007C5BF1"/>
    <w:rsid w:val="007D140C"/>
    <w:rsid w:val="007D1551"/>
    <w:rsid w:val="007D164E"/>
    <w:rsid w:val="007D1BF9"/>
    <w:rsid w:val="007D62EC"/>
    <w:rsid w:val="007D7C04"/>
    <w:rsid w:val="007E1F76"/>
    <w:rsid w:val="007E2A64"/>
    <w:rsid w:val="007E35D4"/>
    <w:rsid w:val="007E55A4"/>
    <w:rsid w:val="007F07FA"/>
    <w:rsid w:val="007F2CAF"/>
    <w:rsid w:val="007F3040"/>
    <w:rsid w:val="007F4BD7"/>
    <w:rsid w:val="007F4F9F"/>
    <w:rsid w:val="007F56CF"/>
    <w:rsid w:val="007F7604"/>
    <w:rsid w:val="0080063B"/>
    <w:rsid w:val="00803B03"/>
    <w:rsid w:val="008042CF"/>
    <w:rsid w:val="008046AA"/>
    <w:rsid w:val="008049FD"/>
    <w:rsid w:val="00807854"/>
    <w:rsid w:val="008103E4"/>
    <w:rsid w:val="008105D6"/>
    <w:rsid w:val="00810D5F"/>
    <w:rsid w:val="00811B73"/>
    <w:rsid w:val="00812FD1"/>
    <w:rsid w:val="00814CB5"/>
    <w:rsid w:val="00815836"/>
    <w:rsid w:val="00817DB7"/>
    <w:rsid w:val="0082072A"/>
    <w:rsid w:val="00820BB3"/>
    <w:rsid w:val="00821641"/>
    <w:rsid w:val="00822F38"/>
    <w:rsid w:val="00824796"/>
    <w:rsid w:val="0082487D"/>
    <w:rsid w:val="008255BF"/>
    <w:rsid w:val="0082685B"/>
    <w:rsid w:val="008322BF"/>
    <w:rsid w:val="00832343"/>
    <w:rsid w:val="008325DB"/>
    <w:rsid w:val="00832BED"/>
    <w:rsid w:val="00833989"/>
    <w:rsid w:val="00843E0C"/>
    <w:rsid w:val="00845739"/>
    <w:rsid w:val="00845BEA"/>
    <w:rsid w:val="00845EFF"/>
    <w:rsid w:val="00846427"/>
    <w:rsid w:val="00846B25"/>
    <w:rsid w:val="008500D5"/>
    <w:rsid w:val="00850150"/>
    <w:rsid w:val="008509FB"/>
    <w:rsid w:val="0085446B"/>
    <w:rsid w:val="00855226"/>
    <w:rsid w:val="0085534A"/>
    <w:rsid w:val="008559A3"/>
    <w:rsid w:val="00855B28"/>
    <w:rsid w:val="00855DE3"/>
    <w:rsid w:val="008577B5"/>
    <w:rsid w:val="00862653"/>
    <w:rsid w:val="00863A4E"/>
    <w:rsid w:val="00863E24"/>
    <w:rsid w:val="0086477E"/>
    <w:rsid w:val="00865CF3"/>
    <w:rsid w:val="00866DD3"/>
    <w:rsid w:val="008729D9"/>
    <w:rsid w:val="00872C94"/>
    <w:rsid w:val="00872E49"/>
    <w:rsid w:val="0087408F"/>
    <w:rsid w:val="0087514A"/>
    <w:rsid w:val="008768DE"/>
    <w:rsid w:val="00876B56"/>
    <w:rsid w:val="00880AE9"/>
    <w:rsid w:val="00880B12"/>
    <w:rsid w:val="00882EEF"/>
    <w:rsid w:val="008837A7"/>
    <w:rsid w:val="00884E89"/>
    <w:rsid w:val="008878C0"/>
    <w:rsid w:val="00887C00"/>
    <w:rsid w:val="00893018"/>
    <w:rsid w:val="00894BD5"/>
    <w:rsid w:val="0089652F"/>
    <w:rsid w:val="00897FA8"/>
    <w:rsid w:val="008A1954"/>
    <w:rsid w:val="008A2E83"/>
    <w:rsid w:val="008A490E"/>
    <w:rsid w:val="008A4D9C"/>
    <w:rsid w:val="008A660E"/>
    <w:rsid w:val="008A6861"/>
    <w:rsid w:val="008A6E13"/>
    <w:rsid w:val="008A77A2"/>
    <w:rsid w:val="008A7A02"/>
    <w:rsid w:val="008B12F2"/>
    <w:rsid w:val="008B2414"/>
    <w:rsid w:val="008B273E"/>
    <w:rsid w:val="008B2974"/>
    <w:rsid w:val="008B2D04"/>
    <w:rsid w:val="008B2F14"/>
    <w:rsid w:val="008B33EB"/>
    <w:rsid w:val="008B38C3"/>
    <w:rsid w:val="008B4612"/>
    <w:rsid w:val="008B50DE"/>
    <w:rsid w:val="008B6C73"/>
    <w:rsid w:val="008B6DEA"/>
    <w:rsid w:val="008C1BB1"/>
    <w:rsid w:val="008C26C6"/>
    <w:rsid w:val="008C2F68"/>
    <w:rsid w:val="008C643C"/>
    <w:rsid w:val="008D0129"/>
    <w:rsid w:val="008D22FF"/>
    <w:rsid w:val="008D25DC"/>
    <w:rsid w:val="008D35B5"/>
    <w:rsid w:val="008D37F2"/>
    <w:rsid w:val="008D3EBE"/>
    <w:rsid w:val="008D45BF"/>
    <w:rsid w:val="008D48E2"/>
    <w:rsid w:val="008D4C76"/>
    <w:rsid w:val="008D4E7B"/>
    <w:rsid w:val="008D56C5"/>
    <w:rsid w:val="008D62BC"/>
    <w:rsid w:val="008E0036"/>
    <w:rsid w:val="008E2791"/>
    <w:rsid w:val="008E37D0"/>
    <w:rsid w:val="008E57E6"/>
    <w:rsid w:val="008E6FE7"/>
    <w:rsid w:val="008E7CDD"/>
    <w:rsid w:val="008F0AFB"/>
    <w:rsid w:val="008F0E06"/>
    <w:rsid w:val="008F0F32"/>
    <w:rsid w:val="008F101C"/>
    <w:rsid w:val="008F1A06"/>
    <w:rsid w:val="008F236E"/>
    <w:rsid w:val="008F549D"/>
    <w:rsid w:val="008F5B89"/>
    <w:rsid w:val="008F69CA"/>
    <w:rsid w:val="008F743E"/>
    <w:rsid w:val="00900643"/>
    <w:rsid w:val="00901BF1"/>
    <w:rsid w:val="00902D8D"/>
    <w:rsid w:val="00905EE1"/>
    <w:rsid w:val="009077D5"/>
    <w:rsid w:val="00912E9B"/>
    <w:rsid w:val="00912FA9"/>
    <w:rsid w:val="00913298"/>
    <w:rsid w:val="00915E00"/>
    <w:rsid w:val="00916BA8"/>
    <w:rsid w:val="0091729A"/>
    <w:rsid w:val="009204DD"/>
    <w:rsid w:val="00920737"/>
    <w:rsid w:val="009209BC"/>
    <w:rsid w:val="009218FD"/>
    <w:rsid w:val="009223C9"/>
    <w:rsid w:val="00927C40"/>
    <w:rsid w:val="0093522A"/>
    <w:rsid w:val="009445FA"/>
    <w:rsid w:val="00947011"/>
    <w:rsid w:val="0095041F"/>
    <w:rsid w:val="00951F73"/>
    <w:rsid w:val="0095232C"/>
    <w:rsid w:val="0095559A"/>
    <w:rsid w:val="00955625"/>
    <w:rsid w:val="00960355"/>
    <w:rsid w:val="009609C1"/>
    <w:rsid w:val="00962B09"/>
    <w:rsid w:val="009633CF"/>
    <w:rsid w:val="00963436"/>
    <w:rsid w:val="0096584F"/>
    <w:rsid w:val="00967212"/>
    <w:rsid w:val="0097082D"/>
    <w:rsid w:val="009779AA"/>
    <w:rsid w:val="00977EFC"/>
    <w:rsid w:val="0098038A"/>
    <w:rsid w:val="009803DB"/>
    <w:rsid w:val="00980C2D"/>
    <w:rsid w:val="00981C08"/>
    <w:rsid w:val="00981CD6"/>
    <w:rsid w:val="00983071"/>
    <w:rsid w:val="00983522"/>
    <w:rsid w:val="00983ABC"/>
    <w:rsid w:val="00984796"/>
    <w:rsid w:val="0098551D"/>
    <w:rsid w:val="00985842"/>
    <w:rsid w:val="00986003"/>
    <w:rsid w:val="00987183"/>
    <w:rsid w:val="00990FEA"/>
    <w:rsid w:val="00992711"/>
    <w:rsid w:val="0099397C"/>
    <w:rsid w:val="009954C3"/>
    <w:rsid w:val="009972E1"/>
    <w:rsid w:val="009A0221"/>
    <w:rsid w:val="009A136F"/>
    <w:rsid w:val="009A1631"/>
    <w:rsid w:val="009A204A"/>
    <w:rsid w:val="009A32A8"/>
    <w:rsid w:val="009A4707"/>
    <w:rsid w:val="009A70A2"/>
    <w:rsid w:val="009A749A"/>
    <w:rsid w:val="009A77AC"/>
    <w:rsid w:val="009B0642"/>
    <w:rsid w:val="009B3DF0"/>
    <w:rsid w:val="009B580E"/>
    <w:rsid w:val="009B5C8B"/>
    <w:rsid w:val="009B6ED2"/>
    <w:rsid w:val="009C0BAC"/>
    <w:rsid w:val="009C526C"/>
    <w:rsid w:val="009C7DC2"/>
    <w:rsid w:val="009D02B1"/>
    <w:rsid w:val="009D06FB"/>
    <w:rsid w:val="009D146B"/>
    <w:rsid w:val="009D14B4"/>
    <w:rsid w:val="009D1CC7"/>
    <w:rsid w:val="009D23AB"/>
    <w:rsid w:val="009D2FAD"/>
    <w:rsid w:val="009D3A00"/>
    <w:rsid w:val="009D4D50"/>
    <w:rsid w:val="009D4FA5"/>
    <w:rsid w:val="009D671C"/>
    <w:rsid w:val="009D6D58"/>
    <w:rsid w:val="009D702F"/>
    <w:rsid w:val="009D7347"/>
    <w:rsid w:val="009D742C"/>
    <w:rsid w:val="009D7516"/>
    <w:rsid w:val="009E179F"/>
    <w:rsid w:val="009E3FA5"/>
    <w:rsid w:val="009E434B"/>
    <w:rsid w:val="009E4E4B"/>
    <w:rsid w:val="009E7889"/>
    <w:rsid w:val="009F050A"/>
    <w:rsid w:val="009F155D"/>
    <w:rsid w:val="009F60C9"/>
    <w:rsid w:val="00A01246"/>
    <w:rsid w:val="00A02E8E"/>
    <w:rsid w:val="00A04A12"/>
    <w:rsid w:val="00A050B3"/>
    <w:rsid w:val="00A066D4"/>
    <w:rsid w:val="00A10901"/>
    <w:rsid w:val="00A12DB3"/>
    <w:rsid w:val="00A1517E"/>
    <w:rsid w:val="00A15991"/>
    <w:rsid w:val="00A23D2B"/>
    <w:rsid w:val="00A2693F"/>
    <w:rsid w:val="00A27CFB"/>
    <w:rsid w:val="00A30B0B"/>
    <w:rsid w:val="00A37630"/>
    <w:rsid w:val="00A406F9"/>
    <w:rsid w:val="00A41918"/>
    <w:rsid w:val="00A41AA4"/>
    <w:rsid w:val="00A42BCA"/>
    <w:rsid w:val="00A440A4"/>
    <w:rsid w:val="00A47291"/>
    <w:rsid w:val="00A47CBC"/>
    <w:rsid w:val="00A50530"/>
    <w:rsid w:val="00A511D0"/>
    <w:rsid w:val="00A51AC3"/>
    <w:rsid w:val="00A51CF2"/>
    <w:rsid w:val="00A529E1"/>
    <w:rsid w:val="00A52FBE"/>
    <w:rsid w:val="00A539C7"/>
    <w:rsid w:val="00A53E44"/>
    <w:rsid w:val="00A55030"/>
    <w:rsid w:val="00A55CA7"/>
    <w:rsid w:val="00A561D4"/>
    <w:rsid w:val="00A62B28"/>
    <w:rsid w:val="00A67CB3"/>
    <w:rsid w:val="00A67FFB"/>
    <w:rsid w:val="00A70F7E"/>
    <w:rsid w:val="00A738BE"/>
    <w:rsid w:val="00A75312"/>
    <w:rsid w:val="00A76383"/>
    <w:rsid w:val="00A76C1B"/>
    <w:rsid w:val="00A771AB"/>
    <w:rsid w:val="00A7790F"/>
    <w:rsid w:val="00A80EFF"/>
    <w:rsid w:val="00A810D0"/>
    <w:rsid w:val="00A82573"/>
    <w:rsid w:val="00A82A8B"/>
    <w:rsid w:val="00A82B8F"/>
    <w:rsid w:val="00A83364"/>
    <w:rsid w:val="00A83974"/>
    <w:rsid w:val="00A84213"/>
    <w:rsid w:val="00A84BE9"/>
    <w:rsid w:val="00A85D44"/>
    <w:rsid w:val="00A944D2"/>
    <w:rsid w:val="00A9587A"/>
    <w:rsid w:val="00A974E1"/>
    <w:rsid w:val="00A97EDA"/>
    <w:rsid w:val="00AA0107"/>
    <w:rsid w:val="00AA17B3"/>
    <w:rsid w:val="00AA1C8A"/>
    <w:rsid w:val="00AA1FFA"/>
    <w:rsid w:val="00AA220D"/>
    <w:rsid w:val="00AA51B7"/>
    <w:rsid w:val="00AB4FAC"/>
    <w:rsid w:val="00AB55E2"/>
    <w:rsid w:val="00AB55EE"/>
    <w:rsid w:val="00AB6B92"/>
    <w:rsid w:val="00AC06F1"/>
    <w:rsid w:val="00AC07B3"/>
    <w:rsid w:val="00AC09B8"/>
    <w:rsid w:val="00AC10B6"/>
    <w:rsid w:val="00AC1651"/>
    <w:rsid w:val="00AC1CAC"/>
    <w:rsid w:val="00AC2B0D"/>
    <w:rsid w:val="00AC4544"/>
    <w:rsid w:val="00AC5805"/>
    <w:rsid w:val="00AC6020"/>
    <w:rsid w:val="00AC60CA"/>
    <w:rsid w:val="00AC6754"/>
    <w:rsid w:val="00AD12CD"/>
    <w:rsid w:val="00AD2091"/>
    <w:rsid w:val="00AD55B6"/>
    <w:rsid w:val="00AE184A"/>
    <w:rsid w:val="00AE2E70"/>
    <w:rsid w:val="00AE7D98"/>
    <w:rsid w:val="00AF2407"/>
    <w:rsid w:val="00AF4613"/>
    <w:rsid w:val="00AF4BAF"/>
    <w:rsid w:val="00AF5212"/>
    <w:rsid w:val="00AF61D9"/>
    <w:rsid w:val="00AF661A"/>
    <w:rsid w:val="00B0499A"/>
    <w:rsid w:val="00B066AA"/>
    <w:rsid w:val="00B06EE4"/>
    <w:rsid w:val="00B12647"/>
    <w:rsid w:val="00B12CD6"/>
    <w:rsid w:val="00B14522"/>
    <w:rsid w:val="00B17448"/>
    <w:rsid w:val="00B17DB3"/>
    <w:rsid w:val="00B201AD"/>
    <w:rsid w:val="00B20493"/>
    <w:rsid w:val="00B20E0E"/>
    <w:rsid w:val="00B20F6D"/>
    <w:rsid w:val="00B22547"/>
    <w:rsid w:val="00B23EE4"/>
    <w:rsid w:val="00B25D36"/>
    <w:rsid w:val="00B31B75"/>
    <w:rsid w:val="00B31ED5"/>
    <w:rsid w:val="00B32045"/>
    <w:rsid w:val="00B34BFD"/>
    <w:rsid w:val="00B37917"/>
    <w:rsid w:val="00B40245"/>
    <w:rsid w:val="00B40DCD"/>
    <w:rsid w:val="00B42178"/>
    <w:rsid w:val="00B43909"/>
    <w:rsid w:val="00B44737"/>
    <w:rsid w:val="00B4556C"/>
    <w:rsid w:val="00B4638C"/>
    <w:rsid w:val="00B47857"/>
    <w:rsid w:val="00B50B4E"/>
    <w:rsid w:val="00B51859"/>
    <w:rsid w:val="00B544BC"/>
    <w:rsid w:val="00B548BA"/>
    <w:rsid w:val="00B567AB"/>
    <w:rsid w:val="00B56E90"/>
    <w:rsid w:val="00B608DE"/>
    <w:rsid w:val="00B60E3A"/>
    <w:rsid w:val="00B610B5"/>
    <w:rsid w:val="00B6317C"/>
    <w:rsid w:val="00B63714"/>
    <w:rsid w:val="00B64A92"/>
    <w:rsid w:val="00B65F84"/>
    <w:rsid w:val="00B7183D"/>
    <w:rsid w:val="00B725F7"/>
    <w:rsid w:val="00B73EB2"/>
    <w:rsid w:val="00B7435D"/>
    <w:rsid w:val="00B748A0"/>
    <w:rsid w:val="00B75E5F"/>
    <w:rsid w:val="00B77182"/>
    <w:rsid w:val="00B776F1"/>
    <w:rsid w:val="00B8175A"/>
    <w:rsid w:val="00B82837"/>
    <w:rsid w:val="00B82E6E"/>
    <w:rsid w:val="00B84BD8"/>
    <w:rsid w:val="00B86E83"/>
    <w:rsid w:val="00B900BB"/>
    <w:rsid w:val="00B906CA"/>
    <w:rsid w:val="00B96280"/>
    <w:rsid w:val="00B9757E"/>
    <w:rsid w:val="00BA13E1"/>
    <w:rsid w:val="00BA1FE2"/>
    <w:rsid w:val="00BA2DF4"/>
    <w:rsid w:val="00BA5AC8"/>
    <w:rsid w:val="00BA6618"/>
    <w:rsid w:val="00BA66D3"/>
    <w:rsid w:val="00BA6BA8"/>
    <w:rsid w:val="00BB1C91"/>
    <w:rsid w:val="00BB237C"/>
    <w:rsid w:val="00BC0617"/>
    <w:rsid w:val="00BC1513"/>
    <w:rsid w:val="00BC353B"/>
    <w:rsid w:val="00BC36D9"/>
    <w:rsid w:val="00BC4046"/>
    <w:rsid w:val="00BC5EF3"/>
    <w:rsid w:val="00BC7FBA"/>
    <w:rsid w:val="00BD0322"/>
    <w:rsid w:val="00BD247A"/>
    <w:rsid w:val="00BD3FF9"/>
    <w:rsid w:val="00BD40A2"/>
    <w:rsid w:val="00BD6201"/>
    <w:rsid w:val="00BD6BA8"/>
    <w:rsid w:val="00BE0973"/>
    <w:rsid w:val="00BE0C03"/>
    <w:rsid w:val="00BE1158"/>
    <w:rsid w:val="00BE246C"/>
    <w:rsid w:val="00BE5E65"/>
    <w:rsid w:val="00BE5F1F"/>
    <w:rsid w:val="00BE7DBE"/>
    <w:rsid w:val="00BF0037"/>
    <w:rsid w:val="00BF6361"/>
    <w:rsid w:val="00C02A99"/>
    <w:rsid w:val="00C0463D"/>
    <w:rsid w:val="00C05576"/>
    <w:rsid w:val="00C06E02"/>
    <w:rsid w:val="00C10AAA"/>
    <w:rsid w:val="00C12B97"/>
    <w:rsid w:val="00C146DC"/>
    <w:rsid w:val="00C156C7"/>
    <w:rsid w:val="00C15708"/>
    <w:rsid w:val="00C15F1B"/>
    <w:rsid w:val="00C17027"/>
    <w:rsid w:val="00C20DE1"/>
    <w:rsid w:val="00C21B59"/>
    <w:rsid w:val="00C22CD9"/>
    <w:rsid w:val="00C244E7"/>
    <w:rsid w:val="00C2553A"/>
    <w:rsid w:val="00C25970"/>
    <w:rsid w:val="00C263BC"/>
    <w:rsid w:val="00C40148"/>
    <w:rsid w:val="00C4081B"/>
    <w:rsid w:val="00C4566A"/>
    <w:rsid w:val="00C47049"/>
    <w:rsid w:val="00C538FA"/>
    <w:rsid w:val="00C53E1F"/>
    <w:rsid w:val="00C62118"/>
    <w:rsid w:val="00C62373"/>
    <w:rsid w:val="00C64959"/>
    <w:rsid w:val="00C65418"/>
    <w:rsid w:val="00C66DD9"/>
    <w:rsid w:val="00C66FDF"/>
    <w:rsid w:val="00C67ECB"/>
    <w:rsid w:val="00C72267"/>
    <w:rsid w:val="00C72D7F"/>
    <w:rsid w:val="00C7438C"/>
    <w:rsid w:val="00C7488C"/>
    <w:rsid w:val="00C758E1"/>
    <w:rsid w:val="00C75B71"/>
    <w:rsid w:val="00C77FA8"/>
    <w:rsid w:val="00C80868"/>
    <w:rsid w:val="00C80F9E"/>
    <w:rsid w:val="00C810AD"/>
    <w:rsid w:val="00C810C4"/>
    <w:rsid w:val="00C81D40"/>
    <w:rsid w:val="00C82AFE"/>
    <w:rsid w:val="00C856A3"/>
    <w:rsid w:val="00C85A3A"/>
    <w:rsid w:val="00C87C68"/>
    <w:rsid w:val="00C91C48"/>
    <w:rsid w:val="00C92DB1"/>
    <w:rsid w:val="00C936E1"/>
    <w:rsid w:val="00C946B5"/>
    <w:rsid w:val="00C9502A"/>
    <w:rsid w:val="00C95306"/>
    <w:rsid w:val="00C95F19"/>
    <w:rsid w:val="00C96663"/>
    <w:rsid w:val="00C96C04"/>
    <w:rsid w:val="00C9746B"/>
    <w:rsid w:val="00CA09E2"/>
    <w:rsid w:val="00CA1491"/>
    <w:rsid w:val="00CA369C"/>
    <w:rsid w:val="00CA47F6"/>
    <w:rsid w:val="00CA5960"/>
    <w:rsid w:val="00CA5B14"/>
    <w:rsid w:val="00CA6B86"/>
    <w:rsid w:val="00CB1718"/>
    <w:rsid w:val="00CB29A0"/>
    <w:rsid w:val="00CB5106"/>
    <w:rsid w:val="00CB59EC"/>
    <w:rsid w:val="00CB6F6A"/>
    <w:rsid w:val="00CC0F21"/>
    <w:rsid w:val="00CC190F"/>
    <w:rsid w:val="00CC1EFE"/>
    <w:rsid w:val="00CC2CA9"/>
    <w:rsid w:val="00CC33D0"/>
    <w:rsid w:val="00CC57D8"/>
    <w:rsid w:val="00CD0797"/>
    <w:rsid w:val="00CD5607"/>
    <w:rsid w:val="00CD7752"/>
    <w:rsid w:val="00CE1A48"/>
    <w:rsid w:val="00CE27AE"/>
    <w:rsid w:val="00CE32A4"/>
    <w:rsid w:val="00CE40D9"/>
    <w:rsid w:val="00CE44D0"/>
    <w:rsid w:val="00CE4CFB"/>
    <w:rsid w:val="00CE4D41"/>
    <w:rsid w:val="00CE53AF"/>
    <w:rsid w:val="00CE6881"/>
    <w:rsid w:val="00CE78BA"/>
    <w:rsid w:val="00CE7B81"/>
    <w:rsid w:val="00CF00AC"/>
    <w:rsid w:val="00CF18DC"/>
    <w:rsid w:val="00CF5A45"/>
    <w:rsid w:val="00CF6E20"/>
    <w:rsid w:val="00CF73D3"/>
    <w:rsid w:val="00D01526"/>
    <w:rsid w:val="00D02F8A"/>
    <w:rsid w:val="00D055A5"/>
    <w:rsid w:val="00D06444"/>
    <w:rsid w:val="00D115FE"/>
    <w:rsid w:val="00D134CD"/>
    <w:rsid w:val="00D13DEE"/>
    <w:rsid w:val="00D1431C"/>
    <w:rsid w:val="00D17A60"/>
    <w:rsid w:val="00D17D3B"/>
    <w:rsid w:val="00D2191D"/>
    <w:rsid w:val="00D23509"/>
    <w:rsid w:val="00D24BD6"/>
    <w:rsid w:val="00D25B18"/>
    <w:rsid w:val="00D260A0"/>
    <w:rsid w:val="00D270B6"/>
    <w:rsid w:val="00D30377"/>
    <w:rsid w:val="00D30641"/>
    <w:rsid w:val="00D3448B"/>
    <w:rsid w:val="00D34C35"/>
    <w:rsid w:val="00D35B20"/>
    <w:rsid w:val="00D36643"/>
    <w:rsid w:val="00D37993"/>
    <w:rsid w:val="00D37A0E"/>
    <w:rsid w:val="00D40773"/>
    <w:rsid w:val="00D42965"/>
    <w:rsid w:val="00D43787"/>
    <w:rsid w:val="00D4473D"/>
    <w:rsid w:val="00D45061"/>
    <w:rsid w:val="00D45810"/>
    <w:rsid w:val="00D46564"/>
    <w:rsid w:val="00D47771"/>
    <w:rsid w:val="00D478EB"/>
    <w:rsid w:val="00D4794A"/>
    <w:rsid w:val="00D516B2"/>
    <w:rsid w:val="00D51839"/>
    <w:rsid w:val="00D525B4"/>
    <w:rsid w:val="00D532C3"/>
    <w:rsid w:val="00D54AF2"/>
    <w:rsid w:val="00D57388"/>
    <w:rsid w:val="00D603CC"/>
    <w:rsid w:val="00D60D7A"/>
    <w:rsid w:val="00D612DB"/>
    <w:rsid w:val="00D61302"/>
    <w:rsid w:val="00D618F7"/>
    <w:rsid w:val="00D62CAB"/>
    <w:rsid w:val="00D63EAA"/>
    <w:rsid w:val="00D67334"/>
    <w:rsid w:val="00D713AA"/>
    <w:rsid w:val="00D71C3D"/>
    <w:rsid w:val="00D72417"/>
    <w:rsid w:val="00D767BE"/>
    <w:rsid w:val="00D7765A"/>
    <w:rsid w:val="00D8062B"/>
    <w:rsid w:val="00D83F16"/>
    <w:rsid w:val="00D83FEB"/>
    <w:rsid w:val="00D84156"/>
    <w:rsid w:val="00D93C08"/>
    <w:rsid w:val="00D9493D"/>
    <w:rsid w:val="00D96EB7"/>
    <w:rsid w:val="00DA0FF5"/>
    <w:rsid w:val="00DA125E"/>
    <w:rsid w:val="00DA3053"/>
    <w:rsid w:val="00DA4A93"/>
    <w:rsid w:val="00DA4F10"/>
    <w:rsid w:val="00DA5113"/>
    <w:rsid w:val="00DA553D"/>
    <w:rsid w:val="00DA67FB"/>
    <w:rsid w:val="00DA700B"/>
    <w:rsid w:val="00DA7389"/>
    <w:rsid w:val="00DA7DC1"/>
    <w:rsid w:val="00DB0307"/>
    <w:rsid w:val="00DB1114"/>
    <w:rsid w:val="00DB1C00"/>
    <w:rsid w:val="00DB2EB8"/>
    <w:rsid w:val="00DB5CA7"/>
    <w:rsid w:val="00DB651A"/>
    <w:rsid w:val="00DB6F4B"/>
    <w:rsid w:val="00DB7657"/>
    <w:rsid w:val="00DC0326"/>
    <w:rsid w:val="00DC0453"/>
    <w:rsid w:val="00DC1F0A"/>
    <w:rsid w:val="00DC38A8"/>
    <w:rsid w:val="00DC3D77"/>
    <w:rsid w:val="00DC54BA"/>
    <w:rsid w:val="00DC6163"/>
    <w:rsid w:val="00DC647E"/>
    <w:rsid w:val="00DD07F5"/>
    <w:rsid w:val="00DD10FB"/>
    <w:rsid w:val="00DD2E98"/>
    <w:rsid w:val="00DD5BF1"/>
    <w:rsid w:val="00DE2526"/>
    <w:rsid w:val="00DE2F67"/>
    <w:rsid w:val="00DE3949"/>
    <w:rsid w:val="00DE5655"/>
    <w:rsid w:val="00DE6775"/>
    <w:rsid w:val="00DE69EB"/>
    <w:rsid w:val="00DF2021"/>
    <w:rsid w:val="00DF2430"/>
    <w:rsid w:val="00DF3B40"/>
    <w:rsid w:val="00DF3DF7"/>
    <w:rsid w:val="00DF4732"/>
    <w:rsid w:val="00DF7E05"/>
    <w:rsid w:val="00E001B7"/>
    <w:rsid w:val="00E005C3"/>
    <w:rsid w:val="00E01FE5"/>
    <w:rsid w:val="00E100B2"/>
    <w:rsid w:val="00E1086D"/>
    <w:rsid w:val="00E123E2"/>
    <w:rsid w:val="00E20AD2"/>
    <w:rsid w:val="00E20CC9"/>
    <w:rsid w:val="00E212CF"/>
    <w:rsid w:val="00E236DA"/>
    <w:rsid w:val="00E23F59"/>
    <w:rsid w:val="00E24439"/>
    <w:rsid w:val="00E26232"/>
    <w:rsid w:val="00E26690"/>
    <w:rsid w:val="00E351EC"/>
    <w:rsid w:val="00E355C5"/>
    <w:rsid w:val="00E41C12"/>
    <w:rsid w:val="00E41E7B"/>
    <w:rsid w:val="00E4222F"/>
    <w:rsid w:val="00E42AD6"/>
    <w:rsid w:val="00E44837"/>
    <w:rsid w:val="00E5050D"/>
    <w:rsid w:val="00E5270F"/>
    <w:rsid w:val="00E536E9"/>
    <w:rsid w:val="00E55A1A"/>
    <w:rsid w:val="00E55DD7"/>
    <w:rsid w:val="00E561B2"/>
    <w:rsid w:val="00E57C39"/>
    <w:rsid w:val="00E60540"/>
    <w:rsid w:val="00E60A2E"/>
    <w:rsid w:val="00E6120A"/>
    <w:rsid w:val="00E61CEE"/>
    <w:rsid w:val="00E62EEE"/>
    <w:rsid w:val="00E63317"/>
    <w:rsid w:val="00E63510"/>
    <w:rsid w:val="00E643BF"/>
    <w:rsid w:val="00E64E1F"/>
    <w:rsid w:val="00E67339"/>
    <w:rsid w:val="00E67667"/>
    <w:rsid w:val="00E7096C"/>
    <w:rsid w:val="00E7279E"/>
    <w:rsid w:val="00E72863"/>
    <w:rsid w:val="00E7296D"/>
    <w:rsid w:val="00E72D03"/>
    <w:rsid w:val="00E73E73"/>
    <w:rsid w:val="00E74669"/>
    <w:rsid w:val="00E777F5"/>
    <w:rsid w:val="00E77EE1"/>
    <w:rsid w:val="00E807FC"/>
    <w:rsid w:val="00E8142A"/>
    <w:rsid w:val="00E81B6E"/>
    <w:rsid w:val="00E84156"/>
    <w:rsid w:val="00E84B73"/>
    <w:rsid w:val="00E872E2"/>
    <w:rsid w:val="00E87F85"/>
    <w:rsid w:val="00E91AA1"/>
    <w:rsid w:val="00E9291A"/>
    <w:rsid w:val="00E9311E"/>
    <w:rsid w:val="00E93BFD"/>
    <w:rsid w:val="00E95DDC"/>
    <w:rsid w:val="00EA0CE7"/>
    <w:rsid w:val="00EA18A0"/>
    <w:rsid w:val="00EA2757"/>
    <w:rsid w:val="00EA2982"/>
    <w:rsid w:val="00EA3529"/>
    <w:rsid w:val="00EA3EEC"/>
    <w:rsid w:val="00EA6BA1"/>
    <w:rsid w:val="00EA7FB0"/>
    <w:rsid w:val="00EA7FD7"/>
    <w:rsid w:val="00EB1758"/>
    <w:rsid w:val="00EB2B58"/>
    <w:rsid w:val="00EB6DB5"/>
    <w:rsid w:val="00EC3553"/>
    <w:rsid w:val="00EC4990"/>
    <w:rsid w:val="00EC4E21"/>
    <w:rsid w:val="00EC7420"/>
    <w:rsid w:val="00ED07DA"/>
    <w:rsid w:val="00ED0BD8"/>
    <w:rsid w:val="00ED1111"/>
    <w:rsid w:val="00ED1973"/>
    <w:rsid w:val="00ED2E01"/>
    <w:rsid w:val="00ED2E97"/>
    <w:rsid w:val="00ED3B1E"/>
    <w:rsid w:val="00ED3B2A"/>
    <w:rsid w:val="00ED4FCE"/>
    <w:rsid w:val="00ED66DB"/>
    <w:rsid w:val="00EE35F6"/>
    <w:rsid w:val="00EE6437"/>
    <w:rsid w:val="00EE6928"/>
    <w:rsid w:val="00EF06C9"/>
    <w:rsid w:val="00EF246B"/>
    <w:rsid w:val="00EF2971"/>
    <w:rsid w:val="00EF364E"/>
    <w:rsid w:val="00EF4C13"/>
    <w:rsid w:val="00EF6133"/>
    <w:rsid w:val="00EF656D"/>
    <w:rsid w:val="00EF6A69"/>
    <w:rsid w:val="00EF7094"/>
    <w:rsid w:val="00F00222"/>
    <w:rsid w:val="00F00365"/>
    <w:rsid w:val="00F009A1"/>
    <w:rsid w:val="00F02AED"/>
    <w:rsid w:val="00F033E9"/>
    <w:rsid w:val="00F03994"/>
    <w:rsid w:val="00F04801"/>
    <w:rsid w:val="00F1066D"/>
    <w:rsid w:val="00F11A0B"/>
    <w:rsid w:val="00F12CBA"/>
    <w:rsid w:val="00F152AC"/>
    <w:rsid w:val="00F154A6"/>
    <w:rsid w:val="00F16F5A"/>
    <w:rsid w:val="00F17BBF"/>
    <w:rsid w:val="00F17E77"/>
    <w:rsid w:val="00F2091B"/>
    <w:rsid w:val="00F21CAE"/>
    <w:rsid w:val="00F24608"/>
    <w:rsid w:val="00F254DC"/>
    <w:rsid w:val="00F26400"/>
    <w:rsid w:val="00F27200"/>
    <w:rsid w:val="00F3023B"/>
    <w:rsid w:val="00F30838"/>
    <w:rsid w:val="00F30872"/>
    <w:rsid w:val="00F35424"/>
    <w:rsid w:val="00F36363"/>
    <w:rsid w:val="00F364F5"/>
    <w:rsid w:val="00F36D22"/>
    <w:rsid w:val="00F421C9"/>
    <w:rsid w:val="00F42CA0"/>
    <w:rsid w:val="00F43F5B"/>
    <w:rsid w:val="00F466A6"/>
    <w:rsid w:val="00F46B96"/>
    <w:rsid w:val="00F476BC"/>
    <w:rsid w:val="00F510A6"/>
    <w:rsid w:val="00F5474B"/>
    <w:rsid w:val="00F54A19"/>
    <w:rsid w:val="00F56A2E"/>
    <w:rsid w:val="00F574B3"/>
    <w:rsid w:val="00F60053"/>
    <w:rsid w:val="00F6043A"/>
    <w:rsid w:val="00F6073A"/>
    <w:rsid w:val="00F60E76"/>
    <w:rsid w:val="00F62B0D"/>
    <w:rsid w:val="00F636D9"/>
    <w:rsid w:val="00F65614"/>
    <w:rsid w:val="00F67959"/>
    <w:rsid w:val="00F67A42"/>
    <w:rsid w:val="00F70A5C"/>
    <w:rsid w:val="00F71285"/>
    <w:rsid w:val="00F719E7"/>
    <w:rsid w:val="00F7545F"/>
    <w:rsid w:val="00F75507"/>
    <w:rsid w:val="00F7562A"/>
    <w:rsid w:val="00F772B7"/>
    <w:rsid w:val="00F77E7E"/>
    <w:rsid w:val="00F801EE"/>
    <w:rsid w:val="00F80B0B"/>
    <w:rsid w:val="00F825F8"/>
    <w:rsid w:val="00F82C07"/>
    <w:rsid w:val="00F82E0E"/>
    <w:rsid w:val="00F8351C"/>
    <w:rsid w:val="00F83884"/>
    <w:rsid w:val="00F83C59"/>
    <w:rsid w:val="00F84224"/>
    <w:rsid w:val="00F86156"/>
    <w:rsid w:val="00F91994"/>
    <w:rsid w:val="00F91D9E"/>
    <w:rsid w:val="00F92CBD"/>
    <w:rsid w:val="00F93EEB"/>
    <w:rsid w:val="00F972E3"/>
    <w:rsid w:val="00F975B3"/>
    <w:rsid w:val="00F97E35"/>
    <w:rsid w:val="00FA1DA4"/>
    <w:rsid w:val="00FA291C"/>
    <w:rsid w:val="00FA2F6B"/>
    <w:rsid w:val="00FA3291"/>
    <w:rsid w:val="00FA73D2"/>
    <w:rsid w:val="00FB0C10"/>
    <w:rsid w:val="00FB2420"/>
    <w:rsid w:val="00FB409A"/>
    <w:rsid w:val="00FB412F"/>
    <w:rsid w:val="00FB5230"/>
    <w:rsid w:val="00FB5E6F"/>
    <w:rsid w:val="00FB6AFF"/>
    <w:rsid w:val="00FB6B47"/>
    <w:rsid w:val="00FB7F2A"/>
    <w:rsid w:val="00FC2266"/>
    <w:rsid w:val="00FC2368"/>
    <w:rsid w:val="00FC28BD"/>
    <w:rsid w:val="00FC34D6"/>
    <w:rsid w:val="00FC3D7C"/>
    <w:rsid w:val="00FC4909"/>
    <w:rsid w:val="00FC5D35"/>
    <w:rsid w:val="00FC66ED"/>
    <w:rsid w:val="00FC6775"/>
    <w:rsid w:val="00FC745C"/>
    <w:rsid w:val="00FD0549"/>
    <w:rsid w:val="00FD1395"/>
    <w:rsid w:val="00FD46E2"/>
    <w:rsid w:val="00FD601B"/>
    <w:rsid w:val="00FD75DA"/>
    <w:rsid w:val="00FE24D0"/>
    <w:rsid w:val="00FE444E"/>
    <w:rsid w:val="00FE65B1"/>
    <w:rsid w:val="00FE6857"/>
    <w:rsid w:val="00FE7C9E"/>
    <w:rsid w:val="00FE7CEB"/>
    <w:rsid w:val="00FF1602"/>
    <w:rsid w:val="00FF2543"/>
    <w:rsid w:val="00FF2921"/>
    <w:rsid w:val="00FF2A1D"/>
    <w:rsid w:val="00FF352A"/>
    <w:rsid w:val="00FF44C1"/>
    <w:rsid w:val="00FF64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100E12"/>
  <w15:chartTrackingRefBased/>
  <w15:docId w15:val="{DCAF1F78-B055-42B0-84BF-3042F58BE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959"/>
    <w:pPr>
      <w:spacing w:after="200" w:line="276" w:lineRule="auto"/>
    </w:pPr>
    <w:rPr>
      <w:rFonts w:ascii="Calibri" w:eastAsia="Times New Roman" w:hAnsi="Calibri" w:cs="Times New Roman"/>
      <w:kern w:val="0"/>
      <w14:ligatures w14:val="none"/>
    </w:rPr>
  </w:style>
  <w:style w:type="paragraph" w:styleId="Ttulo1">
    <w:name w:val="heading 1"/>
    <w:aliases w:val="Car Car"/>
    <w:basedOn w:val="Normal"/>
    <w:next w:val="Normal"/>
    <w:link w:val="Ttulo1Car"/>
    <w:qFormat/>
    <w:rsid w:val="00111D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nhideWhenUsed/>
    <w:qFormat/>
    <w:rsid w:val="00111D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nhideWhenUsed/>
    <w:qFormat/>
    <w:rsid w:val="00111D2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semiHidden/>
    <w:unhideWhenUsed/>
    <w:qFormat/>
    <w:rsid w:val="00111D2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semiHidden/>
    <w:unhideWhenUsed/>
    <w:qFormat/>
    <w:rsid w:val="00111D2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semiHidden/>
    <w:unhideWhenUsed/>
    <w:qFormat/>
    <w:rsid w:val="00111D2C"/>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semiHidden/>
    <w:unhideWhenUsed/>
    <w:qFormat/>
    <w:rsid w:val="00111D2C"/>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semiHidden/>
    <w:unhideWhenUsed/>
    <w:qFormat/>
    <w:rsid w:val="00111D2C"/>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semiHidden/>
    <w:unhideWhenUsed/>
    <w:qFormat/>
    <w:rsid w:val="00111D2C"/>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Car Car Car"/>
    <w:basedOn w:val="Fuentedeprrafopredeter"/>
    <w:link w:val="Ttulo1"/>
    <w:rsid w:val="00111D2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rsid w:val="00111D2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rsid w:val="00111D2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semiHidden/>
    <w:rsid w:val="00111D2C"/>
    <w:rPr>
      <w:rFonts w:eastAsiaTheme="majorEastAsia" w:cstheme="majorBidi"/>
      <w:i/>
      <w:iCs/>
      <w:color w:val="0F4761" w:themeColor="accent1" w:themeShade="BF"/>
    </w:rPr>
  </w:style>
  <w:style w:type="character" w:customStyle="1" w:styleId="Ttulo5Car">
    <w:name w:val="Título 5 Car"/>
    <w:basedOn w:val="Fuentedeprrafopredeter"/>
    <w:link w:val="Ttulo5"/>
    <w:semiHidden/>
    <w:rsid w:val="00111D2C"/>
    <w:rPr>
      <w:rFonts w:eastAsiaTheme="majorEastAsia" w:cstheme="majorBidi"/>
      <w:color w:val="0F4761" w:themeColor="accent1" w:themeShade="BF"/>
    </w:rPr>
  </w:style>
  <w:style w:type="character" w:customStyle="1" w:styleId="Ttulo6Car">
    <w:name w:val="Título 6 Car"/>
    <w:basedOn w:val="Fuentedeprrafopredeter"/>
    <w:link w:val="Ttulo6"/>
    <w:semiHidden/>
    <w:rsid w:val="00111D2C"/>
    <w:rPr>
      <w:rFonts w:eastAsiaTheme="majorEastAsia" w:cstheme="majorBidi"/>
      <w:i/>
      <w:iCs/>
      <w:color w:val="595959" w:themeColor="text1" w:themeTint="A6"/>
    </w:rPr>
  </w:style>
  <w:style w:type="character" w:customStyle="1" w:styleId="Ttulo7Car">
    <w:name w:val="Título 7 Car"/>
    <w:basedOn w:val="Fuentedeprrafopredeter"/>
    <w:link w:val="Ttulo7"/>
    <w:semiHidden/>
    <w:rsid w:val="00111D2C"/>
    <w:rPr>
      <w:rFonts w:eastAsiaTheme="majorEastAsia" w:cstheme="majorBidi"/>
      <w:color w:val="595959" w:themeColor="text1" w:themeTint="A6"/>
    </w:rPr>
  </w:style>
  <w:style w:type="character" w:customStyle="1" w:styleId="Ttulo8Car">
    <w:name w:val="Título 8 Car"/>
    <w:basedOn w:val="Fuentedeprrafopredeter"/>
    <w:link w:val="Ttulo8"/>
    <w:semiHidden/>
    <w:rsid w:val="00111D2C"/>
    <w:rPr>
      <w:rFonts w:eastAsiaTheme="majorEastAsia" w:cstheme="majorBidi"/>
      <w:i/>
      <w:iCs/>
      <w:color w:val="272727" w:themeColor="text1" w:themeTint="D8"/>
    </w:rPr>
  </w:style>
  <w:style w:type="character" w:customStyle="1" w:styleId="Ttulo9Car">
    <w:name w:val="Título 9 Car"/>
    <w:basedOn w:val="Fuentedeprrafopredeter"/>
    <w:link w:val="Ttulo9"/>
    <w:semiHidden/>
    <w:rsid w:val="00111D2C"/>
    <w:rPr>
      <w:rFonts w:eastAsiaTheme="majorEastAsia" w:cstheme="majorBidi"/>
      <w:color w:val="272727" w:themeColor="text1" w:themeTint="D8"/>
    </w:rPr>
  </w:style>
  <w:style w:type="paragraph" w:styleId="Ttulo">
    <w:name w:val="Title"/>
    <w:basedOn w:val="Normal"/>
    <w:next w:val="Normal"/>
    <w:link w:val="TtuloCar"/>
    <w:qFormat/>
    <w:rsid w:val="00111D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rsid w:val="00111D2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qFormat/>
    <w:rsid w:val="00111D2C"/>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rsid w:val="00111D2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111D2C"/>
    <w:pPr>
      <w:spacing w:before="160"/>
      <w:jc w:val="center"/>
    </w:pPr>
    <w:rPr>
      <w:i/>
      <w:iCs/>
      <w:color w:val="404040" w:themeColor="text1" w:themeTint="BF"/>
    </w:rPr>
  </w:style>
  <w:style w:type="character" w:customStyle="1" w:styleId="CitaCar">
    <w:name w:val="Cita Car"/>
    <w:basedOn w:val="Fuentedeprrafopredeter"/>
    <w:link w:val="Cita"/>
    <w:uiPriority w:val="29"/>
    <w:rsid w:val="00111D2C"/>
    <w:rPr>
      <w:i/>
      <w:iCs/>
      <w:color w:val="404040" w:themeColor="text1" w:themeTint="BF"/>
    </w:rPr>
  </w:style>
  <w:style w:type="paragraph" w:styleId="Prrafodelista">
    <w:name w:val="List Paragraph"/>
    <w:aliases w:val="lp1,List Paragraph1,List Paragraph11,Bullet List,FooterText,numbered,Paragraphe de liste1,Bulletr List Paragraph,列出段落,列出段落1,Listas,Colorful List - Accent 11,Lista vistosa - Énfasis 11,Lista de nivel 1,Scitum normal,Bullet 1"/>
    <w:basedOn w:val="Normal"/>
    <w:link w:val="PrrafodelistaCar"/>
    <w:uiPriority w:val="34"/>
    <w:qFormat/>
    <w:rsid w:val="00111D2C"/>
    <w:pPr>
      <w:ind w:left="720"/>
      <w:contextualSpacing/>
    </w:pPr>
  </w:style>
  <w:style w:type="character" w:styleId="nfasisintenso">
    <w:name w:val="Intense Emphasis"/>
    <w:basedOn w:val="Fuentedeprrafopredeter"/>
    <w:uiPriority w:val="21"/>
    <w:qFormat/>
    <w:rsid w:val="00111D2C"/>
    <w:rPr>
      <w:i/>
      <w:iCs/>
      <w:color w:val="0F4761" w:themeColor="accent1" w:themeShade="BF"/>
    </w:rPr>
  </w:style>
  <w:style w:type="paragraph" w:styleId="Citadestacada">
    <w:name w:val="Intense Quote"/>
    <w:basedOn w:val="Normal"/>
    <w:next w:val="Normal"/>
    <w:link w:val="CitadestacadaCar"/>
    <w:uiPriority w:val="30"/>
    <w:qFormat/>
    <w:rsid w:val="00111D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111D2C"/>
    <w:rPr>
      <w:i/>
      <w:iCs/>
      <w:color w:val="0F4761" w:themeColor="accent1" w:themeShade="BF"/>
    </w:rPr>
  </w:style>
  <w:style w:type="character" w:styleId="Referenciaintensa">
    <w:name w:val="Intense Reference"/>
    <w:basedOn w:val="Fuentedeprrafopredeter"/>
    <w:uiPriority w:val="32"/>
    <w:qFormat/>
    <w:rsid w:val="00111D2C"/>
    <w:rPr>
      <w:b/>
      <w:bCs/>
      <w:smallCaps/>
      <w:color w:val="0F4761" w:themeColor="accent1" w:themeShade="BF"/>
      <w:spacing w:val="5"/>
    </w:rPr>
  </w:style>
  <w:style w:type="paragraph" w:styleId="Encabezado">
    <w:name w:val="header"/>
    <w:aliases w:val="base"/>
    <w:basedOn w:val="Normal"/>
    <w:link w:val="EncabezadoCar"/>
    <w:unhideWhenUsed/>
    <w:rsid w:val="00111D2C"/>
    <w:pPr>
      <w:tabs>
        <w:tab w:val="center" w:pos="4419"/>
        <w:tab w:val="right" w:pos="8838"/>
      </w:tabs>
      <w:spacing w:after="0" w:line="240" w:lineRule="auto"/>
    </w:pPr>
    <w:rPr>
      <w:rFonts w:eastAsia="Calibri"/>
    </w:rPr>
  </w:style>
  <w:style w:type="character" w:customStyle="1" w:styleId="EncabezadoCar">
    <w:name w:val="Encabezado Car"/>
    <w:aliases w:val="base Car"/>
    <w:basedOn w:val="Fuentedeprrafopredeter"/>
    <w:link w:val="Encabezado"/>
    <w:rsid w:val="00111D2C"/>
    <w:rPr>
      <w:rFonts w:ascii="Calibri" w:eastAsia="Calibri" w:hAnsi="Calibri" w:cs="Times New Roman"/>
      <w:kern w:val="0"/>
      <w14:ligatures w14:val="none"/>
    </w:rPr>
  </w:style>
  <w:style w:type="paragraph" w:styleId="Piedepgina">
    <w:name w:val="footer"/>
    <w:basedOn w:val="Normal"/>
    <w:link w:val="PiedepginaCar"/>
    <w:unhideWhenUsed/>
    <w:rsid w:val="00111D2C"/>
    <w:pPr>
      <w:tabs>
        <w:tab w:val="center" w:pos="4419"/>
        <w:tab w:val="right" w:pos="8838"/>
      </w:tabs>
      <w:spacing w:after="0" w:line="240" w:lineRule="auto"/>
    </w:pPr>
    <w:rPr>
      <w:rFonts w:eastAsia="Calibri"/>
    </w:rPr>
  </w:style>
  <w:style w:type="character" w:customStyle="1" w:styleId="PiedepginaCar">
    <w:name w:val="Pie de página Car"/>
    <w:basedOn w:val="Fuentedeprrafopredeter"/>
    <w:link w:val="Piedepgina"/>
    <w:rsid w:val="00111D2C"/>
    <w:rPr>
      <w:rFonts w:ascii="Calibri" w:eastAsia="Calibri" w:hAnsi="Calibri" w:cs="Times New Roman"/>
      <w:kern w:val="0"/>
      <w14:ligatures w14:val="none"/>
    </w:rPr>
  </w:style>
  <w:style w:type="paragraph" w:styleId="Textodeglobo">
    <w:name w:val="Balloon Text"/>
    <w:basedOn w:val="Normal"/>
    <w:link w:val="TextodegloboCar"/>
    <w:uiPriority w:val="99"/>
    <w:unhideWhenUsed/>
    <w:rsid w:val="00111D2C"/>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rsid w:val="00111D2C"/>
    <w:rPr>
      <w:rFonts w:ascii="Tahoma" w:eastAsia="Calibri" w:hAnsi="Tahoma" w:cs="Tahoma"/>
      <w:kern w:val="0"/>
      <w:sz w:val="16"/>
      <w:szCs w:val="16"/>
      <w14:ligatures w14:val="none"/>
    </w:rPr>
  </w:style>
  <w:style w:type="table" w:styleId="Tablaconcuadrcula">
    <w:name w:val="Table Grid"/>
    <w:basedOn w:val="Tablanormal"/>
    <w:uiPriority w:val="39"/>
    <w:rsid w:val="00111D2C"/>
    <w:pPr>
      <w:spacing w:after="0" w:line="240" w:lineRule="auto"/>
    </w:pPr>
    <w:rPr>
      <w:rFonts w:ascii="Calibri" w:eastAsia="Calibri" w:hAnsi="Calibri" w:cs="Times New Roman"/>
      <w:kern w:val="0"/>
      <w:sz w:val="20"/>
      <w:szCs w:val="20"/>
      <w:lang w:eastAsia="es-ES_tradnl"/>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ndar">
    <w:name w:val="Estándar"/>
    <w:basedOn w:val="Normal"/>
    <w:rsid w:val="00111D2C"/>
    <w:pPr>
      <w:spacing w:after="0" w:line="240" w:lineRule="auto"/>
    </w:pPr>
    <w:rPr>
      <w:rFonts w:ascii="Arial" w:hAnsi="Arial"/>
      <w:sz w:val="24"/>
      <w:szCs w:val="20"/>
      <w:lang w:val="es-ES_tradnl"/>
    </w:rPr>
  </w:style>
  <w:style w:type="paragraph" w:customStyle="1" w:styleId="Inc1">
    <w:name w:val="Inc_1"/>
    <w:basedOn w:val="Normal"/>
    <w:rsid w:val="00111D2C"/>
    <w:pPr>
      <w:tabs>
        <w:tab w:val="left" w:pos="360"/>
      </w:tabs>
      <w:spacing w:after="0" w:line="240" w:lineRule="auto"/>
      <w:ind w:left="360" w:hanging="360"/>
    </w:pPr>
    <w:rPr>
      <w:rFonts w:ascii="Arial" w:hAnsi="Arial"/>
      <w:sz w:val="24"/>
      <w:szCs w:val="20"/>
      <w:lang w:val="es-ES_tradnl"/>
    </w:rPr>
  </w:style>
  <w:style w:type="character" w:customStyle="1" w:styleId="longtext1">
    <w:name w:val="long_text1"/>
    <w:rsid w:val="00111D2C"/>
    <w:rPr>
      <w:sz w:val="24"/>
      <w:szCs w:val="24"/>
    </w:rPr>
  </w:style>
  <w:style w:type="character" w:styleId="Hipervnculo">
    <w:name w:val="Hyperlink"/>
    <w:uiPriority w:val="99"/>
    <w:rsid w:val="00111D2C"/>
    <w:rPr>
      <w:color w:val="0000FF"/>
      <w:u w:val="single"/>
    </w:rPr>
  </w:style>
  <w:style w:type="paragraph" w:styleId="TDC1">
    <w:name w:val="toc 1"/>
    <w:basedOn w:val="Normal"/>
    <w:next w:val="Normal"/>
    <w:autoRedefine/>
    <w:uiPriority w:val="39"/>
    <w:rsid w:val="00111D2C"/>
    <w:pPr>
      <w:tabs>
        <w:tab w:val="left" w:pos="709"/>
        <w:tab w:val="right" w:leader="dot" w:pos="9214"/>
      </w:tabs>
      <w:spacing w:after="0" w:line="240" w:lineRule="auto"/>
    </w:pPr>
    <w:rPr>
      <w:rFonts w:ascii="Arial" w:hAnsi="Arial" w:cs="Arial"/>
      <w:noProof/>
      <w:sz w:val="20"/>
      <w:szCs w:val="20"/>
      <w:lang w:eastAsia="es-MX"/>
    </w:rPr>
  </w:style>
  <w:style w:type="character" w:styleId="Refdecomentario">
    <w:name w:val="annotation reference"/>
    <w:uiPriority w:val="99"/>
    <w:semiHidden/>
    <w:unhideWhenUsed/>
    <w:rsid w:val="00111D2C"/>
    <w:rPr>
      <w:sz w:val="16"/>
      <w:szCs w:val="16"/>
    </w:rPr>
  </w:style>
  <w:style w:type="paragraph" w:styleId="Textocomentario">
    <w:name w:val="annotation text"/>
    <w:basedOn w:val="Normal"/>
    <w:link w:val="TextocomentarioCar"/>
    <w:uiPriority w:val="99"/>
    <w:unhideWhenUsed/>
    <w:rsid w:val="00111D2C"/>
    <w:pPr>
      <w:spacing w:line="240" w:lineRule="auto"/>
    </w:pPr>
    <w:rPr>
      <w:rFonts w:eastAsia="Calibri"/>
      <w:sz w:val="20"/>
      <w:szCs w:val="20"/>
    </w:rPr>
  </w:style>
  <w:style w:type="character" w:customStyle="1" w:styleId="TextocomentarioCar">
    <w:name w:val="Texto comentario Car"/>
    <w:basedOn w:val="Fuentedeprrafopredeter"/>
    <w:link w:val="Textocomentario"/>
    <w:uiPriority w:val="99"/>
    <w:rsid w:val="00111D2C"/>
    <w:rPr>
      <w:rFonts w:ascii="Calibri" w:eastAsia="Calibri" w:hAnsi="Calibri" w:cs="Times New Roman"/>
      <w:kern w:val="0"/>
      <w:sz w:val="20"/>
      <w:szCs w:val="20"/>
      <w14:ligatures w14:val="none"/>
    </w:rPr>
  </w:style>
  <w:style w:type="paragraph" w:styleId="Asuntodelcomentario">
    <w:name w:val="annotation subject"/>
    <w:basedOn w:val="Textocomentario"/>
    <w:next w:val="Textocomentario"/>
    <w:link w:val="AsuntodelcomentarioCar"/>
    <w:semiHidden/>
    <w:unhideWhenUsed/>
    <w:rsid w:val="00111D2C"/>
    <w:rPr>
      <w:b/>
      <w:bCs/>
    </w:rPr>
  </w:style>
  <w:style w:type="character" w:customStyle="1" w:styleId="AsuntodelcomentarioCar">
    <w:name w:val="Asunto del comentario Car"/>
    <w:basedOn w:val="TextocomentarioCar"/>
    <w:link w:val="Asuntodelcomentario"/>
    <w:semiHidden/>
    <w:rsid w:val="00111D2C"/>
    <w:rPr>
      <w:rFonts w:ascii="Calibri" w:eastAsia="Calibri" w:hAnsi="Calibri" w:cs="Times New Roman"/>
      <w:b/>
      <w:bCs/>
      <w:kern w:val="0"/>
      <w:sz w:val="20"/>
      <w:szCs w:val="20"/>
      <w14:ligatures w14:val="none"/>
    </w:rPr>
  </w:style>
  <w:style w:type="character" w:customStyle="1" w:styleId="InfoBlueCar">
    <w:name w:val="InfoBlue Car"/>
    <w:link w:val="InfoBlue"/>
    <w:rsid w:val="00111D2C"/>
    <w:rPr>
      <w:rFonts w:ascii="Arial" w:hAnsi="Arial"/>
      <w:i/>
      <w:color w:val="0000FF"/>
    </w:rPr>
  </w:style>
  <w:style w:type="paragraph" w:customStyle="1" w:styleId="InfoBlue">
    <w:name w:val="InfoBlue"/>
    <w:basedOn w:val="Normal"/>
    <w:next w:val="Textoindependiente"/>
    <w:link w:val="InfoBlueCar"/>
    <w:autoRedefine/>
    <w:rsid w:val="00111D2C"/>
    <w:pPr>
      <w:widowControl w:val="0"/>
      <w:spacing w:after="0" w:line="240" w:lineRule="atLeast"/>
      <w:jc w:val="both"/>
    </w:pPr>
    <w:rPr>
      <w:rFonts w:ascii="Arial" w:eastAsiaTheme="minorHAnsi" w:hAnsi="Arial" w:cstheme="minorBidi"/>
      <w:i/>
      <w:color w:val="0000FF"/>
      <w:kern w:val="2"/>
      <w14:ligatures w14:val="standardContextual"/>
    </w:rPr>
  </w:style>
  <w:style w:type="paragraph" w:styleId="Textoindependiente">
    <w:name w:val="Body Text"/>
    <w:basedOn w:val="Normal"/>
    <w:link w:val="TextoindependienteCar"/>
    <w:rsid w:val="00111D2C"/>
    <w:pPr>
      <w:keepLines/>
      <w:widowControl w:val="0"/>
      <w:spacing w:after="120" w:line="240" w:lineRule="auto"/>
      <w:ind w:left="720"/>
      <w:jc w:val="both"/>
    </w:pPr>
    <w:rPr>
      <w:rFonts w:ascii="Arial" w:hAnsi="Arial"/>
      <w:sz w:val="20"/>
      <w:szCs w:val="20"/>
    </w:rPr>
  </w:style>
  <w:style w:type="character" w:customStyle="1" w:styleId="TextoindependienteCar">
    <w:name w:val="Texto independiente Car"/>
    <w:basedOn w:val="Fuentedeprrafopredeter"/>
    <w:link w:val="Textoindependiente"/>
    <w:rsid w:val="00111D2C"/>
    <w:rPr>
      <w:rFonts w:ascii="Arial" w:eastAsia="Times New Roman" w:hAnsi="Arial" w:cs="Times New Roman"/>
      <w:kern w:val="0"/>
      <w:sz w:val="20"/>
      <w:szCs w:val="20"/>
      <w14:ligatures w14:val="none"/>
    </w:rPr>
  </w:style>
  <w:style w:type="paragraph" w:customStyle="1" w:styleId="Paragraph1">
    <w:name w:val="Paragraph1"/>
    <w:basedOn w:val="Normal"/>
    <w:rsid w:val="00111D2C"/>
    <w:pPr>
      <w:widowControl w:val="0"/>
      <w:spacing w:before="80" w:after="0" w:line="240" w:lineRule="auto"/>
      <w:jc w:val="both"/>
    </w:pPr>
    <w:rPr>
      <w:rFonts w:ascii="Times New Roman" w:hAnsi="Times New Roman"/>
      <w:sz w:val="20"/>
      <w:szCs w:val="20"/>
      <w:lang w:val="en-US"/>
    </w:rPr>
  </w:style>
  <w:style w:type="paragraph" w:styleId="Revisin">
    <w:name w:val="Revision"/>
    <w:hidden/>
    <w:uiPriority w:val="99"/>
    <w:semiHidden/>
    <w:rsid w:val="00111D2C"/>
    <w:pPr>
      <w:spacing w:after="0" w:line="240" w:lineRule="auto"/>
    </w:pPr>
    <w:rPr>
      <w:rFonts w:ascii="Calibri" w:eastAsia="Calibri" w:hAnsi="Calibri" w:cs="Times New Roman"/>
      <w:kern w:val="0"/>
      <w14:ligatures w14:val="none"/>
    </w:rPr>
  </w:style>
  <w:style w:type="table" w:customStyle="1" w:styleId="Style12">
    <w:name w:val="_Style 12"/>
    <w:basedOn w:val="Tablanormal"/>
    <w:rsid w:val="00111D2C"/>
    <w:pPr>
      <w:spacing w:after="200" w:line="276" w:lineRule="auto"/>
    </w:pPr>
    <w:rPr>
      <w:rFonts w:ascii="Times New Roman" w:eastAsia="SimSun" w:hAnsi="Times New Roman" w:cs="Times New Roman"/>
      <w:kern w:val="0"/>
      <w:sz w:val="20"/>
      <w:szCs w:val="20"/>
      <w:lang w:eastAsia="es-ES_tradnl"/>
      <w14:ligatures w14:val="none"/>
    </w:rPr>
    <w:tblPr>
      <w:tblCellMar>
        <w:left w:w="115" w:type="dxa"/>
        <w:right w:w="115" w:type="dxa"/>
      </w:tblCellMar>
    </w:tblPr>
  </w:style>
  <w:style w:type="paragraph" w:styleId="Sinespaciado">
    <w:name w:val="No Spacing"/>
    <w:uiPriority w:val="1"/>
    <w:qFormat/>
    <w:rsid w:val="00111D2C"/>
    <w:pPr>
      <w:spacing w:after="0" w:line="240" w:lineRule="auto"/>
    </w:pPr>
    <w:rPr>
      <w:rFonts w:ascii="Calibri" w:eastAsia="Calibri" w:hAnsi="Calibri" w:cs="Times New Roman"/>
      <w:kern w:val="0"/>
      <w14:ligatures w14:val="none"/>
    </w:rPr>
  </w:style>
  <w:style w:type="table" w:customStyle="1" w:styleId="Tablaconcuadrcula4-nfasis61">
    <w:name w:val="Tabla con cuadrícula 4 - Énfasis 61"/>
    <w:basedOn w:val="Tablanormal"/>
    <w:uiPriority w:val="49"/>
    <w:rsid w:val="00111D2C"/>
    <w:pPr>
      <w:spacing w:after="0" w:line="240" w:lineRule="auto"/>
    </w:pPr>
    <w:rPr>
      <w:rFonts w:ascii="Calibri" w:eastAsia="Calibri" w:hAnsi="Calibri" w:cs="Times New Roman"/>
      <w:kern w:val="0"/>
      <w:sz w:val="20"/>
      <w:szCs w:val="20"/>
      <w:lang w:eastAsia="es-ES_tradnl"/>
      <w14:ligatures w14:val="none"/>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Sangra2detindependiente">
    <w:name w:val="Body Text Indent 2"/>
    <w:basedOn w:val="Normal"/>
    <w:link w:val="Sangra2detindependienteCar"/>
    <w:semiHidden/>
    <w:unhideWhenUsed/>
    <w:rsid w:val="00111D2C"/>
    <w:pPr>
      <w:spacing w:after="120" w:line="480" w:lineRule="auto"/>
      <w:ind w:left="283"/>
    </w:pPr>
    <w:rPr>
      <w:rFonts w:eastAsia="Calibri"/>
    </w:rPr>
  </w:style>
  <w:style w:type="character" w:customStyle="1" w:styleId="Sangra2detindependienteCar">
    <w:name w:val="Sangría 2 de t. independiente Car"/>
    <w:basedOn w:val="Fuentedeprrafopredeter"/>
    <w:link w:val="Sangra2detindependiente"/>
    <w:semiHidden/>
    <w:rsid w:val="00111D2C"/>
    <w:rPr>
      <w:rFonts w:ascii="Calibri" w:eastAsia="Calibri" w:hAnsi="Calibri" w:cs="Times New Roman"/>
      <w:kern w:val="0"/>
      <w14:ligatures w14:val="none"/>
    </w:rPr>
  </w:style>
  <w:style w:type="paragraph" w:styleId="Textonotapie">
    <w:name w:val="footnote text"/>
    <w:basedOn w:val="Normal"/>
    <w:link w:val="TextonotapieCar"/>
    <w:semiHidden/>
    <w:rsid w:val="00111D2C"/>
    <w:pPr>
      <w:spacing w:after="0" w:line="240" w:lineRule="auto"/>
    </w:pPr>
    <w:rPr>
      <w:rFonts w:ascii="Times New Roman" w:hAnsi="Times New Roman"/>
      <w:sz w:val="20"/>
      <w:szCs w:val="20"/>
      <w:lang w:val="es-ES" w:eastAsia="es-ES"/>
    </w:rPr>
  </w:style>
  <w:style w:type="character" w:customStyle="1" w:styleId="TextonotapieCar">
    <w:name w:val="Texto nota pie Car"/>
    <w:basedOn w:val="Fuentedeprrafopredeter"/>
    <w:link w:val="Textonotapie"/>
    <w:semiHidden/>
    <w:rsid w:val="00111D2C"/>
    <w:rPr>
      <w:rFonts w:ascii="Times New Roman" w:eastAsia="Times New Roman" w:hAnsi="Times New Roman" w:cs="Times New Roman"/>
      <w:kern w:val="0"/>
      <w:sz w:val="20"/>
      <w:szCs w:val="20"/>
      <w:lang w:val="es-ES" w:eastAsia="es-ES"/>
      <w14:ligatures w14:val="none"/>
    </w:rPr>
  </w:style>
  <w:style w:type="character" w:styleId="Refdenotaalpie">
    <w:name w:val="footnote reference"/>
    <w:semiHidden/>
    <w:rsid w:val="00111D2C"/>
    <w:rPr>
      <w:vertAlign w:val="superscript"/>
    </w:rPr>
  </w:style>
  <w:style w:type="paragraph" w:customStyle="1" w:styleId="texto">
    <w:name w:val="texto"/>
    <w:basedOn w:val="Normal"/>
    <w:rsid w:val="00111D2C"/>
    <w:pPr>
      <w:spacing w:after="101" w:line="216" w:lineRule="atLeast"/>
      <w:ind w:firstLine="288"/>
      <w:jc w:val="both"/>
    </w:pPr>
    <w:rPr>
      <w:rFonts w:ascii="Arial" w:hAnsi="Arial" w:cs="Arial"/>
      <w:sz w:val="18"/>
      <w:szCs w:val="20"/>
      <w:lang w:val="es-ES_tradnl" w:eastAsia="es-ES"/>
    </w:rPr>
  </w:style>
  <w:style w:type="paragraph" w:customStyle="1" w:styleId="ROMANOS">
    <w:name w:val="ROMANOS"/>
    <w:basedOn w:val="Normal"/>
    <w:rsid w:val="00111D2C"/>
    <w:pPr>
      <w:tabs>
        <w:tab w:val="left" w:pos="720"/>
      </w:tabs>
      <w:autoSpaceDE w:val="0"/>
      <w:autoSpaceDN w:val="0"/>
      <w:spacing w:after="101" w:line="216" w:lineRule="atLeast"/>
      <w:ind w:left="720" w:hanging="432"/>
      <w:jc w:val="both"/>
    </w:pPr>
    <w:rPr>
      <w:rFonts w:ascii="Arial" w:hAnsi="Arial" w:cs="Arial"/>
      <w:sz w:val="18"/>
      <w:szCs w:val="18"/>
      <w:lang w:val="es-ES_tradnl" w:eastAsia="es-ES"/>
    </w:rPr>
  </w:style>
  <w:style w:type="paragraph" w:customStyle="1" w:styleId="INCISO">
    <w:name w:val="INCISO"/>
    <w:basedOn w:val="Normal"/>
    <w:rsid w:val="00111D2C"/>
    <w:pPr>
      <w:tabs>
        <w:tab w:val="left" w:pos="1152"/>
      </w:tabs>
      <w:spacing w:after="101" w:line="216" w:lineRule="atLeast"/>
      <w:ind w:left="1152" w:hanging="432"/>
      <w:jc w:val="both"/>
    </w:pPr>
    <w:rPr>
      <w:rFonts w:ascii="Arial" w:hAnsi="Arial" w:cs="Arial"/>
      <w:sz w:val="18"/>
      <w:szCs w:val="20"/>
      <w:lang w:val="es-ES_tradnl" w:eastAsia="es-ES"/>
    </w:rPr>
  </w:style>
  <w:style w:type="paragraph" w:customStyle="1" w:styleId="TextoCar">
    <w:name w:val="Texto Car"/>
    <w:basedOn w:val="Normal"/>
    <w:rsid w:val="00111D2C"/>
    <w:pPr>
      <w:spacing w:after="101" w:line="216" w:lineRule="exact"/>
      <w:ind w:firstLine="288"/>
      <w:jc w:val="both"/>
    </w:pPr>
    <w:rPr>
      <w:rFonts w:ascii="Arial" w:hAnsi="Arial" w:cs="Arial"/>
      <w:sz w:val="18"/>
      <w:szCs w:val="18"/>
      <w:lang w:eastAsia="es-MX"/>
    </w:rPr>
  </w:style>
  <w:style w:type="paragraph" w:styleId="Sangradetextonormal">
    <w:name w:val="Body Text Indent"/>
    <w:basedOn w:val="Normal"/>
    <w:link w:val="SangradetextonormalCar"/>
    <w:semiHidden/>
    <w:unhideWhenUsed/>
    <w:rsid w:val="00111D2C"/>
    <w:pPr>
      <w:spacing w:after="120" w:line="240" w:lineRule="auto"/>
      <w:ind w:left="283"/>
    </w:pPr>
    <w:rPr>
      <w:rFonts w:ascii="Times New Roman" w:hAnsi="Times New Roman"/>
      <w:sz w:val="24"/>
      <w:szCs w:val="24"/>
      <w:lang w:val="es-ES" w:eastAsia="es-ES"/>
    </w:rPr>
  </w:style>
  <w:style w:type="character" w:customStyle="1" w:styleId="SangradetextonormalCar">
    <w:name w:val="Sangría de texto normal Car"/>
    <w:basedOn w:val="Fuentedeprrafopredeter"/>
    <w:link w:val="Sangradetextonormal"/>
    <w:semiHidden/>
    <w:rsid w:val="00111D2C"/>
    <w:rPr>
      <w:rFonts w:ascii="Times New Roman" w:eastAsia="Times New Roman" w:hAnsi="Times New Roman" w:cs="Times New Roman"/>
      <w:kern w:val="0"/>
      <w:sz w:val="24"/>
      <w:szCs w:val="24"/>
      <w:lang w:val="es-ES" w:eastAsia="es-ES"/>
      <w14:ligatures w14:val="none"/>
    </w:rPr>
  </w:style>
  <w:style w:type="paragraph" w:styleId="Textoindependiente2">
    <w:name w:val="Body Text 2"/>
    <w:basedOn w:val="Normal"/>
    <w:link w:val="Textoindependiente2Car"/>
    <w:semiHidden/>
    <w:unhideWhenUsed/>
    <w:rsid w:val="00111D2C"/>
    <w:pPr>
      <w:spacing w:after="120" w:line="480" w:lineRule="auto"/>
    </w:pPr>
    <w:rPr>
      <w:rFonts w:eastAsia="Calibri"/>
    </w:rPr>
  </w:style>
  <w:style w:type="character" w:customStyle="1" w:styleId="Textoindependiente2Car">
    <w:name w:val="Texto independiente 2 Car"/>
    <w:basedOn w:val="Fuentedeprrafopredeter"/>
    <w:link w:val="Textoindependiente2"/>
    <w:semiHidden/>
    <w:rsid w:val="00111D2C"/>
    <w:rPr>
      <w:rFonts w:ascii="Calibri" w:eastAsia="Calibri" w:hAnsi="Calibri" w:cs="Times New Roman"/>
      <w:kern w:val="0"/>
      <w14:ligatures w14:val="none"/>
    </w:rPr>
  </w:style>
  <w:style w:type="character" w:customStyle="1" w:styleId="Heading1Char1">
    <w:name w:val="Heading 1 Char1"/>
    <w:aliases w:val="Car Car Char1"/>
    <w:rsid w:val="00111D2C"/>
    <w:rPr>
      <w:rFonts w:ascii="Calibri Light" w:eastAsia="Times New Roman" w:hAnsi="Calibri Light" w:cs="Times New Roman"/>
      <w:color w:val="2F5496"/>
      <w:sz w:val="32"/>
      <w:szCs w:val="32"/>
      <w:lang w:val="es-ES" w:eastAsia="es-ES"/>
    </w:rPr>
  </w:style>
  <w:style w:type="paragraph" w:customStyle="1" w:styleId="msonormal0">
    <w:name w:val="msonormal"/>
    <w:basedOn w:val="Normal"/>
    <w:rsid w:val="00111D2C"/>
    <w:pPr>
      <w:spacing w:before="100" w:beforeAutospacing="1" w:after="100" w:afterAutospacing="1" w:line="240" w:lineRule="auto"/>
    </w:pPr>
    <w:rPr>
      <w:rFonts w:ascii="Arial Unicode MS" w:eastAsia="Arial Unicode MS" w:hAnsi="Arial Unicode MS" w:cs="Arial Unicode MS"/>
      <w:color w:val="000000"/>
      <w:sz w:val="24"/>
      <w:szCs w:val="24"/>
      <w:lang w:val="es-ES" w:eastAsia="es-ES"/>
    </w:rPr>
  </w:style>
  <w:style w:type="paragraph" w:styleId="NormalWeb">
    <w:name w:val="Normal (Web)"/>
    <w:basedOn w:val="Normal"/>
    <w:uiPriority w:val="99"/>
    <w:unhideWhenUsed/>
    <w:qFormat/>
    <w:rsid w:val="00111D2C"/>
    <w:pPr>
      <w:spacing w:before="100" w:beforeAutospacing="1" w:after="100" w:afterAutospacing="1" w:line="240" w:lineRule="auto"/>
    </w:pPr>
    <w:rPr>
      <w:rFonts w:ascii="Arial Unicode MS" w:eastAsia="Arial Unicode MS" w:hAnsi="Arial Unicode MS" w:cs="Arial Unicode MS"/>
      <w:color w:val="000000"/>
      <w:sz w:val="24"/>
      <w:szCs w:val="24"/>
      <w:lang w:val="es-ES" w:eastAsia="es-ES"/>
    </w:rPr>
  </w:style>
  <w:style w:type="paragraph" w:styleId="Descripcin">
    <w:name w:val="caption"/>
    <w:basedOn w:val="Normal"/>
    <w:next w:val="Normal"/>
    <w:semiHidden/>
    <w:unhideWhenUsed/>
    <w:qFormat/>
    <w:rsid w:val="00111D2C"/>
    <w:pPr>
      <w:spacing w:after="0" w:line="240" w:lineRule="auto"/>
      <w:jc w:val="center"/>
    </w:pPr>
    <w:rPr>
      <w:rFonts w:ascii="Univers (W1)" w:hAnsi="Univers (W1)"/>
      <w:b/>
      <w:lang w:val="es-ES_tradnl" w:eastAsia="es-ES"/>
    </w:rPr>
  </w:style>
  <w:style w:type="paragraph" w:styleId="Listaconvietas">
    <w:name w:val="List Bullet"/>
    <w:basedOn w:val="Normal"/>
    <w:autoRedefine/>
    <w:semiHidden/>
    <w:unhideWhenUsed/>
    <w:rsid w:val="00111D2C"/>
    <w:pPr>
      <w:numPr>
        <w:numId w:val="1"/>
      </w:numPr>
      <w:spacing w:after="0" w:line="240" w:lineRule="auto"/>
    </w:pPr>
    <w:rPr>
      <w:rFonts w:ascii="Times New Roman" w:hAnsi="Times New Roman"/>
      <w:sz w:val="24"/>
      <w:szCs w:val="24"/>
      <w:lang w:val="es-ES" w:eastAsia="es-ES"/>
    </w:rPr>
  </w:style>
  <w:style w:type="paragraph" w:styleId="Listaconvietas2">
    <w:name w:val="List Bullet 2"/>
    <w:basedOn w:val="Normal"/>
    <w:autoRedefine/>
    <w:semiHidden/>
    <w:unhideWhenUsed/>
    <w:rsid w:val="00111D2C"/>
    <w:pPr>
      <w:numPr>
        <w:numId w:val="2"/>
      </w:numPr>
      <w:spacing w:after="0" w:line="240" w:lineRule="auto"/>
      <w:ind w:left="0"/>
    </w:pPr>
    <w:rPr>
      <w:rFonts w:ascii="Arial" w:hAnsi="Arial" w:cs="Arial"/>
      <w:bCs/>
      <w:spacing w:val="-6"/>
      <w:lang w:eastAsia="es-ES"/>
    </w:rPr>
  </w:style>
  <w:style w:type="paragraph" w:styleId="Listaconvietas3">
    <w:name w:val="List Bullet 3"/>
    <w:basedOn w:val="Normal"/>
    <w:autoRedefine/>
    <w:semiHidden/>
    <w:unhideWhenUsed/>
    <w:rsid w:val="00111D2C"/>
    <w:pPr>
      <w:spacing w:after="0" w:line="240" w:lineRule="auto"/>
      <w:ind w:hanging="39"/>
    </w:pPr>
    <w:rPr>
      <w:rFonts w:ascii="Arial" w:hAnsi="Arial" w:cs="Arial"/>
      <w:sz w:val="20"/>
      <w:szCs w:val="20"/>
      <w:lang w:eastAsia="es-ES"/>
    </w:rPr>
  </w:style>
  <w:style w:type="paragraph" w:styleId="Continuarlista2">
    <w:name w:val="List Continue 2"/>
    <w:basedOn w:val="Normal"/>
    <w:semiHidden/>
    <w:unhideWhenUsed/>
    <w:rsid w:val="00111D2C"/>
    <w:pPr>
      <w:spacing w:after="120" w:line="240" w:lineRule="auto"/>
      <w:ind w:left="566"/>
    </w:pPr>
    <w:rPr>
      <w:rFonts w:ascii="Times New Roman" w:hAnsi="Times New Roman"/>
      <w:sz w:val="24"/>
      <w:szCs w:val="24"/>
      <w:lang w:val="es-ES" w:eastAsia="es-ES"/>
    </w:rPr>
  </w:style>
  <w:style w:type="paragraph" w:styleId="Continuarlista4">
    <w:name w:val="List Continue 4"/>
    <w:basedOn w:val="Normal"/>
    <w:semiHidden/>
    <w:unhideWhenUsed/>
    <w:rsid w:val="00111D2C"/>
    <w:pPr>
      <w:spacing w:after="120" w:line="240" w:lineRule="auto"/>
      <w:ind w:left="1132"/>
    </w:pPr>
    <w:rPr>
      <w:rFonts w:ascii="Times New Roman" w:hAnsi="Times New Roman"/>
      <w:sz w:val="24"/>
      <w:szCs w:val="24"/>
      <w:lang w:val="es-ES" w:eastAsia="es-ES"/>
    </w:rPr>
  </w:style>
  <w:style w:type="character" w:customStyle="1" w:styleId="SaludoCar">
    <w:name w:val="Saludo Car"/>
    <w:link w:val="Saludo"/>
    <w:semiHidden/>
    <w:rsid w:val="00111D2C"/>
    <w:rPr>
      <w:rFonts w:ascii="Times New Roman" w:eastAsia="Times New Roman" w:hAnsi="Times New Roman"/>
      <w:sz w:val="24"/>
      <w:szCs w:val="24"/>
      <w:lang w:val="es-ES" w:eastAsia="es-ES"/>
    </w:rPr>
  </w:style>
  <w:style w:type="paragraph" w:styleId="Saludo">
    <w:name w:val="Salutation"/>
    <w:basedOn w:val="Normal"/>
    <w:next w:val="Normal"/>
    <w:link w:val="SaludoCar"/>
    <w:semiHidden/>
    <w:unhideWhenUsed/>
    <w:rsid w:val="00111D2C"/>
    <w:pPr>
      <w:spacing w:after="0" w:line="240" w:lineRule="auto"/>
    </w:pPr>
    <w:rPr>
      <w:rFonts w:ascii="Times New Roman" w:hAnsi="Times New Roman" w:cstheme="minorBidi"/>
      <w:kern w:val="2"/>
      <w:sz w:val="24"/>
      <w:szCs w:val="24"/>
      <w:lang w:val="es-ES" w:eastAsia="es-ES"/>
      <w14:ligatures w14:val="standardContextual"/>
    </w:rPr>
  </w:style>
  <w:style w:type="character" w:customStyle="1" w:styleId="SaludoCar1">
    <w:name w:val="Saludo Car1"/>
    <w:basedOn w:val="Fuentedeprrafopredeter"/>
    <w:uiPriority w:val="99"/>
    <w:semiHidden/>
    <w:rsid w:val="00111D2C"/>
    <w:rPr>
      <w:rFonts w:ascii="Calibri" w:eastAsia="Times New Roman" w:hAnsi="Calibri" w:cs="Times New Roman"/>
      <w:kern w:val="0"/>
      <w14:ligatures w14:val="none"/>
    </w:rPr>
  </w:style>
  <w:style w:type="character" w:customStyle="1" w:styleId="Textoindependiente3Car">
    <w:name w:val="Texto independiente 3 Car"/>
    <w:link w:val="Textoindependiente3"/>
    <w:semiHidden/>
    <w:rsid w:val="00111D2C"/>
    <w:rPr>
      <w:rFonts w:ascii="Times New Roman" w:eastAsia="Times New Roman" w:hAnsi="Times New Roman"/>
      <w:noProof/>
      <w:sz w:val="16"/>
      <w:szCs w:val="16"/>
    </w:rPr>
  </w:style>
  <w:style w:type="paragraph" w:styleId="Textoindependiente3">
    <w:name w:val="Body Text 3"/>
    <w:basedOn w:val="Normal"/>
    <w:link w:val="Textoindependiente3Car"/>
    <w:semiHidden/>
    <w:unhideWhenUsed/>
    <w:rsid w:val="00111D2C"/>
    <w:pPr>
      <w:overflowPunct w:val="0"/>
      <w:autoSpaceDE w:val="0"/>
      <w:autoSpaceDN w:val="0"/>
      <w:adjustRightInd w:val="0"/>
      <w:spacing w:after="120" w:line="240" w:lineRule="auto"/>
    </w:pPr>
    <w:rPr>
      <w:rFonts w:ascii="Times New Roman" w:hAnsi="Times New Roman" w:cstheme="minorBidi"/>
      <w:noProof/>
      <w:kern w:val="2"/>
      <w:sz w:val="16"/>
      <w:szCs w:val="16"/>
      <w14:ligatures w14:val="standardContextual"/>
    </w:rPr>
  </w:style>
  <w:style w:type="character" w:customStyle="1" w:styleId="Textoindependiente3Car1">
    <w:name w:val="Texto independiente 3 Car1"/>
    <w:basedOn w:val="Fuentedeprrafopredeter"/>
    <w:uiPriority w:val="99"/>
    <w:semiHidden/>
    <w:rsid w:val="00111D2C"/>
    <w:rPr>
      <w:rFonts w:ascii="Calibri" w:eastAsia="Times New Roman" w:hAnsi="Calibri" w:cs="Times New Roman"/>
      <w:kern w:val="0"/>
      <w:sz w:val="16"/>
      <w:szCs w:val="16"/>
      <w14:ligatures w14:val="none"/>
    </w:rPr>
  </w:style>
  <w:style w:type="character" w:customStyle="1" w:styleId="Sangra3detindependienteCar">
    <w:name w:val="Sangría 3 de t. independiente Car"/>
    <w:link w:val="Sangra3detindependiente"/>
    <w:semiHidden/>
    <w:rsid w:val="00111D2C"/>
    <w:rPr>
      <w:rFonts w:ascii="Times New Roman" w:eastAsia="Times New Roman" w:hAnsi="Times New Roman"/>
      <w:noProof/>
      <w:sz w:val="16"/>
      <w:szCs w:val="16"/>
    </w:rPr>
  </w:style>
  <w:style w:type="paragraph" w:styleId="Sangra3detindependiente">
    <w:name w:val="Body Text Indent 3"/>
    <w:basedOn w:val="Normal"/>
    <w:link w:val="Sangra3detindependienteCar"/>
    <w:semiHidden/>
    <w:unhideWhenUsed/>
    <w:rsid w:val="00111D2C"/>
    <w:pPr>
      <w:overflowPunct w:val="0"/>
      <w:autoSpaceDE w:val="0"/>
      <w:autoSpaceDN w:val="0"/>
      <w:adjustRightInd w:val="0"/>
      <w:spacing w:after="120" w:line="240" w:lineRule="auto"/>
      <w:ind w:left="283"/>
    </w:pPr>
    <w:rPr>
      <w:rFonts w:ascii="Times New Roman" w:hAnsi="Times New Roman" w:cstheme="minorBidi"/>
      <w:noProof/>
      <w:kern w:val="2"/>
      <w:sz w:val="16"/>
      <w:szCs w:val="16"/>
      <w14:ligatures w14:val="standardContextual"/>
    </w:rPr>
  </w:style>
  <w:style w:type="character" w:customStyle="1" w:styleId="Sangra3detindependienteCar1">
    <w:name w:val="Sangría 3 de t. independiente Car1"/>
    <w:basedOn w:val="Fuentedeprrafopredeter"/>
    <w:uiPriority w:val="99"/>
    <w:semiHidden/>
    <w:rsid w:val="00111D2C"/>
    <w:rPr>
      <w:rFonts w:ascii="Calibri" w:eastAsia="Times New Roman" w:hAnsi="Calibri" w:cs="Times New Roman"/>
      <w:kern w:val="0"/>
      <w:sz w:val="16"/>
      <w:szCs w:val="16"/>
      <w14:ligatures w14:val="none"/>
    </w:rPr>
  </w:style>
  <w:style w:type="character" w:customStyle="1" w:styleId="MapadeldocumentoCar">
    <w:name w:val="Mapa del documento Car"/>
    <w:link w:val="Mapadeldocumento"/>
    <w:semiHidden/>
    <w:rsid w:val="00111D2C"/>
    <w:rPr>
      <w:rFonts w:ascii="Tahoma" w:eastAsia="Times New Roman" w:hAnsi="Tahoma" w:cs="Tahoma"/>
      <w:shd w:val="clear" w:color="auto" w:fill="000080"/>
      <w:lang w:val="es-ES" w:eastAsia="es-ES"/>
    </w:rPr>
  </w:style>
  <w:style w:type="paragraph" w:styleId="Mapadeldocumento">
    <w:name w:val="Document Map"/>
    <w:basedOn w:val="Normal"/>
    <w:link w:val="MapadeldocumentoCar"/>
    <w:semiHidden/>
    <w:unhideWhenUsed/>
    <w:rsid w:val="00111D2C"/>
    <w:pPr>
      <w:shd w:val="clear" w:color="auto" w:fill="000080"/>
      <w:spacing w:after="0" w:line="240" w:lineRule="auto"/>
    </w:pPr>
    <w:rPr>
      <w:rFonts w:ascii="Tahoma" w:hAnsi="Tahoma" w:cs="Tahoma"/>
      <w:kern w:val="2"/>
      <w:lang w:val="es-ES" w:eastAsia="es-ES"/>
      <w14:ligatures w14:val="standardContextual"/>
    </w:rPr>
  </w:style>
  <w:style w:type="character" w:customStyle="1" w:styleId="MapadeldocumentoCar1">
    <w:name w:val="Mapa del documento Car1"/>
    <w:basedOn w:val="Fuentedeprrafopredeter"/>
    <w:uiPriority w:val="99"/>
    <w:semiHidden/>
    <w:rsid w:val="00111D2C"/>
    <w:rPr>
      <w:rFonts w:ascii="Segoe UI" w:eastAsia="Times New Roman" w:hAnsi="Segoe UI" w:cs="Segoe UI"/>
      <w:kern w:val="0"/>
      <w:sz w:val="16"/>
      <w:szCs w:val="16"/>
      <w14:ligatures w14:val="none"/>
    </w:rPr>
  </w:style>
  <w:style w:type="paragraph" w:styleId="Textosinformato">
    <w:name w:val="Plain Text"/>
    <w:basedOn w:val="Normal"/>
    <w:link w:val="TextosinformatoCar"/>
    <w:semiHidden/>
    <w:unhideWhenUsed/>
    <w:rsid w:val="00111D2C"/>
    <w:pPr>
      <w:spacing w:after="0" w:line="240" w:lineRule="auto"/>
    </w:pPr>
    <w:rPr>
      <w:rFonts w:ascii="Courier New" w:hAnsi="Courier New" w:cs="Courier New"/>
      <w:sz w:val="20"/>
      <w:szCs w:val="20"/>
      <w:lang w:val="es-ES" w:eastAsia="es-ES"/>
    </w:rPr>
  </w:style>
  <w:style w:type="character" w:customStyle="1" w:styleId="TextosinformatoCar">
    <w:name w:val="Texto sin formato Car"/>
    <w:basedOn w:val="Fuentedeprrafopredeter"/>
    <w:link w:val="Textosinformato"/>
    <w:semiHidden/>
    <w:rsid w:val="00111D2C"/>
    <w:rPr>
      <w:rFonts w:ascii="Courier New" w:eastAsia="Times New Roman" w:hAnsi="Courier New" w:cs="Courier New"/>
      <w:kern w:val="0"/>
      <w:sz w:val="20"/>
      <w:szCs w:val="20"/>
      <w:lang w:val="es-ES" w:eastAsia="es-ES"/>
      <w14:ligatures w14:val="none"/>
    </w:rPr>
  </w:style>
  <w:style w:type="paragraph" w:customStyle="1" w:styleId="BodyText21">
    <w:name w:val="Body Text 21"/>
    <w:basedOn w:val="Normal"/>
    <w:rsid w:val="00111D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spacing w:after="0" w:line="240" w:lineRule="auto"/>
      <w:jc w:val="both"/>
    </w:pPr>
    <w:rPr>
      <w:rFonts w:ascii="Times New Roman" w:hAnsi="Times New Roman"/>
      <w:szCs w:val="20"/>
      <w:lang w:val="es-ES_tradnl" w:eastAsia="es-MX"/>
    </w:rPr>
  </w:style>
  <w:style w:type="paragraph" w:customStyle="1" w:styleId="BodyText31">
    <w:name w:val="Body Text 31"/>
    <w:basedOn w:val="Normal"/>
    <w:rsid w:val="00111D2C"/>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overflowPunct w:val="0"/>
      <w:autoSpaceDE w:val="0"/>
      <w:autoSpaceDN w:val="0"/>
      <w:adjustRightInd w:val="0"/>
      <w:spacing w:after="0" w:line="240" w:lineRule="auto"/>
    </w:pPr>
    <w:rPr>
      <w:rFonts w:ascii="Times New Roman" w:hAnsi="Times New Roman"/>
      <w:szCs w:val="20"/>
      <w:lang w:val="es-ES_tradnl" w:eastAsia="es-MX"/>
    </w:rPr>
  </w:style>
  <w:style w:type="paragraph" w:customStyle="1" w:styleId="1">
    <w:name w:val="1"/>
    <w:basedOn w:val="Normal"/>
    <w:next w:val="Sangradetextonormal"/>
    <w:rsid w:val="00111D2C"/>
    <w:pPr>
      <w:spacing w:after="120" w:line="240" w:lineRule="auto"/>
      <w:ind w:left="283"/>
    </w:pPr>
    <w:rPr>
      <w:rFonts w:ascii="Times New Roman" w:hAnsi="Times New Roman"/>
      <w:sz w:val="24"/>
      <w:szCs w:val="24"/>
      <w:lang w:val="es-ES" w:eastAsia="es-ES"/>
    </w:rPr>
  </w:style>
  <w:style w:type="paragraph" w:customStyle="1" w:styleId="BodyText25">
    <w:name w:val="Body Text 25"/>
    <w:basedOn w:val="Normal"/>
    <w:rsid w:val="00111D2C"/>
    <w:pPr>
      <w:spacing w:after="0" w:line="240" w:lineRule="auto"/>
      <w:jc w:val="both"/>
    </w:pPr>
    <w:rPr>
      <w:rFonts w:ascii="Arial" w:hAnsi="Arial"/>
      <w:sz w:val="20"/>
      <w:szCs w:val="20"/>
      <w:lang w:val="es-ES" w:eastAsia="es-ES"/>
    </w:rPr>
  </w:style>
  <w:style w:type="paragraph" w:customStyle="1" w:styleId="BodyTextIndent21">
    <w:name w:val="Body Text Indent 21"/>
    <w:basedOn w:val="Normal"/>
    <w:rsid w:val="00111D2C"/>
    <w:pPr>
      <w:widowControl w:val="0"/>
      <w:snapToGrid w:val="0"/>
      <w:spacing w:after="0" w:line="240" w:lineRule="auto"/>
      <w:ind w:left="567" w:hanging="141"/>
      <w:jc w:val="both"/>
    </w:pPr>
    <w:rPr>
      <w:rFonts w:ascii="Times New Roman" w:hAnsi="Times New Roman"/>
      <w:sz w:val="20"/>
      <w:szCs w:val="20"/>
      <w:lang w:eastAsia="es-ES"/>
    </w:rPr>
  </w:style>
  <w:style w:type="paragraph" w:customStyle="1" w:styleId="BodyText23">
    <w:name w:val="Body Text 23"/>
    <w:basedOn w:val="Normal"/>
    <w:rsid w:val="00111D2C"/>
    <w:pPr>
      <w:widowControl w:val="0"/>
      <w:spacing w:after="0" w:line="240" w:lineRule="auto"/>
      <w:ind w:left="426"/>
      <w:jc w:val="both"/>
    </w:pPr>
    <w:rPr>
      <w:rFonts w:ascii="Arial Narrow" w:hAnsi="Arial Narrow"/>
      <w:sz w:val="24"/>
      <w:szCs w:val="20"/>
      <w:lang w:val="es-ES" w:eastAsia="es-ES"/>
    </w:rPr>
  </w:style>
  <w:style w:type="paragraph" w:customStyle="1" w:styleId="BodyTextIndent22">
    <w:name w:val="Body Text Indent 22"/>
    <w:basedOn w:val="Normal"/>
    <w:rsid w:val="00111D2C"/>
    <w:pPr>
      <w:widowControl w:val="0"/>
      <w:spacing w:after="0" w:line="240" w:lineRule="auto"/>
      <w:ind w:left="283"/>
      <w:jc w:val="both"/>
    </w:pPr>
    <w:rPr>
      <w:rFonts w:ascii="Arial Narrow" w:hAnsi="Arial Narrow"/>
      <w:sz w:val="24"/>
      <w:szCs w:val="20"/>
      <w:lang w:val="es-ES" w:eastAsia="es-ES"/>
    </w:rPr>
  </w:style>
  <w:style w:type="paragraph" w:customStyle="1" w:styleId="BodyTextIndent31">
    <w:name w:val="Body Text Indent 31"/>
    <w:basedOn w:val="Normal"/>
    <w:rsid w:val="00111D2C"/>
    <w:pPr>
      <w:widowControl w:val="0"/>
      <w:spacing w:after="0" w:line="240" w:lineRule="auto"/>
      <w:ind w:left="708"/>
      <w:jc w:val="both"/>
    </w:pPr>
    <w:rPr>
      <w:rFonts w:ascii="Arial Narrow" w:hAnsi="Arial Narrow"/>
      <w:sz w:val="24"/>
      <w:szCs w:val="20"/>
      <w:lang w:val="es-ES" w:eastAsia="es-ES"/>
    </w:rPr>
  </w:style>
  <w:style w:type="paragraph" w:customStyle="1" w:styleId="BodyText22">
    <w:name w:val="Body Text 22"/>
    <w:basedOn w:val="Normal"/>
    <w:rsid w:val="00111D2C"/>
    <w:pPr>
      <w:widowControl w:val="0"/>
      <w:spacing w:after="0" w:line="240" w:lineRule="auto"/>
      <w:jc w:val="both"/>
    </w:pPr>
    <w:rPr>
      <w:rFonts w:ascii="Arial" w:hAnsi="Arial"/>
      <w:b/>
      <w:smallCaps/>
      <w:sz w:val="20"/>
      <w:szCs w:val="20"/>
      <w:lang w:val="es-ES_tradnl" w:eastAsia="es-ES"/>
    </w:rPr>
  </w:style>
  <w:style w:type="paragraph" w:customStyle="1" w:styleId="BodyText24">
    <w:name w:val="Body Text 24"/>
    <w:basedOn w:val="Normal"/>
    <w:rsid w:val="00111D2C"/>
    <w:pPr>
      <w:widowControl w:val="0"/>
      <w:snapToGrid w:val="0"/>
      <w:spacing w:after="0" w:line="240" w:lineRule="auto"/>
      <w:ind w:left="284" w:hanging="284"/>
      <w:jc w:val="both"/>
    </w:pPr>
    <w:rPr>
      <w:rFonts w:ascii="Times New Roman" w:hAnsi="Times New Roman"/>
      <w:sz w:val="20"/>
      <w:szCs w:val="20"/>
      <w:lang w:eastAsia="es-ES"/>
    </w:rPr>
  </w:style>
  <w:style w:type="paragraph" w:customStyle="1" w:styleId="xl24">
    <w:name w:val="xl24"/>
    <w:basedOn w:val="Normal"/>
    <w:rsid w:val="00111D2C"/>
    <w:pP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25">
    <w:name w:val="xl25"/>
    <w:basedOn w:val="Normal"/>
    <w:rsid w:val="00111D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26">
    <w:name w:val="xl26"/>
    <w:basedOn w:val="Normal"/>
    <w:rsid w:val="00111D2C"/>
    <w:pP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27">
    <w:name w:val="xl27"/>
    <w:basedOn w:val="Normal"/>
    <w:rsid w:val="00111D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b/>
      <w:bCs/>
      <w:sz w:val="16"/>
      <w:szCs w:val="16"/>
      <w:lang w:val="es-ES" w:eastAsia="es-ES"/>
    </w:rPr>
  </w:style>
  <w:style w:type="paragraph" w:customStyle="1" w:styleId="xl28">
    <w:name w:val="xl28"/>
    <w:basedOn w:val="Normal"/>
    <w:rsid w:val="00111D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16"/>
      <w:szCs w:val="16"/>
      <w:lang w:val="es-ES" w:eastAsia="es-ES"/>
    </w:rPr>
  </w:style>
  <w:style w:type="paragraph" w:customStyle="1" w:styleId="xl29">
    <w:name w:val="xl29"/>
    <w:basedOn w:val="Normal"/>
    <w:rsid w:val="00111D2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30">
    <w:name w:val="xl30"/>
    <w:basedOn w:val="Normal"/>
    <w:rsid w:val="00111D2C"/>
    <w:pPr>
      <w:pBdr>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16"/>
      <w:szCs w:val="16"/>
      <w:lang w:val="es-ES" w:eastAsia="es-ES"/>
    </w:rPr>
  </w:style>
  <w:style w:type="paragraph" w:customStyle="1" w:styleId="xl31">
    <w:name w:val="xl31"/>
    <w:basedOn w:val="Normal"/>
    <w:rsid w:val="00111D2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32">
    <w:name w:val="xl32"/>
    <w:basedOn w:val="Normal"/>
    <w:rsid w:val="00111D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33">
    <w:name w:val="xl33"/>
    <w:basedOn w:val="Normal"/>
    <w:rsid w:val="00111D2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34">
    <w:name w:val="xl34"/>
    <w:basedOn w:val="Normal"/>
    <w:rsid w:val="00111D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35">
    <w:name w:val="xl35"/>
    <w:basedOn w:val="Normal"/>
    <w:rsid w:val="00111D2C"/>
    <w:pPr>
      <w:pBdr>
        <w:top w:val="single" w:sz="8" w:space="0" w:color="auto"/>
        <w:left w:val="single" w:sz="8"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Arial" w:eastAsia="Arial Unicode MS" w:hAnsi="Arial" w:cs="Arial"/>
      <w:b/>
      <w:bCs/>
      <w:sz w:val="24"/>
      <w:szCs w:val="24"/>
      <w:lang w:val="es-ES" w:eastAsia="es-ES"/>
    </w:rPr>
  </w:style>
  <w:style w:type="paragraph" w:customStyle="1" w:styleId="xl36">
    <w:name w:val="xl36"/>
    <w:basedOn w:val="Normal"/>
    <w:rsid w:val="00111D2C"/>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Arial" w:eastAsia="Arial Unicode MS" w:hAnsi="Arial" w:cs="Arial"/>
      <w:b/>
      <w:bCs/>
      <w:sz w:val="24"/>
      <w:szCs w:val="24"/>
      <w:lang w:val="es-ES" w:eastAsia="es-ES"/>
    </w:rPr>
  </w:style>
  <w:style w:type="paragraph" w:customStyle="1" w:styleId="xl37">
    <w:name w:val="xl37"/>
    <w:basedOn w:val="Normal"/>
    <w:rsid w:val="00111D2C"/>
    <w:pPr>
      <w:pBdr>
        <w:top w:val="single" w:sz="8" w:space="0" w:color="auto"/>
        <w:bottom w:val="single" w:sz="8" w:space="0" w:color="auto"/>
      </w:pBdr>
      <w:spacing w:before="100" w:beforeAutospacing="1" w:after="100" w:afterAutospacing="1" w:line="240" w:lineRule="auto"/>
      <w:jc w:val="center"/>
    </w:pPr>
    <w:rPr>
      <w:rFonts w:ascii="Arial" w:eastAsia="Arial Unicode MS" w:hAnsi="Arial" w:cs="Arial"/>
      <w:b/>
      <w:bCs/>
      <w:sz w:val="24"/>
      <w:szCs w:val="24"/>
      <w:lang w:val="es-ES" w:eastAsia="es-ES"/>
    </w:rPr>
  </w:style>
  <w:style w:type="paragraph" w:customStyle="1" w:styleId="xl38">
    <w:name w:val="xl38"/>
    <w:basedOn w:val="Normal"/>
    <w:rsid w:val="00111D2C"/>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Arial" w:eastAsia="Arial Unicode MS" w:hAnsi="Arial" w:cs="Arial"/>
      <w:b/>
      <w:bCs/>
      <w:sz w:val="24"/>
      <w:szCs w:val="24"/>
      <w:lang w:val="es-ES" w:eastAsia="es-ES"/>
    </w:rPr>
  </w:style>
  <w:style w:type="paragraph" w:customStyle="1" w:styleId="xl39">
    <w:name w:val="xl39"/>
    <w:basedOn w:val="Normal"/>
    <w:rsid w:val="00111D2C"/>
    <w:pPr>
      <w:pBdr>
        <w:top w:val="single" w:sz="8"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Arial" w:eastAsia="Arial Unicode MS" w:hAnsi="Arial" w:cs="Arial"/>
      <w:b/>
      <w:bCs/>
      <w:sz w:val="24"/>
      <w:szCs w:val="24"/>
      <w:lang w:val="es-ES" w:eastAsia="es-ES"/>
    </w:rPr>
  </w:style>
  <w:style w:type="paragraph" w:customStyle="1" w:styleId="xl40">
    <w:name w:val="xl40"/>
    <w:basedOn w:val="Normal"/>
    <w:rsid w:val="00111D2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brd">
    <w:name w:val="brd"/>
    <w:basedOn w:val="Normal"/>
    <w:rsid w:val="00111D2C"/>
    <w:pPr>
      <w:spacing w:before="100" w:beforeAutospacing="1" w:after="100" w:afterAutospacing="1" w:line="240" w:lineRule="auto"/>
    </w:pPr>
    <w:rPr>
      <w:rFonts w:ascii="Geneva" w:hAnsi="Geneva"/>
      <w:b/>
      <w:bCs/>
      <w:sz w:val="24"/>
      <w:szCs w:val="24"/>
      <w:lang w:val="es-ES" w:eastAsia="es-ES"/>
    </w:rPr>
  </w:style>
  <w:style w:type="paragraph" w:customStyle="1" w:styleId="sub1">
    <w:name w:val="sub1"/>
    <w:basedOn w:val="Normal"/>
    <w:rsid w:val="00111D2C"/>
    <w:pPr>
      <w:spacing w:after="0" w:line="240" w:lineRule="auto"/>
    </w:pPr>
    <w:rPr>
      <w:rFonts w:ascii="Times New Roman" w:hAnsi="Times New Roman"/>
      <w:b/>
      <w:sz w:val="28"/>
      <w:szCs w:val="24"/>
      <w:lang w:val="es-ES" w:eastAsia="es-ES"/>
    </w:rPr>
  </w:style>
  <w:style w:type="paragraph" w:customStyle="1" w:styleId="xl22">
    <w:name w:val="xl22"/>
    <w:basedOn w:val="Normal"/>
    <w:rsid w:val="00111D2C"/>
    <w:pPr>
      <w:spacing w:before="100" w:beforeAutospacing="1" w:after="100" w:afterAutospacing="1" w:line="240" w:lineRule="auto"/>
    </w:pPr>
    <w:rPr>
      <w:rFonts w:ascii="Arial" w:eastAsia="Arial Unicode MS" w:hAnsi="Arial" w:cs="Arial"/>
      <w:sz w:val="24"/>
      <w:szCs w:val="24"/>
      <w:lang w:val="en-GB"/>
    </w:rPr>
  </w:style>
  <w:style w:type="paragraph" w:customStyle="1" w:styleId="xl23">
    <w:name w:val="xl23"/>
    <w:basedOn w:val="Normal"/>
    <w:rsid w:val="00111D2C"/>
    <w:pPr>
      <w:spacing w:before="100" w:beforeAutospacing="1" w:after="100" w:afterAutospacing="1" w:line="240" w:lineRule="auto"/>
    </w:pPr>
    <w:rPr>
      <w:rFonts w:ascii="Arial" w:eastAsia="Arial Unicode MS" w:hAnsi="Arial" w:cs="Arial"/>
      <w:sz w:val="16"/>
      <w:szCs w:val="16"/>
      <w:lang w:val="en-GB"/>
    </w:rPr>
  </w:style>
  <w:style w:type="paragraph" w:customStyle="1" w:styleId="ACUERDO">
    <w:name w:val="ACUERDO"/>
    <w:basedOn w:val="Normal"/>
    <w:rsid w:val="00111D2C"/>
    <w:pPr>
      <w:widowControl w:val="0"/>
      <w:spacing w:after="0" w:line="240" w:lineRule="auto"/>
      <w:jc w:val="both"/>
    </w:pPr>
    <w:rPr>
      <w:rFonts w:ascii="Arial" w:hAnsi="Arial"/>
      <w:b/>
      <w:sz w:val="28"/>
      <w:szCs w:val="20"/>
      <w:lang w:val="en-US" w:eastAsia="es-ES"/>
    </w:rPr>
  </w:style>
  <w:style w:type="paragraph" w:customStyle="1" w:styleId="ListBullet1">
    <w:name w:val="List Bullet 1"/>
    <w:basedOn w:val="Normal"/>
    <w:next w:val="Normal"/>
    <w:autoRedefine/>
    <w:rsid w:val="00111D2C"/>
    <w:pPr>
      <w:tabs>
        <w:tab w:val="left" w:pos="0"/>
        <w:tab w:val="left" w:pos="1418"/>
      </w:tabs>
      <w:spacing w:after="120" w:line="240" w:lineRule="auto"/>
      <w:ind w:right="-716"/>
      <w:jc w:val="both"/>
    </w:pPr>
    <w:rPr>
      <w:rFonts w:ascii="CG Omega (W1)" w:hAnsi="CG Omega (W1)"/>
      <w:caps/>
      <w:sz w:val="20"/>
      <w:szCs w:val="20"/>
      <w:u w:val="single"/>
      <w:lang w:val="es-ES_tradnl" w:eastAsia="es-ES"/>
    </w:rPr>
  </w:style>
  <w:style w:type="paragraph" w:customStyle="1" w:styleId="Heading0">
    <w:name w:val="Heading 0"/>
    <w:basedOn w:val="Normal"/>
    <w:next w:val="Normal"/>
    <w:autoRedefine/>
    <w:rsid w:val="00111D2C"/>
    <w:pPr>
      <w:tabs>
        <w:tab w:val="left" w:pos="709"/>
      </w:tabs>
      <w:snapToGrid w:val="0"/>
      <w:spacing w:after="240" w:line="240" w:lineRule="auto"/>
      <w:ind w:left="709" w:right="46" w:hanging="709"/>
      <w:jc w:val="center"/>
    </w:pPr>
    <w:rPr>
      <w:rFonts w:ascii="Arial Narrow" w:hAnsi="Arial Narrow"/>
      <w:b/>
      <w:bCs/>
      <w:sz w:val="28"/>
      <w:szCs w:val="20"/>
    </w:rPr>
  </w:style>
  <w:style w:type="paragraph" w:customStyle="1" w:styleId="Listletra1">
    <w:name w:val="List letra 1"/>
    <w:basedOn w:val="ListBullet1"/>
    <w:next w:val="ListBullet1"/>
    <w:autoRedefine/>
    <w:rsid w:val="00111D2C"/>
    <w:pPr>
      <w:tabs>
        <w:tab w:val="clear" w:pos="0"/>
      </w:tabs>
      <w:ind w:right="46" w:firstLine="360"/>
    </w:pPr>
    <w:rPr>
      <w:caps w:val="0"/>
      <w:u w:val="none"/>
    </w:rPr>
  </w:style>
  <w:style w:type="paragraph" w:customStyle="1" w:styleId="xl41">
    <w:name w:val="xl41"/>
    <w:basedOn w:val="Normal"/>
    <w:rsid w:val="00111D2C"/>
    <w:pPr>
      <w:pBdr>
        <w:left w:val="single" w:sz="4" w:space="0" w:color="auto"/>
        <w:bottom w:val="single" w:sz="4" w:space="0" w:color="auto"/>
      </w:pBdr>
      <w:shd w:val="clear" w:color="auto" w:fill="CCCCFF"/>
      <w:spacing w:before="100" w:beforeAutospacing="1" w:after="100" w:afterAutospacing="1" w:line="240" w:lineRule="auto"/>
      <w:jc w:val="center"/>
    </w:pPr>
    <w:rPr>
      <w:rFonts w:ascii="Arial" w:hAnsi="Arial" w:cs="Arial"/>
      <w:b/>
      <w:bCs/>
      <w:sz w:val="16"/>
      <w:szCs w:val="16"/>
      <w:lang w:val="en-US"/>
    </w:rPr>
  </w:style>
  <w:style w:type="paragraph" w:customStyle="1" w:styleId="xl42">
    <w:name w:val="xl42"/>
    <w:basedOn w:val="Normal"/>
    <w:rsid w:val="00111D2C"/>
    <w:pPr>
      <w:pBdr>
        <w:bottom w:val="single" w:sz="4" w:space="0" w:color="auto"/>
        <w:right w:val="single" w:sz="4" w:space="0" w:color="auto"/>
      </w:pBdr>
      <w:shd w:val="clear" w:color="auto" w:fill="CCCCFF"/>
      <w:spacing w:before="100" w:beforeAutospacing="1" w:after="100" w:afterAutospacing="1" w:line="240" w:lineRule="auto"/>
      <w:jc w:val="center"/>
    </w:pPr>
    <w:rPr>
      <w:rFonts w:ascii="Arial" w:hAnsi="Arial" w:cs="Arial"/>
      <w:b/>
      <w:bCs/>
      <w:sz w:val="16"/>
      <w:szCs w:val="16"/>
      <w:lang w:val="en-US"/>
    </w:rPr>
  </w:style>
  <w:style w:type="paragraph" w:customStyle="1" w:styleId="xl43">
    <w:name w:val="xl43"/>
    <w:basedOn w:val="Normal"/>
    <w:rsid w:val="00111D2C"/>
    <w:pPr>
      <w:pBdr>
        <w:top w:val="single" w:sz="4" w:space="0" w:color="auto"/>
        <w:left w:val="single" w:sz="4" w:space="0" w:color="auto"/>
        <w:right w:val="single" w:sz="4" w:space="0" w:color="auto"/>
      </w:pBdr>
      <w:shd w:val="clear" w:color="auto" w:fill="CCCCFF"/>
      <w:spacing w:before="100" w:beforeAutospacing="1" w:after="100" w:afterAutospacing="1" w:line="240" w:lineRule="auto"/>
      <w:jc w:val="center"/>
    </w:pPr>
    <w:rPr>
      <w:rFonts w:ascii="Arial" w:hAnsi="Arial" w:cs="Arial"/>
      <w:b/>
      <w:bCs/>
      <w:sz w:val="16"/>
      <w:szCs w:val="16"/>
      <w:lang w:val="en-US"/>
    </w:rPr>
  </w:style>
  <w:style w:type="paragraph" w:customStyle="1" w:styleId="xl44">
    <w:name w:val="xl44"/>
    <w:basedOn w:val="Normal"/>
    <w:rsid w:val="00111D2C"/>
    <w:pPr>
      <w:pBdr>
        <w:top w:val="single" w:sz="8" w:space="0" w:color="auto"/>
        <w:left w:val="single" w:sz="4" w:space="0" w:color="auto"/>
        <w:bottom w:val="single" w:sz="8" w:space="0" w:color="auto"/>
        <w:right w:val="single" w:sz="8" w:space="0" w:color="auto"/>
      </w:pBdr>
      <w:shd w:val="clear" w:color="auto" w:fill="CCCCFF"/>
      <w:spacing w:before="100" w:beforeAutospacing="1" w:after="100" w:afterAutospacing="1" w:line="240" w:lineRule="auto"/>
    </w:pPr>
    <w:rPr>
      <w:rFonts w:ascii="Arial" w:hAnsi="Arial" w:cs="Arial"/>
      <w:b/>
      <w:bCs/>
      <w:sz w:val="16"/>
      <w:szCs w:val="16"/>
      <w:lang w:val="en-US"/>
    </w:rPr>
  </w:style>
  <w:style w:type="paragraph" w:customStyle="1" w:styleId="xl45">
    <w:name w:val="xl45"/>
    <w:basedOn w:val="Normal"/>
    <w:rsid w:val="00111D2C"/>
    <w:pPr>
      <w:pBdr>
        <w:left w:val="single" w:sz="4" w:space="0" w:color="auto"/>
        <w:bottom w:val="single" w:sz="4" w:space="0" w:color="auto"/>
        <w:right w:val="single" w:sz="4" w:space="0" w:color="auto"/>
      </w:pBdr>
      <w:shd w:val="clear" w:color="auto" w:fill="CCCCFF"/>
      <w:spacing w:before="100" w:beforeAutospacing="1" w:after="100" w:afterAutospacing="1" w:line="240" w:lineRule="auto"/>
    </w:pPr>
    <w:rPr>
      <w:rFonts w:ascii="Arial" w:hAnsi="Arial" w:cs="Arial"/>
      <w:b/>
      <w:bCs/>
      <w:sz w:val="16"/>
      <w:szCs w:val="16"/>
      <w:lang w:val="en-US"/>
    </w:rPr>
  </w:style>
  <w:style w:type="paragraph" w:customStyle="1" w:styleId="xl46">
    <w:name w:val="xl46"/>
    <w:basedOn w:val="Normal"/>
    <w:rsid w:val="00111D2C"/>
    <w:pPr>
      <w:pBdr>
        <w:top w:val="single" w:sz="4" w:space="0" w:color="auto"/>
        <w:left w:val="single" w:sz="4" w:space="0" w:color="auto"/>
        <w:right w:val="single" w:sz="4" w:space="0" w:color="auto"/>
      </w:pBdr>
      <w:shd w:val="clear" w:color="auto" w:fill="CCCCFF"/>
      <w:spacing w:before="100" w:beforeAutospacing="1" w:after="100" w:afterAutospacing="1" w:line="240" w:lineRule="auto"/>
    </w:pPr>
    <w:rPr>
      <w:rFonts w:ascii="Arial" w:hAnsi="Arial" w:cs="Arial"/>
      <w:b/>
      <w:bCs/>
      <w:sz w:val="16"/>
      <w:szCs w:val="16"/>
      <w:lang w:val="en-US"/>
    </w:rPr>
  </w:style>
  <w:style w:type="paragraph" w:customStyle="1" w:styleId="xl47">
    <w:name w:val="xl47"/>
    <w:basedOn w:val="Normal"/>
    <w:rsid w:val="00111D2C"/>
    <w:pPr>
      <w:pBdr>
        <w:top w:val="single" w:sz="4" w:space="0" w:color="auto"/>
        <w:right w:val="single" w:sz="4" w:space="0" w:color="auto"/>
      </w:pBdr>
      <w:spacing w:before="100" w:beforeAutospacing="1" w:after="100" w:afterAutospacing="1" w:line="240" w:lineRule="auto"/>
    </w:pPr>
    <w:rPr>
      <w:rFonts w:ascii="Arial" w:hAnsi="Arial" w:cs="Arial"/>
      <w:sz w:val="16"/>
      <w:szCs w:val="16"/>
      <w:lang w:val="en-US"/>
    </w:rPr>
  </w:style>
  <w:style w:type="paragraph" w:customStyle="1" w:styleId="xl48">
    <w:name w:val="xl48"/>
    <w:basedOn w:val="Normal"/>
    <w:rsid w:val="00111D2C"/>
    <w:pPr>
      <w:pBdr>
        <w:right w:val="single" w:sz="4" w:space="0" w:color="auto"/>
      </w:pBdr>
      <w:spacing w:before="100" w:beforeAutospacing="1" w:after="100" w:afterAutospacing="1" w:line="240" w:lineRule="auto"/>
    </w:pPr>
    <w:rPr>
      <w:rFonts w:ascii="Arial" w:hAnsi="Arial" w:cs="Arial"/>
      <w:sz w:val="16"/>
      <w:szCs w:val="16"/>
      <w:lang w:val="en-US"/>
    </w:rPr>
  </w:style>
  <w:style w:type="paragraph" w:customStyle="1" w:styleId="xl49">
    <w:name w:val="xl49"/>
    <w:basedOn w:val="Normal"/>
    <w:rsid w:val="00111D2C"/>
    <w:pPr>
      <w:pBdr>
        <w:bottom w:val="single" w:sz="4" w:space="0" w:color="auto"/>
        <w:right w:val="single" w:sz="4" w:space="0" w:color="auto"/>
      </w:pBdr>
      <w:spacing w:before="100" w:beforeAutospacing="1" w:after="100" w:afterAutospacing="1" w:line="240" w:lineRule="auto"/>
    </w:pPr>
    <w:rPr>
      <w:rFonts w:ascii="Arial" w:hAnsi="Arial" w:cs="Arial"/>
      <w:sz w:val="16"/>
      <w:szCs w:val="16"/>
      <w:lang w:val="en-US"/>
    </w:rPr>
  </w:style>
  <w:style w:type="paragraph" w:customStyle="1" w:styleId="xl50">
    <w:name w:val="xl50"/>
    <w:basedOn w:val="Normal"/>
    <w:rsid w:val="00111D2C"/>
    <w:pPr>
      <w:spacing w:before="100" w:beforeAutospacing="1" w:after="100" w:afterAutospacing="1" w:line="240" w:lineRule="auto"/>
    </w:pPr>
    <w:rPr>
      <w:rFonts w:ascii="Arial" w:hAnsi="Arial" w:cs="Arial"/>
      <w:sz w:val="16"/>
      <w:szCs w:val="16"/>
      <w:lang w:val="en-US"/>
    </w:rPr>
  </w:style>
  <w:style w:type="paragraph" w:customStyle="1" w:styleId="xl51">
    <w:name w:val="xl51"/>
    <w:basedOn w:val="Normal"/>
    <w:rsid w:val="00111D2C"/>
    <w:pPr>
      <w:pBdr>
        <w:top w:val="single" w:sz="4" w:space="0" w:color="auto"/>
      </w:pBdr>
      <w:spacing w:before="100" w:beforeAutospacing="1" w:after="100" w:afterAutospacing="1" w:line="240" w:lineRule="auto"/>
      <w:jc w:val="center"/>
    </w:pPr>
    <w:rPr>
      <w:rFonts w:ascii="Arial" w:hAnsi="Arial" w:cs="Arial"/>
      <w:b/>
      <w:bCs/>
      <w:sz w:val="16"/>
      <w:szCs w:val="16"/>
      <w:lang w:val="en-US"/>
    </w:rPr>
  </w:style>
  <w:style w:type="paragraph" w:customStyle="1" w:styleId="xl52">
    <w:name w:val="xl52"/>
    <w:basedOn w:val="Normal"/>
    <w:rsid w:val="00111D2C"/>
    <w:pPr>
      <w:pBdr>
        <w:bottom w:val="single" w:sz="4" w:space="0" w:color="auto"/>
      </w:pBdr>
      <w:spacing w:before="100" w:beforeAutospacing="1" w:after="100" w:afterAutospacing="1" w:line="240" w:lineRule="auto"/>
      <w:jc w:val="center"/>
    </w:pPr>
    <w:rPr>
      <w:rFonts w:ascii="Arial" w:hAnsi="Arial" w:cs="Arial"/>
      <w:b/>
      <w:bCs/>
      <w:sz w:val="16"/>
      <w:szCs w:val="16"/>
      <w:lang w:val="en-US"/>
    </w:rPr>
  </w:style>
  <w:style w:type="paragraph" w:customStyle="1" w:styleId="xl53">
    <w:name w:val="xl53"/>
    <w:basedOn w:val="Normal"/>
    <w:rsid w:val="00111D2C"/>
    <w:pPr>
      <w:pBdr>
        <w:top w:val="single" w:sz="4" w:space="0" w:color="auto"/>
      </w:pBdr>
      <w:spacing w:before="100" w:beforeAutospacing="1" w:after="100" w:afterAutospacing="1" w:line="240" w:lineRule="auto"/>
      <w:jc w:val="center"/>
    </w:pPr>
    <w:rPr>
      <w:rFonts w:ascii="Arial" w:hAnsi="Arial" w:cs="Arial"/>
      <w:sz w:val="16"/>
      <w:szCs w:val="16"/>
      <w:lang w:val="en-US"/>
    </w:rPr>
  </w:style>
  <w:style w:type="paragraph" w:customStyle="1" w:styleId="xl54">
    <w:name w:val="xl54"/>
    <w:basedOn w:val="Normal"/>
    <w:rsid w:val="00111D2C"/>
    <w:pPr>
      <w:pBdr>
        <w:top w:val="single" w:sz="4" w:space="0" w:color="auto"/>
        <w:left w:val="single" w:sz="4" w:space="0" w:color="auto"/>
        <w:right w:val="single" w:sz="4" w:space="0" w:color="auto"/>
      </w:pBdr>
      <w:shd w:val="clear" w:color="auto" w:fill="CCCCFF"/>
      <w:spacing w:before="100" w:beforeAutospacing="1" w:after="100" w:afterAutospacing="1" w:line="240" w:lineRule="auto"/>
    </w:pPr>
    <w:rPr>
      <w:rFonts w:ascii="Arial" w:hAnsi="Arial" w:cs="Arial"/>
      <w:b/>
      <w:bCs/>
      <w:sz w:val="16"/>
      <w:szCs w:val="16"/>
      <w:lang w:val="en-US"/>
    </w:rPr>
  </w:style>
  <w:style w:type="paragraph" w:customStyle="1" w:styleId="xl55">
    <w:name w:val="xl55"/>
    <w:basedOn w:val="Normal"/>
    <w:rsid w:val="00111D2C"/>
    <w:pPr>
      <w:pBdr>
        <w:top w:val="single" w:sz="4" w:space="0" w:color="auto"/>
      </w:pBdr>
      <w:spacing w:before="100" w:beforeAutospacing="1" w:after="100" w:afterAutospacing="1" w:line="240" w:lineRule="auto"/>
    </w:pPr>
    <w:rPr>
      <w:rFonts w:ascii="Arial" w:hAnsi="Arial" w:cs="Arial"/>
      <w:sz w:val="16"/>
      <w:szCs w:val="16"/>
      <w:lang w:val="en-US"/>
    </w:rPr>
  </w:style>
  <w:style w:type="paragraph" w:customStyle="1" w:styleId="xl56">
    <w:name w:val="xl56"/>
    <w:basedOn w:val="Normal"/>
    <w:rsid w:val="00111D2C"/>
    <w:pPr>
      <w:pBdr>
        <w:bottom w:val="single" w:sz="4" w:space="0" w:color="auto"/>
      </w:pBdr>
      <w:spacing w:before="100" w:beforeAutospacing="1" w:after="100" w:afterAutospacing="1" w:line="240" w:lineRule="auto"/>
    </w:pPr>
    <w:rPr>
      <w:rFonts w:ascii="Arial" w:hAnsi="Arial" w:cs="Arial"/>
      <w:sz w:val="16"/>
      <w:szCs w:val="16"/>
      <w:lang w:val="en-US"/>
    </w:rPr>
  </w:style>
  <w:style w:type="paragraph" w:customStyle="1" w:styleId="WW-Textoindependiente21">
    <w:name w:val="WW-Texto independiente 21"/>
    <w:basedOn w:val="Normal"/>
    <w:rsid w:val="00111D2C"/>
    <w:pPr>
      <w:spacing w:after="0" w:line="240" w:lineRule="auto"/>
      <w:jc w:val="both"/>
    </w:pPr>
    <w:rPr>
      <w:rFonts w:ascii="Arial" w:hAnsi="Arial"/>
      <w:noProof/>
      <w:sz w:val="18"/>
      <w:szCs w:val="20"/>
      <w:lang w:eastAsia="es-ES"/>
    </w:rPr>
  </w:style>
  <w:style w:type="paragraph" w:customStyle="1" w:styleId="DefaultText">
    <w:name w:val="Default Text"/>
    <w:basedOn w:val="Normal"/>
    <w:rsid w:val="00111D2C"/>
    <w:pPr>
      <w:overflowPunct w:val="0"/>
      <w:autoSpaceDE w:val="0"/>
      <w:autoSpaceDN w:val="0"/>
      <w:adjustRightInd w:val="0"/>
      <w:spacing w:after="0" w:line="240" w:lineRule="auto"/>
    </w:pPr>
    <w:rPr>
      <w:rFonts w:ascii="Times New Roman" w:hAnsi="Times New Roman"/>
      <w:sz w:val="24"/>
      <w:szCs w:val="20"/>
      <w:lang w:val="en-US" w:eastAsia="es-MX"/>
    </w:rPr>
  </w:style>
  <w:style w:type="paragraph" w:customStyle="1" w:styleId="Estilo3">
    <w:name w:val="Estilo3"/>
    <w:basedOn w:val="Normal"/>
    <w:rsid w:val="00111D2C"/>
    <w:pPr>
      <w:overflowPunct w:val="0"/>
      <w:autoSpaceDE w:val="0"/>
      <w:autoSpaceDN w:val="0"/>
      <w:adjustRightInd w:val="0"/>
      <w:spacing w:after="0" w:line="240" w:lineRule="auto"/>
      <w:ind w:left="1080"/>
      <w:jc w:val="both"/>
    </w:pPr>
    <w:rPr>
      <w:rFonts w:ascii="Arial" w:hAnsi="Arial"/>
      <w:szCs w:val="20"/>
      <w:lang w:val="es-ES_tradnl" w:eastAsia="es-MX"/>
    </w:rPr>
  </w:style>
  <w:style w:type="paragraph" w:customStyle="1" w:styleId="Estilo1">
    <w:name w:val="Estilo1"/>
    <w:basedOn w:val="Normal"/>
    <w:rsid w:val="00111D2C"/>
    <w:pPr>
      <w:spacing w:after="0" w:line="240" w:lineRule="auto"/>
      <w:ind w:left="142" w:right="-144" w:hanging="568"/>
      <w:jc w:val="both"/>
    </w:pPr>
    <w:rPr>
      <w:rFonts w:ascii="Times New Roman" w:hAnsi="Times New Roman"/>
      <w:b/>
      <w:sz w:val="20"/>
      <w:szCs w:val="20"/>
      <w:lang w:val="es-ES_tradnl" w:eastAsia="es-ES"/>
    </w:rPr>
  </w:style>
  <w:style w:type="paragraph" w:customStyle="1" w:styleId="guion">
    <w:name w:val="guion"/>
    <w:basedOn w:val="Normal"/>
    <w:rsid w:val="00111D2C"/>
    <w:pPr>
      <w:spacing w:after="0" w:line="240" w:lineRule="auto"/>
      <w:ind w:left="142" w:right="-432" w:hanging="426"/>
      <w:jc w:val="both"/>
    </w:pPr>
    <w:rPr>
      <w:rFonts w:ascii="Times New Roman" w:hAnsi="Times New Roman"/>
      <w:sz w:val="20"/>
      <w:szCs w:val="20"/>
      <w:lang w:val="es-ES_tradnl" w:eastAsia="es-ES"/>
    </w:rPr>
  </w:style>
  <w:style w:type="paragraph" w:customStyle="1" w:styleId="EstiloTextoindependiente2ArialW111pt">
    <w:name w:val="Estilo Texto independiente 2 + Arial (W1) 11 pt"/>
    <w:basedOn w:val="Normal"/>
    <w:rsid w:val="00111D2C"/>
    <w:pPr>
      <w:overflowPunct w:val="0"/>
      <w:autoSpaceDE w:val="0"/>
      <w:autoSpaceDN w:val="0"/>
      <w:adjustRightInd w:val="0"/>
      <w:spacing w:after="0" w:line="240" w:lineRule="auto"/>
      <w:jc w:val="both"/>
    </w:pPr>
    <w:rPr>
      <w:rFonts w:ascii="Arial (W1)" w:hAnsi="Arial (W1)"/>
      <w:szCs w:val="20"/>
      <w:lang w:val="es-ES" w:eastAsia="es-ES"/>
    </w:rPr>
  </w:style>
  <w:style w:type="character" w:customStyle="1" w:styleId="TextoCarCarCar">
    <w:name w:val="Texto Car Car Car"/>
    <w:link w:val="TextoCarCar"/>
    <w:locked/>
    <w:rsid w:val="00111D2C"/>
    <w:rPr>
      <w:rFonts w:ascii="Arial" w:hAnsi="Arial" w:cs="Arial"/>
      <w:sz w:val="18"/>
      <w:szCs w:val="18"/>
      <w:lang w:val="es-ES" w:eastAsia="es-ES"/>
    </w:rPr>
  </w:style>
  <w:style w:type="paragraph" w:customStyle="1" w:styleId="TextoCarCar">
    <w:name w:val="Texto Car Car"/>
    <w:basedOn w:val="Normal"/>
    <w:link w:val="TextoCarCarCar"/>
    <w:rsid w:val="00111D2C"/>
    <w:pPr>
      <w:spacing w:after="101" w:line="216" w:lineRule="exact"/>
      <w:ind w:firstLine="288"/>
      <w:jc w:val="both"/>
    </w:pPr>
    <w:rPr>
      <w:rFonts w:ascii="Arial" w:eastAsiaTheme="minorHAnsi" w:hAnsi="Arial" w:cs="Arial"/>
      <w:kern w:val="2"/>
      <w:sz w:val="18"/>
      <w:szCs w:val="18"/>
      <w:lang w:val="es-ES" w:eastAsia="es-ES"/>
      <w14:ligatures w14:val="standardContextual"/>
    </w:rPr>
  </w:style>
  <w:style w:type="character" w:customStyle="1" w:styleId="textoCarCarCar0">
    <w:name w:val="texto Car Car Car"/>
    <w:link w:val="textoCarCar0"/>
    <w:locked/>
    <w:rsid w:val="00111D2C"/>
    <w:rPr>
      <w:rFonts w:ascii="Arial" w:hAnsi="Arial" w:cs="Arial"/>
      <w:sz w:val="18"/>
      <w:lang w:val="es-ES_tradnl"/>
    </w:rPr>
  </w:style>
  <w:style w:type="paragraph" w:customStyle="1" w:styleId="textoCarCar0">
    <w:name w:val="texto Car Car"/>
    <w:basedOn w:val="Normal"/>
    <w:link w:val="textoCarCarCar0"/>
    <w:rsid w:val="00111D2C"/>
    <w:pPr>
      <w:spacing w:after="101" w:line="216" w:lineRule="atLeast"/>
      <w:ind w:firstLine="288"/>
      <w:jc w:val="both"/>
    </w:pPr>
    <w:rPr>
      <w:rFonts w:ascii="Arial" w:eastAsiaTheme="minorHAnsi" w:hAnsi="Arial" w:cs="Arial"/>
      <w:kern w:val="2"/>
      <w:sz w:val="18"/>
      <w:lang w:val="es-ES_tradnl"/>
      <w14:ligatures w14:val="standardContextual"/>
    </w:rPr>
  </w:style>
  <w:style w:type="paragraph" w:customStyle="1" w:styleId="Texto0">
    <w:name w:val="Texto"/>
    <w:aliases w:val="independiente,independiente Car Car Car"/>
    <w:basedOn w:val="Normal"/>
    <w:uiPriority w:val="99"/>
    <w:rsid w:val="00111D2C"/>
    <w:pPr>
      <w:spacing w:after="101" w:line="216" w:lineRule="exact"/>
      <w:ind w:firstLine="288"/>
      <w:jc w:val="both"/>
    </w:pPr>
    <w:rPr>
      <w:rFonts w:ascii="Arial" w:hAnsi="Arial" w:cs="Arial"/>
      <w:sz w:val="18"/>
      <w:szCs w:val="18"/>
      <w:lang w:val="es-ES" w:eastAsia="es-ES"/>
    </w:rPr>
  </w:style>
  <w:style w:type="paragraph" w:customStyle="1" w:styleId="Piedegrfica">
    <w:name w:val="Pie de gráfica"/>
    <w:basedOn w:val="Normal"/>
    <w:rsid w:val="00111D2C"/>
    <w:pPr>
      <w:spacing w:after="0" w:line="240" w:lineRule="auto"/>
      <w:jc w:val="center"/>
    </w:pPr>
    <w:rPr>
      <w:rFonts w:ascii="Arial" w:hAnsi="Arial"/>
      <w:sz w:val="16"/>
      <w:szCs w:val="20"/>
    </w:rPr>
  </w:style>
  <w:style w:type="paragraph" w:customStyle="1" w:styleId="BulletedList1">
    <w:name w:val="Bulleted List 1"/>
    <w:aliases w:val="bl1"/>
    <w:rsid w:val="00111D2C"/>
    <w:pPr>
      <w:numPr>
        <w:numId w:val="3"/>
      </w:numPr>
      <w:spacing w:before="60" w:after="60" w:line="240" w:lineRule="exact"/>
    </w:pPr>
    <w:rPr>
      <w:rFonts w:ascii="Times New Roman" w:eastAsia="Times New Roman" w:hAnsi="Times New Roman" w:cs="Times New Roman"/>
      <w:color w:val="000000"/>
      <w:kern w:val="0"/>
      <w:sz w:val="20"/>
      <w:szCs w:val="20"/>
      <w:lang w:val="en-US"/>
      <w14:ligatures w14:val="none"/>
    </w:rPr>
  </w:style>
  <w:style w:type="character" w:customStyle="1" w:styleId="EstiloArial">
    <w:name w:val="Estilo Arial"/>
    <w:rsid w:val="00111D2C"/>
    <w:rPr>
      <w:rFonts w:ascii="Arial" w:hAnsi="Arial" w:cs="Arial" w:hint="default"/>
      <w:sz w:val="24"/>
      <w:szCs w:val="24"/>
    </w:rPr>
  </w:style>
  <w:style w:type="character" w:customStyle="1" w:styleId="orientationwelcome">
    <w:name w:val="orientationwelcome"/>
    <w:basedOn w:val="Fuentedeprrafopredeter"/>
    <w:rsid w:val="00111D2C"/>
  </w:style>
  <w:style w:type="character" w:customStyle="1" w:styleId="CarCarCarCar">
    <w:name w:val="Car Car Car Car"/>
    <w:rsid w:val="00111D2C"/>
    <w:rPr>
      <w:rFonts w:ascii="Arial" w:hAnsi="Arial" w:cs="Arial" w:hint="default"/>
      <w:b/>
      <w:bCs/>
      <w:kern w:val="32"/>
      <w:sz w:val="32"/>
      <w:szCs w:val="32"/>
      <w:lang w:val="es-MX" w:eastAsia="en-US" w:bidi="ar-SA"/>
    </w:rPr>
  </w:style>
  <w:style w:type="character" w:customStyle="1" w:styleId="CarCar2">
    <w:name w:val="Car Car2"/>
    <w:rsid w:val="00111D2C"/>
    <w:rPr>
      <w:rFonts w:ascii="Univers (W1)" w:hAnsi="Univers (W1)" w:hint="default"/>
      <w:b/>
      <w:bCs w:val="0"/>
      <w:sz w:val="22"/>
      <w:szCs w:val="22"/>
      <w:lang w:val="es-ES_tradnl" w:eastAsia="es-ES" w:bidi="ar-SA"/>
    </w:rPr>
  </w:style>
  <w:style w:type="character" w:customStyle="1" w:styleId="CarCar1">
    <w:name w:val="Car Car1"/>
    <w:rsid w:val="00111D2C"/>
    <w:rPr>
      <w:rFonts w:ascii="Arial" w:hAnsi="Arial" w:cs="Arial" w:hint="default"/>
      <w:b/>
      <w:bCs/>
      <w:sz w:val="26"/>
      <w:szCs w:val="26"/>
      <w:lang w:val="es-ES" w:eastAsia="es-ES" w:bidi="ar-SA"/>
    </w:rPr>
  </w:style>
  <w:style w:type="paragraph" w:styleId="TDC2">
    <w:name w:val="toc 2"/>
    <w:basedOn w:val="Normal"/>
    <w:next w:val="Normal"/>
    <w:autoRedefine/>
    <w:uiPriority w:val="39"/>
    <w:unhideWhenUsed/>
    <w:rsid w:val="00111D2C"/>
    <w:pPr>
      <w:tabs>
        <w:tab w:val="left" w:pos="1100"/>
        <w:tab w:val="right" w:leader="dot" w:pos="8828"/>
      </w:tabs>
      <w:spacing w:after="0" w:line="240" w:lineRule="auto"/>
      <w:ind w:left="221"/>
    </w:pPr>
    <w:rPr>
      <w:rFonts w:eastAsia="Calibri"/>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Listas Car,Colorful List - Accent 11 Car,Lista de nivel 1 Car"/>
    <w:link w:val="Prrafodelista"/>
    <w:uiPriority w:val="34"/>
    <w:qFormat/>
    <w:rsid w:val="00111D2C"/>
  </w:style>
  <w:style w:type="paragraph" w:customStyle="1" w:styleId="Bullets1">
    <w:name w:val="Bullets 1"/>
    <w:rsid w:val="00111D2C"/>
    <w:pPr>
      <w:tabs>
        <w:tab w:val="left" w:pos="2520"/>
      </w:tabs>
      <w:autoSpaceDE w:val="0"/>
      <w:autoSpaceDN w:val="0"/>
      <w:adjustRightInd w:val="0"/>
      <w:spacing w:before="28" w:after="56" w:line="240" w:lineRule="auto"/>
      <w:ind w:left="2520" w:hanging="360"/>
      <w:jc w:val="both"/>
    </w:pPr>
    <w:rPr>
      <w:rFonts w:ascii="Tms Rmn" w:eastAsia="Thorndale" w:hAnsi="Tms Rmn" w:cs="Tms Rmn"/>
      <w:kern w:val="0"/>
      <w:sz w:val="24"/>
      <w:szCs w:val="24"/>
      <w:lang w:eastAsia="es-ES"/>
      <w14:ligatures w14:val="none"/>
    </w:rPr>
  </w:style>
  <w:style w:type="paragraph" w:styleId="TtuloTDC">
    <w:name w:val="TOC Heading"/>
    <w:basedOn w:val="Ttulo1"/>
    <w:next w:val="Normal"/>
    <w:uiPriority w:val="39"/>
    <w:unhideWhenUsed/>
    <w:qFormat/>
    <w:rsid w:val="00111D2C"/>
    <w:pPr>
      <w:spacing w:before="240" w:after="0"/>
      <w:outlineLvl w:val="9"/>
    </w:pPr>
    <w:rPr>
      <w:rFonts w:ascii="Calibri Light" w:eastAsia="Times New Roman" w:hAnsi="Calibri Light" w:cs="Times New Roman"/>
      <w:color w:val="2F5496"/>
      <w:sz w:val="32"/>
      <w:szCs w:val="32"/>
      <w:lang w:val="en-US"/>
    </w:rPr>
  </w:style>
  <w:style w:type="paragraph" w:styleId="TDC3">
    <w:name w:val="toc 3"/>
    <w:basedOn w:val="Normal"/>
    <w:next w:val="Normal"/>
    <w:autoRedefine/>
    <w:uiPriority w:val="39"/>
    <w:unhideWhenUsed/>
    <w:rsid w:val="00111D2C"/>
    <w:pPr>
      <w:ind w:left="440"/>
    </w:pPr>
    <w:rPr>
      <w:rFonts w:eastAsia="Calibri"/>
    </w:rPr>
  </w:style>
  <w:style w:type="paragraph" w:styleId="ndice1">
    <w:name w:val="index 1"/>
    <w:basedOn w:val="Normal"/>
    <w:next w:val="Normal"/>
    <w:autoRedefine/>
    <w:uiPriority w:val="99"/>
    <w:unhideWhenUsed/>
    <w:rsid w:val="00BD247A"/>
    <w:pPr>
      <w:spacing w:after="0" w:line="240" w:lineRule="auto"/>
      <w:jc w:val="both"/>
    </w:pPr>
    <w:rPr>
      <w:rFonts w:eastAsia="Calibri"/>
    </w:rPr>
  </w:style>
  <w:style w:type="character" w:styleId="Nmerodepgina">
    <w:name w:val="page number"/>
    <w:basedOn w:val="Fuentedeprrafopredeter"/>
    <w:uiPriority w:val="99"/>
    <w:semiHidden/>
    <w:unhideWhenUsed/>
    <w:rsid w:val="00111D2C"/>
  </w:style>
  <w:style w:type="paragraph" w:styleId="Textonotaalfinal">
    <w:name w:val="endnote text"/>
    <w:basedOn w:val="Normal"/>
    <w:link w:val="TextonotaalfinalCar"/>
    <w:uiPriority w:val="99"/>
    <w:semiHidden/>
    <w:unhideWhenUsed/>
    <w:rsid w:val="00111D2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11D2C"/>
    <w:rPr>
      <w:rFonts w:ascii="Calibri" w:eastAsia="Times New Roman" w:hAnsi="Calibri" w:cs="Times New Roman"/>
      <w:kern w:val="0"/>
      <w:sz w:val="20"/>
      <w:szCs w:val="20"/>
      <w14:ligatures w14:val="none"/>
    </w:rPr>
  </w:style>
  <w:style w:type="character" w:styleId="Refdenotaalfinal">
    <w:name w:val="endnote reference"/>
    <w:basedOn w:val="Fuentedeprrafopredeter"/>
    <w:uiPriority w:val="99"/>
    <w:semiHidden/>
    <w:unhideWhenUsed/>
    <w:rsid w:val="00111D2C"/>
    <w:rPr>
      <w:vertAlign w:val="superscript"/>
    </w:rPr>
  </w:style>
  <w:style w:type="paragraph" w:customStyle="1" w:styleId="pf0">
    <w:name w:val="pf0"/>
    <w:basedOn w:val="Normal"/>
    <w:rsid w:val="00111D2C"/>
    <w:pPr>
      <w:spacing w:before="100" w:beforeAutospacing="1" w:after="100" w:afterAutospacing="1" w:line="240" w:lineRule="auto"/>
    </w:pPr>
    <w:rPr>
      <w:rFonts w:ascii="Times New Roman" w:hAnsi="Times New Roman"/>
      <w:sz w:val="24"/>
      <w:szCs w:val="24"/>
      <w:lang w:val="en-US"/>
    </w:rPr>
  </w:style>
  <w:style w:type="character" w:customStyle="1" w:styleId="cf01">
    <w:name w:val="cf01"/>
    <w:basedOn w:val="Fuentedeprrafopredeter"/>
    <w:rsid w:val="00111D2C"/>
    <w:rPr>
      <w:rFonts w:ascii="Segoe UI" w:hAnsi="Segoe UI" w:cs="Segoe UI" w:hint="default"/>
      <w:i/>
      <w:iCs/>
      <w:sz w:val="18"/>
      <w:szCs w:val="18"/>
    </w:rPr>
  </w:style>
  <w:style w:type="numbering" w:customStyle="1" w:styleId="Listaactual1">
    <w:name w:val="Lista actual1"/>
    <w:uiPriority w:val="99"/>
    <w:rsid w:val="00FC66ED"/>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10496">
      <w:bodyDiv w:val="1"/>
      <w:marLeft w:val="0"/>
      <w:marRight w:val="0"/>
      <w:marTop w:val="0"/>
      <w:marBottom w:val="0"/>
      <w:divBdr>
        <w:top w:val="none" w:sz="0" w:space="0" w:color="auto"/>
        <w:left w:val="none" w:sz="0" w:space="0" w:color="auto"/>
        <w:bottom w:val="none" w:sz="0" w:space="0" w:color="auto"/>
        <w:right w:val="none" w:sz="0" w:space="0" w:color="auto"/>
      </w:divBdr>
    </w:div>
    <w:div w:id="123086092">
      <w:bodyDiv w:val="1"/>
      <w:marLeft w:val="0"/>
      <w:marRight w:val="0"/>
      <w:marTop w:val="0"/>
      <w:marBottom w:val="0"/>
      <w:divBdr>
        <w:top w:val="none" w:sz="0" w:space="0" w:color="auto"/>
        <w:left w:val="none" w:sz="0" w:space="0" w:color="auto"/>
        <w:bottom w:val="none" w:sz="0" w:space="0" w:color="auto"/>
        <w:right w:val="none" w:sz="0" w:space="0" w:color="auto"/>
      </w:divBdr>
    </w:div>
    <w:div w:id="356085855">
      <w:bodyDiv w:val="1"/>
      <w:marLeft w:val="0"/>
      <w:marRight w:val="0"/>
      <w:marTop w:val="0"/>
      <w:marBottom w:val="0"/>
      <w:divBdr>
        <w:top w:val="none" w:sz="0" w:space="0" w:color="auto"/>
        <w:left w:val="none" w:sz="0" w:space="0" w:color="auto"/>
        <w:bottom w:val="none" w:sz="0" w:space="0" w:color="auto"/>
        <w:right w:val="none" w:sz="0" w:space="0" w:color="auto"/>
      </w:divBdr>
    </w:div>
    <w:div w:id="548807588">
      <w:bodyDiv w:val="1"/>
      <w:marLeft w:val="0"/>
      <w:marRight w:val="0"/>
      <w:marTop w:val="0"/>
      <w:marBottom w:val="0"/>
      <w:divBdr>
        <w:top w:val="none" w:sz="0" w:space="0" w:color="auto"/>
        <w:left w:val="none" w:sz="0" w:space="0" w:color="auto"/>
        <w:bottom w:val="none" w:sz="0" w:space="0" w:color="auto"/>
        <w:right w:val="none" w:sz="0" w:space="0" w:color="auto"/>
      </w:divBdr>
    </w:div>
    <w:div w:id="893271260">
      <w:bodyDiv w:val="1"/>
      <w:marLeft w:val="0"/>
      <w:marRight w:val="0"/>
      <w:marTop w:val="0"/>
      <w:marBottom w:val="0"/>
      <w:divBdr>
        <w:top w:val="none" w:sz="0" w:space="0" w:color="auto"/>
        <w:left w:val="none" w:sz="0" w:space="0" w:color="auto"/>
        <w:bottom w:val="none" w:sz="0" w:space="0" w:color="auto"/>
        <w:right w:val="none" w:sz="0" w:space="0" w:color="auto"/>
      </w:divBdr>
    </w:div>
    <w:div w:id="183876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33B0D-A2BD-44C0-99F6-D61C2B07C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40</Pages>
  <Words>15384</Words>
  <Characters>84614</Characters>
  <Application>Microsoft Office Word</Application>
  <DocSecurity>0</DocSecurity>
  <Lines>705</Lines>
  <Paragraphs>199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99799</CharactersWithSpaces>
  <SharedDoc>false</SharedDoc>
  <HyperlinkBase/>
  <HLinks>
    <vt:vector size="54" baseType="variant">
      <vt:variant>
        <vt:i4>1310769</vt:i4>
      </vt:variant>
      <vt:variant>
        <vt:i4>50</vt:i4>
      </vt:variant>
      <vt:variant>
        <vt:i4>0</vt:i4>
      </vt:variant>
      <vt:variant>
        <vt:i4>5</vt:i4>
      </vt:variant>
      <vt:variant>
        <vt:lpwstr/>
      </vt:variant>
      <vt:variant>
        <vt:lpwstr>_Toc194341084</vt:lpwstr>
      </vt:variant>
      <vt:variant>
        <vt:i4>1310769</vt:i4>
      </vt:variant>
      <vt:variant>
        <vt:i4>44</vt:i4>
      </vt:variant>
      <vt:variant>
        <vt:i4>0</vt:i4>
      </vt:variant>
      <vt:variant>
        <vt:i4>5</vt:i4>
      </vt:variant>
      <vt:variant>
        <vt:lpwstr/>
      </vt:variant>
      <vt:variant>
        <vt:lpwstr>_Toc194341083</vt:lpwstr>
      </vt:variant>
      <vt:variant>
        <vt:i4>1310769</vt:i4>
      </vt:variant>
      <vt:variant>
        <vt:i4>38</vt:i4>
      </vt:variant>
      <vt:variant>
        <vt:i4>0</vt:i4>
      </vt:variant>
      <vt:variant>
        <vt:i4>5</vt:i4>
      </vt:variant>
      <vt:variant>
        <vt:lpwstr/>
      </vt:variant>
      <vt:variant>
        <vt:lpwstr>_Toc194341082</vt:lpwstr>
      </vt:variant>
      <vt:variant>
        <vt:i4>1310769</vt:i4>
      </vt:variant>
      <vt:variant>
        <vt:i4>32</vt:i4>
      </vt:variant>
      <vt:variant>
        <vt:i4>0</vt:i4>
      </vt:variant>
      <vt:variant>
        <vt:i4>5</vt:i4>
      </vt:variant>
      <vt:variant>
        <vt:lpwstr/>
      </vt:variant>
      <vt:variant>
        <vt:lpwstr>_Toc194341081</vt:lpwstr>
      </vt:variant>
      <vt:variant>
        <vt:i4>1310769</vt:i4>
      </vt:variant>
      <vt:variant>
        <vt:i4>26</vt:i4>
      </vt:variant>
      <vt:variant>
        <vt:i4>0</vt:i4>
      </vt:variant>
      <vt:variant>
        <vt:i4>5</vt:i4>
      </vt:variant>
      <vt:variant>
        <vt:lpwstr/>
      </vt:variant>
      <vt:variant>
        <vt:lpwstr>_Toc194341080</vt:lpwstr>
      </vt:variant>
      <vt:variant>
        <vt:i4>1769521</vt:i4>
      </vt:variant>
      <vt:variant>
        <vt:i4>20</vt:i4>
      </vt:variant>
      <vt:variant>
        <vt:i4>0</vt:i4>
      </vt:variant>
      <vt:variant>
        <vt:i4>5</vt:i4>
      </vt:variant>
      <vt:variant>
        <vt:lpwstr/>
      </vt:variant>
      <vt:variant>
        <vt:lpwstr>_Toc194341079</vt:lpwstr>
      </vt:variant>
      <vt:variant>
        <vt:i4>1769521</vt:i4>
      </vt:variant>
      <vt:variant>
        <vt:i4>14</vt:i4>
      </vt:variant>
      <vt:variant>
        <vt:i4>0</vt:i4>
      </vt:variant>
      <vt:variant>
        <vt:i4>5</vt:i4>
      </vt:variant>
      <vt:variant>
        <vt:lpwstr/>
      </vt:variant>
      <vt:variant>
        <vt:lpwstr>_Toc194341078</vt:lpwstr>
      </vt:variant>
      <vt:variant>
        <vt:i4>1769521</vt:i4>
      </vt:variant>
      <vt:variant>
        <vt:i4>8</vt:i4>
      </vt:variant>
      <vt:variant>
        <vt:i4>0</vt:i4>
      </vt:variant>
      <vt:variant>
        <vt:i4>5</vt:i4>
      </vt:variant>
      <vt:variant>
        <vt:lpwstr/>
      </vt:variant>
      <vt:variant>
        <vt:lpwstr>_Toc194341077</vt:lpwstr>
      </vt:variant>
      <vt:variant>
        <vt:i4>1769521</vt:i4>
      </vt:variant>
      <vt:variant>
        <vt:i4>2</vt:i4>
      </vt:variant>
      <vt:variant>
        <vt:i4>0</vt:i4>
      </vt:variant>
      <vt:variant>
        <vt:i4>5</vt:i4>
      </vt:variant>
      <vt:variant>
        <vt:lpwstr/>
      </vt:variant>
      <vt:variant>
        <vt:lpwstr>_Toc194341076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Operación Financiera</dc:creator>
  <cp:keywords/>
  <dc:description/>
  <cp:lastModifiedBy>Unidad de Operación Financiera</cp:lastModifiedBy>
  <cp:revision>2</cp:revision>
  <cp:lastPrinted>2025-05-02T06:37:00Z</cp:lastPrinted>
  <dcterms:created xsi:type="dcterms:W3CDTF">2025-06-02T23:34:00Z</dcterms:created>
  <dcterms:modified xsi:type="dcterms:W3CDTF">2025-06-02T23:34:00Z</dcterms:modified>
  <cp:category/>
</cp:coreProperties>
</file>