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592FC" w14:textId="7E4FA4AE" w:rsidR="00990544" w:rsidRDefault="00990544" w:rsidP="00990544"/>
    <w:p w14:paraId="506D9AC0" w14:textId="77777777" w:rsidR="00331C5A" w:rsidRDefault="00331C5A" w:rsidP="00990544"/>
    <w:p w14:paraId="1758A48E" w14:textId="77777777" w:rsidR="001927E1" w:rsidRDefault="001927E1" w:rsidP="00990544"/>
    <w:p w14:paraId="7C098CF0" w14:textId="1570C275" w:rsidR="00B706A2" w:rsidRDefault="00B706A2" w:rsidP="00990544"/>
    <w:p w14:paraId="21E0D24E" w14:textId="77777777" w:rsidR="00B706A2" w:rsidRDefault="00B706A2" w:rsidP="00990544"/>
    <w:p w14:paraId="357567A1" w14:textId="741561CE" w:rsidR="00990544" w:rsidRDefault="00990544" w:rsidP="00990544"/>
    <w:p w14:paraId="7355FF43" w14:textId="452EAF0A" w:rsidR="00990544" w:rsidRDefault="00990544" w:rsidP="00990544"/>
    <w:p w14:paraId="2AFDFCA8" w14:textId="77777777" w:rsidR="00990544" w:rsidRPr="00990544" w:rsidRDefault="00990544" w:rsidP="00990544">
      <w:pPr>
        <w:jc w:val="left"/>
      </w:pPr>
    </w:p>
    <w:p w14:paraId="538477A8" w14:textId="77777777" w:rsidR="00990544" w:rsidRPr="00114C9C" w:rsidRDefault="00990544" w:rsidP="00CA7284">
      <w:pPr>
        <w:pStyle w:val="Title"/>
        <w:ind w:left="720" w:hanging="720"/>
        <w:jc w:val="center"/>
        <w:rPr>
          <w:sz w:val="28"/>
          <w:szCs w:val="36"/>
        </w:rPr>
      </w:pPr>
      <w:r w:rsidRPr="00114C9C">
        <w:rPr>
          <w:sz w:val="28"/>
          <w:szCs w:val="36"/>
        </w:rPr>
        <w:t>Anexo Técnico</w:t>
      </w:r>
    </w:p>
    <w:p w14:paraId="1BEF4506" w14:textId="48F0BEF8" w:rsidR="00990544" w:rsidRPr="00114C9C" w:rsidRDefault="00990544" w:rsidP="00990544"/>
    <w:p w14:paraId="56DB189E" w14:textId="2E4C4E26" w:rsidR="00B706A2" w:rsidRPr="00114C9C" w:rsidRDefault="00B706A2" w:rsidP="00990544"/>
    <w:p w14:paraId="405EDF19" w14:textId="77777777" w:rsidR="00B706A2" w:rsidRPr="00114C9C" w:rsidRDefault="00B706A2" w:rsidP="00990544"/>
    <w:p w14:paraId="37865A02" w14:textId="3837DBCA" w:rsidR="00990544" w:rsidRPr="00114C9C" w:rsidRDefault="00990544" w:rsidP="00990544"/>
    <w:p w14:paraId="51F79EC9" w14:textId="77777777" w:rsidR="00990544" w:rsidRPr="00114C9C" w:rsidRDefault="00990544" w:rsidP="00990544"/>
    <w:p w14:paraId="4537AB41" w14:textId="77777777" w:rsidR="00990544" w:rsidRPr="00114C9C" w:rsidRDefault="00990544" w:rsidP="00990544">
      <w:pPr>
        <w:pStyle w:val="Title"/>
        <w:jc w:val="center"/>
        <w:rPr>
          <w:sz w:val="28"/>
          <w:szCs w:val="36"/>
        </w:rPr>
      </w:pPr>
      <w:r w:rsidRPr="00114C9C">
        <w:rPr>
          <w:sz w:val="28"/>
          <w:szCs w:val="36"/>
        </w:rPr>
        <w:t>Coordinación de Datos y Analítica</w:t>
      </w:r>
    </w:p>
    <w:p w14:paraId="03B1BFAC" w14:textId="1DD4A798" w:rsidR="00990544" w:rsidRPr="00114C9C" w:rsidRDefault="005F1167" w:rsidP="00990544">
      <w:pPr>
        <w:pStyle w:val="Title"/>
        <w:jc w:val="center"/>
        <w:rPr>
          <w:sz w:val="28"/>
          <w:szCs w:val="36"/>
        </w:rPr>
      </w:pPr>
      <w:r>
        <w:rPr>
          <w:sz w:val="28"/>
          <w:szCs w:val="36"/>
        </w:rPr>
        <w:t>División de Arquitectura</w:t>
      </w:r>
    </w:p>
    <w:p w14:paraId="5512E1E8" w14:textId="12A18D03" w:rsidR="00990544" w:rsidRPr="00114C9C" w:rsidRDefault="00990544" w:rsidP="00990544"/>
    <w:p w14:paraId="5AAB7824" w14:textId="7F2CE4ED" w:rsidR="00B706A2" w:rsidRPr="00114C9C" w:rsidRDefault="00B706A2" w:rsidP="00990544"/>
    <w:p w14:paraId="78574EDB" w14:textId="48792404" w:rsidR="00B706A2" w:rsidRPr="00114C9C" w:rsidRDefault="00B706A2" w:rsidP="00990544"/>
    <w:p w14:paraId="6A677C0D" w14:textId="77777777" w:rsidR="00B706A2" w:rsidRPr="00114C9C" w:rsidRDefault="00B706A2" w:rsidP="00990544"/>
    <w:p w14:paraId="69CA3726" w14:textId="0DB2A0F2" w:rsidR="00990544" w:rsidRPr="00114C9C" w:rsidRDefault="00990544" w:rsidP="00990544"/>
    <w:p w14:paraId="18D52C39" w14:textId="77777777" w:rsidR="00990544" w:rsidRPr="00114C9C" w:rsidRDefault="00990544" w:rsidP="00990544"/>
    <w:p w14:paraId="2676F4CF" w14:textId="6068B3B4" w:rsidR="00990544" w:rsidRPr="00114C9C" w:rsidRDefault="00990544" w:rsidP="0042715B">
      <w:pPr>
        <w:pStyle w:val="Title"/>
        <w:jc w:val="center"/>
      </w:pPr>
      <w:r w:rsidRPr="00114C9C">
        <w:rPr>
          <w:sz w:val="28"/>
          <w:szCs w:val="36"/>
        </w:rPr>
        <w:t xml:space="preserve">Derecho de Uso de </w:t>
      </w:r>
      <w:r w:rsidR="00CE2C27" w:rsidRPr="00114C9C">
        <w:rPr>
          <w:sz w:val="28"/>
          <w:szCs w:val="36"/>
        </w:rPr>
        <w:t>Licenciamiento y</w:t>
      </w:r>
      <w:r w:rsidR="00331C5A" w:rsidRPr="00114C9C">
        <w:rPr>
          <w:sz w:val="28"/>
          <w:szCs w:val="36"/>
        </w:rPr>
        <w:t xml:space="preserve"> </w:t>
      </w:r>
      <w:r w:rsidR="00CE2C27" w:rsidRPr="00114C9C">
        <w:rPr>
          <w:sz w:val="28"/>
          <w:szCs w:val="36"/>
        </w:rPr>
        <w:t xml:space="preserve">Soporte </w:t>
      </w:r>
      <w:r w:rsidR="00C37C38" w:rsidRPr="00114C9C">
        <w:rPr>
          <w:sz w:val="28"/>
          <w:szCs w:val="36"/>
        </w:rPr>
        <w:t>Técnico de</w:t>
      </w:r>
      <w:r w:rsidR="002B65D1" w:rsidRPr="00114C9C">
        <w:rPr>
          <w:sz w:val="28"/>
          <w:szCs w:val="36"/>
        </w:rPr>
        <w:t xml:space="preserve"> </w:t>
      </w:r>
      <w:r w:rsidR="00751DD3" w:rsidRPr="00114C9C">
        <w:rPr>
          <w:sz w:val="28"/>
          <w:szCs w:val="36"/>
        </w:rPr>
        <w:t>Cloudera Data Platform (CDP)</w:t>
      </w:r>
      <w:r w:rsidR="0042715B">
        <w:rPr>
          <w:sz w:val="28"/>
          <w:szCs w:val="36"/>
        </w:rPr>
        <w:t>.</w:t>
      </w:r>
    </w:p>
    <w:p w14:paraId="3C9A69CA" w14:textId="77777777" w:rsidR="00990544" w:rsidRPr="00114C9C" w:rsidRDefault="00990544" w:rsidP="00990544">
      <w:r w:rsidRPr="00114C9C">
        <w:t xml:space="preserve"> </w:t>
      </w:r>
    </w:p>
    <w:p w14:paraId="0AD933E4" w14:textId="77777777" w:rsidR="00990544" w:rsidRPr="00114C9C" w:rsidRDefault="00990544" w:rsidP="00990544">
      <w:r w:rsidRPr="00114C9C">
        <w:br w:type="page"/>
      </w:r>
    </w:p>
    <w:p w14:paraId="49A86C92" w14:textId="77777777" w:rsidR="00990544" w:rsidRPr="00114C9C" w:rsidRDefault="00990544" w:rsidP="00990544"/>
    <w:p w14:paraId="5D5A0676" w14:textId="77777777" w:rsidR="00990544" w:rsidRPr="00114C9C" w:rsidRDefault="00990544" w:rsidP="00990544">
      <w:r w:rsidRPr="00114C9C">
        <w:t xml:space="preserve"> </w:t>
      </w:r>
    </w:p>
    <w:p w14:paraId="2F94A1F4" w14:textId="603A783E" w:rsidR="00B706A2" w:rsidRPr="00114C9C" w:rsidRDefault="00B706A2" w:rsidP="00990544"/>
    <w:sdt>
      <w:sdtPr>
        <w:rPr>
          <w:rFonts w:ascii="Montserrat" w:eastAsiaTheme="minorHAnsi" w:hAnsi="Montserrat" w:cstheme="minorBidi"/>
          <w:b w:val="0"/>
          <w:bCs w:val="0"/>
          <w:color w:val="auto"/>
          <w:sz w:val="20"/>
          <w:szCs w:val="24"/>
          <w:lang w:val="es-MX"/>
        </w:rPr>
        <w:id w:val="-1555925234"/>
        <w:docPartObj>
          <w:docPartGallery w:val="Table of Contents"/>
          <w:docPartUnique/>
        </w:docPartObj>
      </w:sdtPr>
      <w:sdtEndPr>
        <w:rPr>
          <w:noProof/>
        </w:rPr>
      </w:sdtEndPr>
      <w:sdtContent>
        <w:p w14:paraId="367276B1" w14:textId="29E1ED8B" w:rsidR="00B706A2" w:rsidRPr="00114C9C" w:rsidRDefault="00B706A2">
          <w:pPr>
            <w:pStyle w:val="TOCHeading"/>
            <w:rPr>
              <w:rFonts w:ascii="Montserrat SemiBold" w:hAnsi="Montserrat SemiBold"/>
              <w:color w:val="404040" w:themeColor="text2" w:themeTint="BF"/>
            </w:rPr>
          </w:pPr>
          <w:proofErr w:type="spellStart"/>
          <w:r w:rsidRPr="00114C9C">
            <w:rPr>
              <w:rFonts w:ascii="Montserrat SemiBold" w:hAnsi="Montserrat SemiBold"/>
              <w:color w:val="404040" w:themeColor="text2" w:themeTint="BF"/>
            </w:rPr>
            <w:t>Contenido</w:t>
          </w:r>
          <w:proofErr w:type="spellEnd"/>
        </w:p>
        <w:p w14:paraId="5B62AC5C" w14:textId="77777777" w:rsidR="00B706A2" w:rsidRPr="00114C9C" w:rsidRDefault="00B706A2" w:rsidP="00B706A2">
          <w:pPr>
            <w:rPr>
              <w:lang w:val="en-US"/>
            </w:rPr>
          </w:pPr>
        </w:p>
        <w:p w14:paraId="267D2D14" w14:textId="5FE62AAE" w:rsidR="000954E7" w:rsidRPr="00114C9C" w:rsidRDefault="00B706A2">
          <w:pPr>
            <w:pStyle w:val="TOC1"/>
            <w:rPr>
              <w:rFonts w:asciiTheme="minorHAnsi" w:eastAsiaTheme="minorEastAsia" w:hAnsiTheme="minorHAnsi" w:cstheme="minorBidi"/>
              <w:bCs w:val="0"/>
              <w:noProof/>
              <w:sz w:val="22"/>
              <w:szCs w:val="22"/>
              <w:lang w:eastAsia="es-MX"/>
            </w:rPr>
          </w:pPr>
          <w:r w:rsidRPr="00114C9C">
            <w:rPr>
              <w:bCs w:val="0"/>
            </w:rPr>
            <w:fldChar w:fldCharType="begin"/>
          </w:r>
          <w:r w:rsidRPr="00114C9C">
            <w:rPr>
              <w:bCs w:val="0"/>
            </w:rPr>
            <w:instrText xml:space="preserve"> TOC \o "1-3" \h \z \u </w:instrText>
          </w:r>
          <w:r w:rsidRPr="00114C9C">
            <w:rPr>
              <w:bCs w:val="0"/>
            </w:rPr>
            <w:fldChar w:fldCharType="separate"/>
          </w:r>
          <w:hyperlink w:anchor="_Toc119490989" w:history="1">
            <w:r w:rsidR="000954E7" w:rsidRPr="00114C9C">
              <w:rPr>
                <w:rStyle w:val="Hyperlink"/>
                <w:noProof/>
              </w:rPr>
              <w:t>1.</w:t>
            </w:r>
            <w:r w:rsidR="000954E7" w:rsidRPr="00114C9C">
              <w:rPr>
                <w:rFonts w:asciiTheme="minorHAnsi" w:eastAsiaTheme="minorEastAsia" w:hAnsiTheme="minorHAnsi" w:cstheme="minorBidi"/>
                <w:bCs w:val="0"/>
                <w:noProof/>
                <w:sz w:val="22"/>
                <w:szCs w:val="22"/>
                <w:lang w:eastAsia="es-MX"/>
              </w:rPr>
              <w:tab/>
            </w:r>
            <w:r w:rsidR="000954E7" w:rsidRPr="00114C9C">
              <w:rPr>
                <w:rStyle w:val="Hyperlink"/>
                <w:noProof/>
              </w:rPr>
              <w:t>Objetivo del Documento</w:t>
            </w:r>
            <w:r w:rsidR="000954E7" w:rsidRPr="00114C9C">
              <w:rPr>
                <w:noProof/>
                <w:webHidden/>
              </w:rPr>
              <w:tab/>
            </w:r>
            <w:r w:rsidR="000954E7" w:rsidRPr="00114C9C">
              <w:rPr>
                <w:noProof/>
                <w:webHidden/>
              </w:rPr>
              <w:fldChar w:fldCharType="begin"/>
            </w:r>
            <w:r w:rsidR="000954E7" w:rsidRPr="00114C9C">
              <w:rPr>
                <w:noProof/>
                <w:webHidden/>
              </w:rPr>
              <w:instrText xml:space="preserve"> PAGEREF _Toc119490989 \h </w:instrText>
            </w:r>
            <w:r w:rsidR="000954E7" w:rsidRPr="00114C9C">
              <w:rPr>
                <w:noProof/>
                <w:webHidden/>
              </w:rPr>
            </w:r>
            <w:r w:rsidR="000954E7" w:rsidRPr="00114C9C">
              <w:rPr>
                <w:noProof/>
                <w:webHidden/>
              </w:rPr>
              <w:fldChar w:fldCharType="separate"/>
            </w:r>
            <w:r w:rsidR="000E6F1A">
              <w:rPr>
                <w:noProof/>
                <w:webHidden/>
              </w:rPr>
              <w:t>4</w:t>
            </w:r>
            <w:r w:rsidR="000954E7" w:rsidRPr="00114C9C">
              <w:rPr>
                <w:noProof/>
                <w:webHidden/>
              </w:rPr>
              <w:fldChar w:fldCharType="end"/>
            </w:r>
          </w:hyperlink>
        </w:p>
        <w:p w14:paraId="2B370D3E" w14:textId="7B99DF1C" w:rsidR="000954E7" w:rsidRPr="00114C9C" w:rsidRDefault="000954E7">
          <w:pPr>
            <w:pStyle w:val="TOC1"/>
            <w:rPr>
              <w:rFonts w:asciiTheme="minorHAnsi" w:eastAsiaTheme="minorEastAsia" w:hAnsiTheme="minorHAnsi" w:cstheme="minorBidi"/>
              <w:bCs w:val="0"/>
              <w:noProof/>
              <w:sz w:val="22"/>
              <w:szCs w:val="22"/>
              <w:lang w:eastAsia="es-MX"/>
            </w:rPr>
          </w:pPr>
          <w:hyperlink w:anchor="_Toc119490990" w:history="1">
            <w:r w:rsidRPr="00114C9C">
              <w:rPr>
                <w:rStyle w:val="Hyperlink"/>
                <w:noProof/>
              </w:rPr>
              <w:t>2.</w:t>
            </w:r>
            <w:r w:rsidRPr="00114C9C">
              <w:rPr>
                <w:rFonts w:asciiTheme="minorHAnsi" w:eastAsiaTheme="minorEastAsia" w:hAnsiTheme="minorHAnsi" w:cstheme="minorBidi"/>
                <w:bCs w:val="0"/>
                <w:noProof/>
                <w:sz w:val="22"/>
                <w:szCs w:val="22"/>
                <w:lang w:eastAsia="es-MX"/>
              </w:rPr>
              <w:tab/>
            </w:r>
            <w:r w:rsidRPr="00114C9C">
              <w:rPr>
                <w:rStyle w:val="Hyperlink"/>
                <w:noProof/>
              </w:rPr>
              <w:t>Clave</w:t>
            </w:r>
            <w:r w:rsidRPr="00114C9C">
              <w:rPr>
                <w:noProof/>
                <w:webHidden/>
              </w:rPr>
              <w:tab/>
            </w:r>
            <w:r w:rsidRPr="00114C9C">
              <w:rPr>
                <w:noProof/>
                <w:webHidden/>
              </w:rPr>
              <w:fldChar w:fldCharType="begin"/>
            </w:r>
            <w:r w:rsidRPr="00114C9C">
              <w:rPr>
                <w:noProof/>
                <w:webHidden/>
              </w:rPr>
              <w:instrText xml:space="preserve"> PAGEREF _Toc119490990 \h </w:instrText>
            </w:r>
            <w:r w:rsidRPr="00114C9C">
              <w:rPr>
                <w:noProof/>
                <w:webHidden/>
              </w:rPr>
            </w:r>
            <w:r w:rsidRPr="00114C9C">
              <w:rPr>
                <w:noProof/>
                <w:webHidden/>
              </w:rPr>
              <w:fldChar w:fldCharType="separate"/>
            </w:r>
            <w:r w:rsidR="000E6F1A">
              <w:rPr>
                <w:noProof/>
                <w:webHidden/>
              </w:rPr>
              <w:t>4</w:t>
            </w:r>
            <w:r w:rsidRPr="00114C9C">
              <w:rPr>
                <w:noProof/>
                <w:webHidden/>
              </w:rPr>
              <w:fldChar w:fldCharType="end"/>
            </w:r>
          </w:hyperlink>
        </w:p>
        <w:p w14:paraId="7A03C71B" w14:textId="06D23A11" w:rsidR="000954E7" w:rsidRPr="00114C9C" w:rsidRDefault="000954E7">
          <w:pPr>
            <w:pStyle w:val="TOC1"/>
            <w:rPr>
              <w:rFonts w:asciiTheme="minorHAnsi" w:eastAsiaTheme="minorEastAsia" w:hAnsiTheme="minorHAnsi" w:cstheme="minorBidi"/>
              <w:bCs w:val="0"/>
              <w:noProof/>
              <w:sz w:val="22"/>
              <w:szCs w:val="22"/>
              <w:lang w:eastAsia="es-MX"/>
            </w:rPr>
          </w:pPr>
          <w:hyperlink w:anchor="_Toc119490991" w:history="1">
            <w:r w:rsidRPr="00114C9C">
              <w:rPr>
                <w:rStyle w:val="Hyperlink"/>
                <w:noProof/>
              </w:rPr>
              <w:t>3.</w:t>
            </w:r>
            <w:r w:rsidRPr="00114C9C">
              <w:rPr>
                <w:rFonts w:asciiTheme="minorHAnsi" w:eastAsiaTheme="minorEastAsia" w:hAnsiTheme="minorHAnsi" w:cstheme="minorBidi"/>
                <w:bCs w:val="0"/>
                <w:noProof/>
                <w:sz w:val="22"/>
                <w:szCs w:val="22"/>
                <w:lang w:eastAsia="es-MX"/>
              </w:rPr>
              <w:tab/>
            </w:r>
            <w:r w:rsidRPr="00114C9C">
              <w:rPr>
                <w:rStyle w:val="Hyperlink"/>
                <w:noProof/>
              </w:rPr>
              <w:t>Objetivo</w:t>
            </w:r>
            <w:r w:rsidRPr="00114C9C">
              <w:rPr>
                <w:noProof/>
                <w:webHidden/>
              </w:rPr>
              <w:tab/>
            </w:r>
            <w:r w:rsidRPr="00114C9C">
              <w:rPr>
                <w:noProof/>
                <w:webHidden/>
              </w:rPr>
              <w:fldChar w:fldCharType="begin"/>
            </w:r>
            <w:r w:rsidRPr="00114C9C">
              <w:rPr>
                <w:noProof/>
                <w:webHidden/>
              </w:rPr>
              <w:instrText xml:space="preserve"> PAGEREF _Toc119490991 \h </w:instrText>
            </w:r>
            <w:r w:rsidRPr="00114C9C">
              <w:rPr>
                <w:noProof/>
                <w:webHidden/>
              </w:rPr>
            </w:r>
            <w:r w:rsidRPr="00114C9C">
              <w:rPr>
                <w:noProof/>
                <w:webHidden/>
              </w:rPr>
              <w:fldChar w:fldCharType="separate"/>
            </w:r>
            <w:r w:rsidR="000E6F1A">
              <w:rPr>
                <w:noProof/>
                <w:webHidden/>
              </w:rPr>
              <w:t>4</w:t>
            </w:r>
            <w:r w:rsidRPr="00114C9C">
              <w:rPr>
                <w:noProof/>
                <w:webHidden/>
              </w:rPr>
              <w:fldChar w:fldCharType="end"/>
            </w:r>
          </w:hyperlink>
        </w:p>
        <w:p w14:paraId="7DFA50DD" w14:textId="36AECF25" w:rsidR="000954E7" w:rsidRPr="00114C9C" w:rsidRDefault="000954E7">
          <w:pPr>
            <w:pStyle w:val="TOC1"/>
            <w:rPr>
              <w:rFonts w:asciiTheme="minorHAnsi" w:eastAsiaTheme="minorEastAsia" w:hAnsiTheme="minorHAnsi" w:cstheme="minorBidi"/>
              <w:bCs w:val="0"/>
              <w:noProof/>
              <w:sz w:val="22"/>
              <w:szCs w:val="22"/>
              <w:lang w:eastAsia="es-MX"/>
            </w:rPr>
          </w:pPr>
          <w:hyperlink w:anchor="_Toc119490992" w:history="1">
            <w:r w:rsidRPr="00114C9C">
              <w:rPr>
                <w:rStyle w:val="Hyperlink"/>
                <w:noProof/>
              </w:rPr>
              <w:t>4.</w:t>
            </w:r>
            <w:r w:rsidRPr="00114C9C">
              <w:rPr>
                <w:rFonts w:asciiTheme="minorHAnsi" w:eastAsiaTheme="minorEastAsia" w:hAnsiTheme="minorHAnsi" w:cstheme="minorBidi"/>
                <w:bCs w:val="0"/>
                <w:noProof/>
                <w:sz w:val="22"/>
                <w:szCs w:val="22"/>
                <w:lang w:eastAsia="es-MX"/>
              </w:rPr>
              <w:tab/>
            </w:r>
            <w:r w:rsidRPr="00114C9C">
              <w:rPr>
                <w:rStyle w:val="Hyperlink"/>
                <w:noProof/>
              </w:rPr>
              <w:t>Alcance</w:t>
            </w:r>
            <w:r w:rsidRPr="00114C9C">
              <w:rPr>
                <w:noProof/>
                <w:webHidden/>
              </w:rPr>
              <w:tab/>
            </w:r>
            <w:r w:rsidRPr="00114C9C">
              <w:rPr>
                <w:noProof/>
                <w:webHidden/>
              </w:rPr>
              <w:fldChar w:fldCharType="begin"/>
            </w:r>
            <w:r w:rsidRPr="00114C9C">
              <w:rPr>
                <w:noProof/>
                <w:webHidden/>
              </w:rPr>
              <w:instrText xml:space="preserve"> PAGEREF _Toc119490992 \h </w:instrText>
            </w:r>
            <w:r w:rsidRPr="00114C9C">
              <w:rPr>
                <w:noProof/>
                <w:webHidden/>
              </w:rPr>
            </w:r>
            <w:r w:rsidRPr="00114C9C">
              <w:rPr>
                <w:noProof/>
                <w:webHidden/>
              </w:rPr>
              <w:fldChar w:fldCharType="separate"/>
            </w:r>
            <w:r w:rsidR="000E6F1A">
              <w:rPr>
                <w:noProof/>
                <w:webHidden/>
              </w:rPr>
              <w:t>4</w:t>
            </w:r>
            <w:r w:rsidRPr="00114C9C">
              <w:rPr>
                <w:noProof/>
                <w:webHidden/>
              </w:rPr>
              <w:fldChar w:fldCharType="end"/>
            </w:r>
          </w:hyperlink>
        </w:p>
        <w:p w14:paraId="06FD2A72" w14:textId="3322F1BA" w:rsidR="000954E7" w:rsidRPr="00114C9C" w:rsidRDefault="000954E7">
          <w:pPr>
            <w:pStyle w:val="TOC2"/>
            <w:tabs>
              <w:tab w:val="left" w:pos="800"/>
              <w:tab w:val="right" w:leader="dot" w:pos="9016"/>
            </w:tabs>
            <w:rPr>
              <w:rFonts w:asciiTheme="minorHAnsi" w:eastAsiaTheme="minorEastAsia" w:hAnsiTheme="minorHAnsi" w:cstheme="minorBidi"/>
              <w:noProof/>
              <w:sz w:val="22"/>
              <w:szCs w:val="22"/>
              <w:lang w:eastAsia="es-MX"/>
            </w:rPr>
          </w:pPr>
          <w:hyperlink w:anchor="_Toc119490993" w:history="1">
            <w:r w:rsidRPr="00114C9C">
              <w:rPr>
                <w:rStyle w:val="Hyperlink"/>
                <w:noProof/>
              </w:rPr>
              <w:t>4.1.</w:t>
            </w:r>
            <w:r w:rsidRPr="00114C9C">
              <w:rPr>
                <w:rFonts w:asciiTheme="minorHAnsi" w:eastAsiaTheme="minorEastAsia" w:hAnsiTheme="minorHAnsi" w:cstheme="minorBidi"/>
                <w:noProof/>
                <w:sz w:val="22"/>
                <w:szCs w:val="22"/>
                <w:lang w:eastAsia="es-MX"/>
              </w:rPr>
              <w:tab/>
            </w:r>
            <w:r w:rsidRPr="00114C9C">
              <w:rPr>
                <w:rStyle w:val="Hyperlink"/>
                <w:noProof/>
              </w:rPr>
              <w:t>Requerimientos técnicos</w:t>
            </w:r>
            <w:r w:rsidRPr="00114C9C">
              <w:rPr>
                <w:noProof/>
                <w:webHidden/>
              </w:rPr>
              <w:tab/>
            </w:r>
            <w:r w:rsidRPr="00114C9C">
              <w:rPr>
                <w:noProof/>
                <w:webHidden/>
              </w:rPr>
              <w:fldChar w:fldCharType="begin"/>
            </w:r>
            <w:r w:rsidRPr="00114C9C">
              <w:rPr>
                <w:noProof/>
                <w:webHidden/>
              </w:rPr>
              <w:instrText xml:space="preserve"> PAGEREF _Toc119490993 \h </w:instrText>
            </w:r>
            <w:r w:rsidRPr="00114C9C">
              <w:rPr>
                <w:noProof/>
                <w:webHidden/>
              </w:rPr>
            </w:r>
            <w:r w:rsidRPr="00114C9C">
              <w:rPr>
                <w:noProof/>
                <w:webHidden/>
              </w:rPr>
              <w:fldChar w:fldCharType="separate"/>
            </w:r>
            <w:r w:rsidR="000E6F1A">
              <w:rPr>
                <w:noProof/>
                <w:webHidden/>
              </w:rPr>
              <w:t>5</w:t>
            </w:r>
            <w:r w:rsidRPr="00114C9C">
              <w:rPr>
                <w:noProof/>
                <w:webHidden/>
              </w:rPr>
              <w:fldChar w:fldCharType="end"/>
            </w:r>
          </w:hyperlink>
        </w:p>
        <w:p w14:paraId="39520A24" w14:textId="473CFB19" w:rsidR="000954E7" w:rsidRPr="00114C9C" w:rsidRDefault="000954E7">
          <w:pPr>
            <w:pStyle w:val="TOC2"/>
            <w:tabs>
              <w:tab w:val="left" w:pos="800"/>
              <w:tab w:val="right" w:leader="dot" w:pos="9016"/>
            </w:tabs>
            <w:rPr>
              <w:rFonts w:asciiTheme="minorHAnsi" w:eastAsiaTheme="minorEastAsia" w:hAnsiTheme="minorHAnsi" w:cstheme="minorBidi"/>
              <w:noProof/>
              <w:sz w:val="22"/>
              <w:szCs w:val="22"/>
              <w:lang w:eastAsia="es-MX"/>
            </w:rPr>
          </w:pPr>
          <w:hyperlink w:anchor="_Toc119490994" w:history="1">
            <w:r w:rsidRPr="00114C9C">
              <w:rPr>
                <w:rStyle w:val="Hyperlink"/>
                <w:bCs/>
                <w:noProof/>
              </w:rPr>
              <w:t>4.2.</w:t>
            </w:r>
            <w:r w:rsidRPr="00114C9C">
              <w:rPr>
                <w:rFonts w:asciiTheme="minorHAnsi" w:eastAsiaTheme="minorEastAsia" w:hAnsiTheme="minorHAnsi" w:cstheme="minorBidi"/>
                <w:noProof/>
                <w:sz w:val="22"/>
                <w:szCs w:val="22"/>
                <w:lang w:eastAsia="es-MX"/>
              </w:rPr>
              <w:tab/>
            </w:r>
            <w:r w:rsidRPr="00114C9C">
              <w:rPr>
                <w:rStyle w:val="Hyperlink"/>
                <w:noProof/>
              </w:rPr>
              <w:t>Servicios especializados en sitio</w:t>
            </w:r>
            <w:r w:rsidRPr="00114C9C">
              <w:rPr>
                <w:noProof/>
                <w:webHidden/>
              </w:rPr>
              <w:tab/>
            </w:r>
            <w:r w:rsidRPr="00114C9C">
              <w:rPr>
                <w:noProof/>
                <w:webHidden/>
              </w:rPr>
              <w:fldChar w:fldCharType="begin"/>
            </w:r>
            <w:r w:rsidRPr="00114C9C">
              <w:rPr>
                <w:noProof/>
                <w:webHidden/>
              </w:rPr>
              <w:instrText xml:space="preserve"> PAGEREF _Toc119490994 \h </w:instrText>
            </w:r>
            <w:r w:rsidRPr="00114C9C">
              <w:rPr>
                <w:noProof/>
                <w:webHidden/>
              </w:rPr>
            </w:r>
            <w:r w:rsidRPr="00114C9C">
              <w:rPr>
                <w:noProof/>
                <w:webHidden/>
              </w:rPr>
              <w:fldChar w:fldCharType="separate"/>
            </w:r>
            <w:r w:rsidR="000E6F1A">
              <w:rPr>
                <w:noProof/>
                <w:webHidden/>
              </w:rPr>
              <w:t>7</w:t>
            </w:r>
            <w:r w:rsidRPr="00114C9C">
              <w:rPr>
                <w:noProof/>
                <w:webHidden/>
              </w:rPr>
              <w:fldChar w:fldCharType="end"/>
            </w:r>
          </w:hyperlink>
        </w:p>
        <w:p w14:paraId="1B5BDFCC" w14:textId="74114265" w:rsidR="000954E7" w:rsidRPr="00114C9C" w:rsidRDefault="000954E7">
          <w:pPr>
            <w:pStyle w:val="TOC1"/>
            <w:rPr>
              <w:rFonts w:asciiTheme="minorHAnsi" w:eastAsiaTheme="minorEastAsia" w:hAnsiTheme="minorHAnsi" w:cstheme="minorBidi"/>
              <w:bCs w:val="0"/>
              <w:noProof/>
              <w:sz w:val="22"/>
              <w:szCs w:val="22"/>
              <w:lang w:eastAsia="es-MX"/>
            </w:rPr>
          </w:pPr>
          <w:hyperlink w:anchor="_Toc119490995" w:history="1">
            <w:r w:rsidRPr="00114C9C">
              <w:rPr>
                <w:rStyle w:val="Hyperlink"/>
                <w:noProof/>
              </w:rPr>
              <w:t>5.</w:t>
            </w:r>
            <w:r w:rsidRPr="00114C9C">
              <w:rPr>
                <w:rFonts w:asciiTheme="minorHAnsi" w:eastAsiaTheme="minorEastAsia" w:hAnsiTheme="minorHAnsi" w:cstheme="minorBidi"/>
                <w:bCs w:val="0"/>
                <w:noProof/>
                <w:sz w:val="22"/>
                <w:szCs w:val="22"/>
                <w:lang w:eastAsia="es-MX"/>
              </w:rPr>
              <w:tab/>
            </w:r>
            <w:r w:rsidRPr="00114C9C">
              <w:rPr>
                <w:rStyle w:val="Hyperlink"/>
                <w:noProof/>
              </w:rPr>
              <w:t>Especificaciones técnicas</w:t>
            </w:r>
            <w:r w:rsidRPr="00114C9C">
              <w:rPr>
                <w:noProof/>
                <w:webHidden/>
              </w:rPr>
              <w:tab/>
            </w:r>
            <w:r w:rsidRPr="00114C9C">
              <w:rPr>
                <w:noProof/>
                <w:webHidden/>
              </w:rPr>
              <w:fldChar w:fldCharType="begin"/>
            </w:r>
            <w:r w:rsidRPr="00114C9C">
              <w:rPr>
                <w:noProof/>
                <w:webHidden/>
              </w:rPr>
              <w:instrText xml:space="preserve"> PAGEREF _Toc119490995 \h </w:instrText>
            </w:r>
            <w:r w:rsidRPr="00114C9C">
              <w:rPr>
                <w:noProof/>
                <w:webHidden/>
              </w:rPr>
            </w:r>
            <w:r w:rsidRPr="00114C9C">
              <w:rPr>
                <w:noProof/>
                <w:webHidden/>
              </w:rPr>
              <w:fldChar w:fldCharType="separate"/>
            </w:r>
            <w:r w:rsidR="000E6F1A">
              <w:rPr>
                <w:noProof/>
                <w:webHidden/>
              </w:rPr>
              <w:t>8</w:t>
            </w:r>
            <w:r w:rsidRPr="00114C9C">
              <w:rPr>
                <w:noProof/>
                <w:webHidden/>
              </w:rPr>
              <w:fldChar w:fldCharType="end"/>
            </w:r>
          </w:hyperlink>
        </w:p>
        <w:p w14:paraId="2EA54AFC" w14:textId="39A71DF7" w:rsidR="000954E7" w:rsidRPr="00114C9C" w:rsidRDefault="000954E7">
          <w:pPr>
            <w:pStyle w:val="TOC1"/>
            <w:rPr>
              <w:rFonts w:asciiTheme="minorHAnsi" w:eastAsiaTheme="minorEastAsia" w:hAnsiTheme="minorHAnsi" w:cstheme="minorBidi"/>
              <w:bCs w:val="0"/>
              <w:noProof/>
              <w:sz w:val="22"/>
              <w:szCs w:val="22"/>
              <w:lang w:eastAsia="es-MX"/>
            </w:rPr>
          </w:pPr>
          <w:hyperlink w:anchor="_Toc119490996" w:history="1">
            <w:r w:rsidRPr="00114C9C">
              <w:rPr>
                <w:rStyle w:val="Hyperlink"/>
                <w:noProof/>
              </w:rPr>
              <w:t>6.</w:t>
            </w:r>
            <w:r w:rsidRPr="00114C9C">
              <w:rPr>
                <w:rFonts w:asciiTheme="minorHAnsi" w:eastAsiaTheme="minorEastAsia" w:hAnsiTheme="minorHAnsi" w:cstheme="minorBidi"/>
                <w:bCs w:val="0"/>
                <w:noProof/>
                <w:sz w:val="22"/>
                <w:szCs w:val="22"/>
                <w:lang w:eastAsia="es-MX"/>
              </w:rPr>
              <w:tab/>
            </w:r>
            <w:r w:rsidRPr="00114C9C">
              <w:rPr>
                <w:rStyle w:val="Hyperlink"/>
                <w:noProof/>
              </w:rPr>
              <w:t>Pruebas en su caso aplicables al servicio requerido</w:t>
            </w:r>
            <w:r w:rsidRPr="00114C9C">
              <w:rPr>
                <w:noProof/>
                <w:webHidden/>
              </w:rPr>
              <w:tab/>
            </w:r>
            <w:r w:rsidRPr="00114C9C">
              <w:rPr>
                <w:noProof/>
                <w:webHidden/>
              </w:rPr>
              <w:fldChar w:fldCharType="begin"/>
            </w:r>
            <w:r w:rsidRPr="00114C9C">
              <w:rPr>
                <w:noProof/>
                <w:webHidden/>
              </w:rPr>
              <w:instrText xml:space="preserve"> PAGEREF _Toc119490996 \h </w:instrText>
            </w:r>
            <w:r w:rsidRPr="00114C9C">
              <w:rPr>
                <w:noProof/>
                <w:webHidden/>
              </w:rPr>
            </w:r>
            <w:r w:rsidRPr="00114C9C">
              <w:rPr>
                <w:noProof/>
                <w:webHidden/>
              </w:rPr>
              <w:fldChar w:fldCharType="separate"/>
            </w:r>
            <w:r w:rsidR="000E6F1A">
              <w:rPr>
                <w:noProof/>
                <w:webHidden/>
              </w:rPr>
              <w:t>10</w:t>
            </w:r>
            <w:r w:rsidRPr="00114C9C">
              <w:rPr>
                <w:noProof/>
                <w:webHidden/>
              </w:rPr>
              <w:fldChar w:fldCharType="end"/>
            </w:r>
          </w:hyperlink>
        </w:p>
        <w:p w14:paraId="163A7007" w14:textId="5D22F758" w:rsidR="000954E7" w:rsidRPr="00114C9C" w:rsidRDefault="000954E7">
          <w:pPr>
            <w:pStyle w:val="TOC1"/>
            <w:rPr>
              <w:rFonts w:asciiTheme="minorHAnsi" w:eastAsiaTheme="minorEastAsia" w:hAnsiTheme="minorHAnsi" w:cstheme="minorBidi"/>
              <w:bCs w:val="0"/>
              <w:noProof/>
              <w:sz w:val="22"/>
              <w:szCs w:val="22"/>
              <w:lang w:eastAsia="es-MX"/>
            </w:rPr>
          </w:pPr>
          <w:hyperlink w:anchor="_Toc119490997" w:history="1">
            <w:r w:rsidRPr="00114C9C">
              <w:rPr>
                <w:rStyle w:val="Hyperlink"/>
                <w:noProof/>
              </w:rPr>
              <w:t>7.</w:t>
            </w:r>
            <w:r w:rsidRPr="00114C9C">
              <w:rPr>
                <w:rFonts w:asciiTheme="minorHAnsi" w:eastAsiaTheme="minorEastAsia" w:hAnsiTheme="minorHAnsi" w:cstheme="minorBidi"/>
                <w:bCs w:val="0"/>
                <w:noProof/>
                <w:sz w:val="22"/>
                <w:szCs w:val="22"/>
                <w:lang w:eastAsia="es-MX"/>
              </w:rPr>
              <w:tab/>
            </w:r>
            <w:r w:rsidRPr="00114C9C">
              <w:rPr>
                <w:rStyle w:val="Hyperlink"/>
                <w:noProof/>
              </w:rPr>
              <w:t>Normas Oficiales en su caso aplicables al servicio requerido</w:t>
            </w:r>
            <w:r w:rsidRPr="00114C9C">
              <w:rPr>
                <w:noProof/>
                <w:webHidden/>
              </w:rPr>
              <w:tab/>
            </w:r>
            <w:r w:rsidRPr="00114C9C">
              <w:rPr>
                <w:noProof/>
                <w:webHidden/>
              </w:rPr>
              <w:fldChar w:fldCharType="begin"/>
            </w:r>
            <w:r w:rsidRPr="00114C9C">
              <w:rPr>
                <w:noProof/>
                <w:webHidden/>
              </w:rPr>
              <w:instrText xml:space="preserve"> PAGEREF _Toc119490997 \h </w:instrText>
            </w:r>
            <w:r w:rsidRPr="00114C9C">
              <w:rPr>
                <w:noProof/>
                <w:webHidden/>
              </w:rPr>
            </w:r>
            <w:r w:rsidRPr="00114C9C">
              <w:rPr>
                <w:noProof/>
                <w:webHidden/>
              </w:rPr>
              <w:fldChar w:fldCharType="separate"/>
            </w:r>
            <w:r w:rsidR="000E6F1A">
              <w:rPr>
                <w:noProof/>
                <w:webHidden/>
              </w:rPr>
              <w:t>10</w:t>
            </w:r>
            <w:r w:rsidRPr="00114C9C">
              <w:rPr>
                <w:noProof/>
                <w:webHidden/>
              </w:rPr>
              <w:fldChar w:fldCharType="end"/>
            </w:r>
          </w:hyperlink>
        </w:p>
        <w:p w14:paraId="5AE88526" w14:textId="561058A8" w:rsidR="000954E7" w:rsidRPr="00114C9C" w:rsidRDefault="000954E7">
          <w:pPr>
            <w:pStyle w:val="TOC1"/>
            <w:rPr>
              <w:rFonts w:asciiTheme="minorHAnsi" w:eastAsiaTheme="minorEastAsia" w:hAnsiTheme="minorHAnsi" w:cstheme="minorBidi"/>
              <w:bCs w:val="0"/>
              <w:noProof/>
              <w:sz w:val="22"/>
              <w:szCs w:val="22"/>
              <w:lang w:eastAsia="es-MX"/>
            </w:rPr>
          </w:pPr>
          <w:hyperlink w:anchor="_Toc119490998" w:history="1">
            <w:r w:rsidRPr="00114C9C">
              <w:rPr>
                <w:rStyle w:val="Hyperlink"/>
                <w:noProof/>
              </w:rPr>
              <w:t>8.</w:t>
            </w:r>
            <w:r w:rsidRPr="00114C9C">
              <w:rPr>
                <w:rFonts w:asciiTheme="minorHAnsi" w:eastAsiaTheme="minorEastAsia" w:hAnsiTheme="minorHAnsi" w:cstheme="minorBidi"/>
                <w:bCs w:val="0"/>
                <w:noProof/>
                <w:sz w:val="22"/>
                <w:szCs w:val="22"/>
                <w:lang w:eastAsia="es-MX"/>
              </w:rPr>
              <w:tab/>
            </w:r>
            <w:r w:rsidRPr="00114C9C">
              <w:rPr>
                <w:rStyle w:val="Hyperlink"/>
                <w:noProof/>
              </w:rPr>
              <w:t>Vigencia del Servicio</w:t>
            </w:r>
            <w:r w:rsidRPr="00114C9C">
              <w:rPr>
                <w:noProof/>
                <w:webHidden/>
              </w:rPr>
              <w:tab/>
            </w:r>
            <w:r w:rsidRPr="00114C9C">
              <w:rPr>
                <w:noProof/>
                <w:webHidden/>
              </w:rPr>
              <w:fldChar w:fldCharType="begin"/>
            </w:r>
            <w:r w:rsidRPr="00114C9C">
              <w:rPr>
                <w:noProof/>
                <w:webHidden/>
              </w:rPr>
              <w:instrText xml:space="preserve"> PAGEREF _Toc119490998 \h </w:instrText>
            </w:r>
            <w:r w:rsidRPr="00114C9C">
              <w:rPr>
                <w:noProof/>
                <w:webHidden/>
              </w:rPr>
            </w:r>
            <w:r w:rsidRPr="00114C9C">
              <w:rPr>
                <w:noProof/>
                <w:webHidden/>
              </w:rPr>
              <w:fldChar w:fldCharType="separate"/>
            </w:r>
            <w:r w:rsidR="000E6F1A">
              <w:rPr>
                <w:noProof/>
                <w:webHidden/>
              </w:rPr>
              <w:t>10</w:t>
            </w:r>
            <w:r w:rsidRPr="00114C9C">
              <w:rPr>
                <w:noProof/>
                <w:webHidden/>
              </w:rPr>
              <w:fldChar w:fldCharType="end"/>
            </w:r>
          </w:hyperlink>
        </w:p>
        <w:p w14:paraId="2548DD05" w14:textId="34972851" w:rsidR="000954E7" w:rsidRPr="00114C9C" w:rsidRDefault="000954E7">
          <w:pPr>
            <w:pStyle w:val="TOC1"/>
            <w:rPr>
              <w:rFonts w:asciiTheme="minorHAnsi" w:eastAsiaTheme="minorEastAsia" w:hAnsiTheme="minorHAnsi" w:cstheme="minorBidi"/>
              <w:bCs w:val="0"/>
              <w:noProof/>
              <w:sz w:val="22"/>
              <w:szCs w:val="22"/>
              <w:lang w:eastAsia="es-MX"/>
            </w:rPr>
          </w:pPr>
          <w:hyperlink w:anchor="_Toc119490999" w:history="1">
            <w:r w:rsidRPr="00114C9C">
              <w:rPr>
                <w:rStyle w:val="Hyperlink"/>
                <w:noProof/>
              </w:rPr>
              <w:t>9.</w:t>
            </w:r>
            <w:r w:rsidRPr="00114C9C">
              <w:rPr>
                <w:rFonts w:asciiTheme="minorHAnsi" w:eastAsiaTheme="minorEastAsia" w:hAnsiTheme="minorHAnsi" w:cstheme="minorBidi"/>
                <w:bCs w:val="0"/>
                <w:noProof/>
                <w:sz w:val="22"/>
                <w:szCs w:val="22"/>
                <w:lang w:eastAsia="es-MX"/>
              </w:rPr>
              <w:tab/>
            </w:r>
            <w:r w:rsidRPr="00114C9C">
              <w:rPr>
                <w:rStyle w:val="Hyperlink"/>
                <w:noProof/>
              </w:rPr>
              <w:t>Firmas de elaboración, revisión y aprobación</w:t>
            </w:r>
            <w:r w:rsidRPr="00114C9C">
              <w:rPr>
                <w:noProof/>
                <w:webHidden/>
              </w:rPr>
              <w:tab/>
            </w:r>
            <w:r w:rsidRPr="00114C9C">
              <w:rPr>
                <w:noProof/>
                <w:webHidden/>
              </w:rPr>
              <w:fldChar w:fldCharType="begin"/>
            </w:r>
            <w:r w:rsidRPr="00114C9C">
              <w:rPr>
                <w:noProof/>
                <w:webHidden/>
              </w:rPr>
              <w:instrText xml:space="preserve"> PAGEREF _Toc119490999 \h </w:instrText>
            </w:r>
            <w:r w:rsidRPr="00114C9C">
              <w:rPr>
                <w:noProof/>
                <w:webHidden/>
              </w:rPr>
            </w:r>
            <w:r w:rsidRPr="00114C9C">
              <w:rPr>
                <w:noProof/>
                <w:webHidden/>
              </w:rPr>
              <w:fldChar w:fldCharType="separate"/>
            </w:r>
            <w:r w:rsidR="000E6F1A">
              <w:rPr>
                <w:noProof/>
                <w:webHidden/>
              </w:rPr>
              <w:t>11</w:t>
            </w:r>
            <w:r w:rsidRPr="00114C9C">
              <w:rPr>
                <w:noProof/>
                <w:webHidden/>
              </w:rPr>
              <w:fldChar w:fldCharType="end"/>
            </w:r>
          </w:hyperlink>
        </w:p>
        <w:p w14:paraId="60404794" w14:textId="7753D6F7" w:rsidR="00B706A2" w:rsidRPr="00114C9C" w:rsidRDefault="00B706A2">
          <w:r w:rsidRPr="00114C9C">
            <w:rPr>
              <w:noProof/>
            </w:rPr>
            <w:fldChar w:fldCharType="end"/>
          </w:r>
        </w:p>
      </w:sdtContent>
    </w:sdt>
    <w:p w14:paraId="506A6024" w14:textId="1C84D964" w:rsidR="00990544" w:rsidRPr="00114C9C" w:rsidRDefault="00990544" w:rsidP="00990544">
      <w:pPr>
        <w:rPr>
          <w:lang w:val="en-US"/>
        </w:rPr>
      </w:pPr>
      <w:r w:rsidRPr="00114C9C">
        <w:rPr>
          <w:lang w:val="en-US"/>
        </w:rPr>
        <w:t xml:space="preserve"> </w:t>
      </w:r>
    </w:p>
    <w:p w14:paraId="7D24D58C" w14:textId="65161DDF" w:rsidR="00990544" w:rsidRPr="00114C9C" w:rsidRDefault="00990544" w:rsidP="00990544">
      <w:pPr>
        <w:rPr>
          <w:lang w:val="en-US"/>
        </w:rPr>
      </w:pPr>
    </w:p>
    <w:p w14:paraId="09214776" w14:textId="77777777" w:rsidR="00990544" w:rsidRPr="00114C9C" w:rsidRDefault="00990544" w:rsidP="00990544">
      <w:pPr>
        <w:rPr>
          <w:lang w:val="en-US"/>
        </w:rPr>
      </w:pPr>
      <w:r w:rsidRPr="00114C9C">
        <w:rPr>
          <w:lang w:val="en-US"/>
        </w:rPr>
        <w:br w:type="page"/>
      </w:r>
    </w:p>
    <w:p w14:paraId="5CBF270C" w14:textId="77777777" w:rsidR="00990544" w:rsidRPr="00114C9C" w:rsidRDefault="00990544" w:rsidP="00990544">
      <w:pPr>
        <w:rPr>
          <w:lang w:val="en-US"/>
        </w:rPr>
      </w:pPr>
      <w:r w:rsidRPr="00114C9C">
        <w:rPr>
          <w:lang w:val="en-US"/>
        </w:rPr>
        <w:t xml:space="preserve"> </w:t>
      </w:r>
      <w:r w:rsidRPr="00114C9C">
        <w:rPr>
          <w:lang w:val="en-US"/>
        </w:rPr>
        <w:tab/>
        <w:t xml:space="preserve"> </w:t>
      </w:r>
    </w:p>
    <w:p w14:paraId="2C49E581" w14:textId="77777777" w:rsidR="00990544" w:rsidRPr="00114C9C" w:rsidRDefault="00990544" w:rsidP="00990544">
      <w:pPr>
        <w:jc w:val="left"/>
        <w:rPr>
          <w:lang w:val="en-US"/>
        </w:rPr>
      </w:pPr>
      <w:r w:rsidRPr="00114C9C">
        <w:rPr>
          <w:lang w:val="en-US"/>
        </w:rPr>
        <w:t xml:space="preserve"> </w:t>
      </w:r>
    </w:p>
    <w:p w14:paraId="29F66027" w14:textId="77777777" w:rsidR="00990544" w:rsidRPr="00114C9C" w:rsidRDefault="00990544" w:rsidP="00990544">
      <w:pPr>
        <w:jc w:val="left"/>
        <w:rPr>
          <w:rFonts w:ascii="Montserrat SemiBold" w:hAnsi="Montserrat SemiBold"/>
          <w:b/>
        </w:rPr>
      </w:pPr>
      <w:r w:rsidRPr="00114C9C">
        <w:rPr>
          <w:rFonts w:ascii="Montserrat SemiBold" w:hAnsi="Montserrat SemiBold"/>
          <w:b/>
        </w:rPr>
        <w:t xml:space="preserve">Control de versiones del documento </w:t>
      </w:r>
    </w:p>
    <w:p w14:paraId="6BD38D49" w14:textId="77777777" w:rsidR="00990544" w:rsidRPr="00114C9C" w:rsidRDefault="00990544" w:rsidP="00990544">
      <w:pPr>
        <w:jc w:val="left"/>
      </w:pPr>
      <w:r w:rsidRPr="00114C9C">
        <w:t xml:space="preserve"> </w:t>
      </w:r>
    </w:p>
    <w:tbl>
      <w:tblPr>
        <w:tblStyle w:val="GridTable4-Accent2"/>
        <w:tblW w:w="9202" w:type="dxa"/>
        <w:tblLook w:val="0620" w:firstRow="1" w:lastRow="0" w:firstColumn="0" w:lastColumn="0" w:noHBand="1" w:noVBand="1"/>
      </w:tblPr>
      <w:tblGrid>
        <w:gridCol w:w="1176"/>
        <w:gridCol w:w="1499"/>
        <w:gridCol w:w="3243"/>
        <w:gridCol w:w="3284"/>
      </w:tblGrid>
      <w:tr w:rsidR="00990544" w:rsidRPr="00114C9C" w14:paraId="00F171F5" w14:textId="77777777" w:rsidTr="002E3718">
        <w:trPr>
          <w:cnfStyle w:val="100000000000" w:firstRow="1" w:lastRow="0" w:firstColumn="0" w:lastColumn="0" w:oddVBand="0" w:evenVBand="0" w:oddHBand="0" w:evenHBand="0" w:firstRowFirstColumn="0" w:firstRowLastColumn="0" w:lastRowFirstColumn="0" w:lastRowLastColumn="0"/>
        </w:trPr>
        <w:tc>
          <w:tcPr>
            <w:tcW w:w="1176" w:type="dxa"/>
          </w:tcPr>
          <w:p w14:paraId="2DE0108C" w14:textId="77777777" w:rsidR="00990544" w:rsidRPr="00114C9C" w:rsidRDefault="00990544" w:rsidP="00990544">
            <w:pPr>
              <w:jc w:val="left"/>
              <w:rPr>
                <w:rFonts w:ascii="Montserrat SemiBold" w:hAnsi="Montserrat SemiBold"/>
              </w:rPr>
            </w:pPr>
            <w:r w:rsidRPr="00114C9C">
              <w:rPr>
                <w:rFonts w:ascii="Montserrat SemiBold" w:hAnsi="Montserrat SemiBold"/>
              </w:rPr>
              <w:t xml:space="preserve">Versión </w:t>
            </w:r>
          </w:p>
        </w:tc>
        <w:tc>
          <w:tcPr>
            <w:tcW w:w="1499" w:type="dxa"/>
          </w:tcPr>
          <w:p w14:paraId="07E79B69" w14:textId="77777777" w:rsidR="00990544" w:rsidRPr="00114C9C" w:rsidRDefault="00990544" w:rsidP="00990544">
            <w:pPr>
              <w:jc w:val="left"/>
              <w:rPr>
                <w:rFonts w:ascii="Montserrat SemiBold" w:hAnsi="Montserrat SemiBold"/>
              </w:rPr>
            </w:pPr>
            <w:r w:rsidRPr="00114C9C">
              <w:rPr>
                <w:rFonts w:ascii="Montserrat SemiBold" w:hAnsi="Montserrat SemiBold"/>
              </w:rPr>
              <w:t xml:space="preserve">Fecha </w:t>
            </w:r>
          </w:p>
        </w:tc>
        <w:tc>
          <w:tcPr>
            <w:tcW w:w="3243" w:type="dxa"/>
          </w:tcPr>
          <w:p w14:paraId="5B41C8BC" w14:textId="77777777" w:rsidR="00990544" w:rsidRPr="00114C9C" w:rsidRDefault="00990544" w:rsidP="00990544">
            <w:pPr>
              <w:jc w:val="left"/>
              <w:rPr>
                <w:rFonts w:ascii="Montserrat SemiBold" w:hAnsi="Montserrat SemiBold"/>
              </w:rPr>
            </w:pPr>
            <w:r w:rsidRPr="00114C9C">
              <w:rPr>
                <w:rFonts w:ascii="Montserrat SemiBold" w:hAnsi="Montserrat SemiBold"/>
              </w:rPr>
              <w:t xml:space="preserve">Descripción </w:t>
            </w:r>
          </w:p>
        </w:tc>
        <w:tc>
          <w:tcPr>
            <w:tcW w:w="3284" w:type="dxa"/>
          </w:tcPr>
          <w:p w14:paraId="05BEB9FA" w14:textId="77777777" w:rsidR="00990544" w:rsidRPr="00114C9C" w:rsidRDefault="00990544" w:rsidP="00990544">
            <w:pPr>
              <w:jc w:val="left"/>
              <w:rPr>
                <w:rFonts w:ascii="Montserrat SemiBold" w:hAnsi="Montserrat SemiBold"/>
              </w:rPr>
            </w:pPr>
            <w:r w:rsidRPr="00114C9C">
              <w:rPr>
                <w:rFonts w:ascii="Montserrat SemiBold" w:hAnsi="Montserrat SemiBold"/>
              </w:rPr>
              <w:t xml:space="preserve">Responsable </w:t>
            </w:r>
          </w:p>
        </w:tc>
      </w:tr>
      <w:tr w:rsidR="002E3718" w:rsidRPr="00114C9C" w14:paraId="64015B56" w14:textId="77777777" w:rsidTr="002E3718">
        <w:trPr>
          <w:trHeight w:val="503"/>
        </w:trPr>
        <w:tc>
          <w:tcPr>
            <w:tcW w:w="1176" w:type="dxa"/>
            <w:vAlign w:val="center"/>
          </w:tcPr>
          <w:p w14:paraId="49AD7814" w14:textId="548F46EE" w:rsidR="00990544" w:rsidRPr="00114C9C" w:rsidRDefault="00990544" w:rsidP="003A58D5">
            <w:pPr>
              <w:spacing w:line="276" w:lineRule="auto"/>
              <w:jc w:val="center"/>
            </w:pPr>
            <w:r w:rsidRPr="00114C9C">
              <w:t>0.1</w:t>
            </w:r>
          </w:p>
        </w:tc>
        <w:tc>
          <w:tcPr>
            <w:tcW w:w="1499" w:type="dxa"/>
            <w:vAlign w:val="center"/>
          </w:tcPr>
          <w:p w14:paraId="1EE47A53" w14:textId="77777777" w:rsidR="00990544" w:rsidRPr="00114C9C" w:rsidRDefault="00990544" w:rsidP="002E3718">
            <w:pPr>
              <w:spacing w:line="276" w:lineRule="auto"/>
              <w:jc w:val="left"/>
            </w:pPr>
            <w:r w:rsidRPr="00114C9C">
              <w:t xml:space="preserve">03/10/2022 </w:t>
            </w:r>
          </w:p>
        </w:tc>
        <w:tc>
          <w:tcPr>
            <w:tcW w:w="3243" w:type="dxa"/>
            <w:vAlign w:val="center"/>
          </w:tcPr>
          <w:p w14:paraId="3E35860A" w14:textId="25C51D80" w:rsidR="00990544" w:rsidRPr="00114C9C" w:rsidRDefault="00990544" w:rsidP="002E3718">
            <w:pPr>
              <w:spacing w:line="276" w:lineRule="auto"/>
              <w:jc w:val="left"/>
            </w:pPr>
            <w:r w:rsidRPr="00114C9C">
              <w:t xml:space="preserve">Elaboración del </w:t>
            </w:r>
            <w:r w:rsidR="009D1DAA" w:rsidRPr="00114C9C">
              <w:t>d</w:t>
            </w:r>
            <w:r w:rsidRPr="00114C9C">
              <w:t xml:space="preserve">ocumento </w:t>
            </w:r>
          </w:p>
        </w:tc>
        <w:tc>
          <w:tcPr>
            <w:tcW w:w="3284" w:type="dxa"/>
            <w:vAlign w:val="center"/>
          </w:tcPr>
          <w:p w14:paraId="2663F6D7" w14:textId="40B2EFFD" w:rsidR="00990544" w:rsidRPr="00114C9C" w:rsidRDefault="00990544" w:rsidP="002E3718">
            <w:pPr>
              <w:spacing w:line="276" w:lineRule="auto"/>
              <w:jc w:val="left"/>
            </w:pPr>
            <w:r w:rsidRPr="00114C9C">
              <w:t>C. Joel Zaines Reyes</w:t>
            </w:r>
            <w:r w:rsidR="003C5D0F">
              <w:t xml:space="preserve">. </w:t>
            </w:r>
          </w:p>
        </w:tc>
      </w:tr>
      <w:tr w:rsidR="00990544" w:rsidRPr="00114C9C" w14:paraId="18044E68" w14:textId="77777777" w:rsidTr="002E3718">
        <w:trPr>
          <w:trHeight w:val="492"/>
        </w:trPr>
        <w:tc>
          <w:tcPr>
            <w:tcW w:w="1176" w:type="dxa"/>
            <w:vAlign w:val="center"/>
          </w:tcPr>
          <w:p w14:paraId="645B2C67" w14:textId="17A1009D" w:rsidR="00990544" w:rsidRPr="00114C9C" w:rsidRDefault="00990544" w:rsidP="003A58D5">
            <w:pPr>
              <w:spacing w:line="276" w:lineRule="auto"/>
              <w:jc w:val="center"/>
            </w:pPr>
            <w:r w:rsidRPr="00114C9C">
              <w:t>0.2</w:t>
            </w:r>
          </w:p>
        </w:tc>
        <w:tc>
          <w:tcPr>
            <w:tcW w:w="1499" w:type="dxa"/>
            <w:vAlign w:val="center"/>
          </w:tcPr>
          <w:p w14:paraId="18C34868" w14:textId="77777777" w:rsidR="00990544" w:rsidRPr="00114C9C" w:rsidRDefault="00990544" w:rsidP="002E3718">
            <w:pPr>
              <w:spacing w:line="276" w:lineRule="auto"/>
              <w:jc w:val="left"/>
            </w:pPr>
            <w:r w:rsidRPr="00114C9C">
              <w:t xml:space="preserve">04/10/2022 </w:t>
            </w:r>
          </w:p>
        </w:tc>
        <w:tc>
          <w:tcPr>
            <w:tcW w:w="3243" w:type="dxa"/>
            <w:vAlign w:val="center"/>
          </w:tcPr>
          <w:p w14:paraId="16BD8138" w14:textId="1D94B389" w:rsidR="00990544" w:rsidRPr="00114C9C" w:rsidRDefault="00990544" w:rsidP="002E3718">
            <w:pPr>
              <w:spacing w:line="276" w:lineRule="auto"/>
              <w:jc w:val="left"/>
            </w:pPr>
            <w:r w:rsidRPr="00114C9C">
              <w:t xml:space="preserve">Revisión del </w:t>
            </w:r>
            <w:r w:rsidR="009D1DAA" w:rsidRPr="00114C9C">
              <w:t>d</w:t>
            </w:r>
            <w:r w:rsidRPr="00114C9C">
              <w:t xml:space="preserve">ocumento </w:t>
            </w:r>
          </w:p>
        </w:tc>
        <w:tc>
          <w:tcPr>
            <w:tcW w:w="3284" w:type="dxa"/>
            <w:vAlign w:val="center"/>
          </w:tcPr>
          <w:p w14:paraId="7F130719" w14:textId="29263C32" w:rsidR="00990544" w:rsidRPr="00114C9C" w:rsidRDefault="00990544" w:rsidP="002E3718">
            <w:pPr>
              <w:spacing w:line="276" w:lineRule="auto"/>
              <w:jc w:val="left"/>
            </w:pPr>
            <w:r w:rsidRPr="00114C9C">
              <w:t xml:space="preserve">C. </w:t>
            </w:r>
            <w:r w:rsidR="003C5D0F">
              <w:t xml:space="preserve">Ricardo enciso Garduño. </w:t>
            </w:r>
          </w:p>
        </w:tc>
      </w:tr>
      <w:tr w:rsidR="00197BCF" w:rsidRPr="00114C9C" w14:paraId="5D201FE9" w14:textId="77777777" w:rsidTr="002E3718">
        <w:trPr>
          <w:trHeight w:val="483"/>
        </w:trPr>
        <w:tc>
          <w:tcPr>
            <w:tcW w:w="1176" w:type="dxa"/>
            <w:vAlign w:val="center"/>
          </w:tcPr>
          <w:p w14:paraId="4D610816" w14:textId="16A14CF2" w:rsidR="00197BCF" w:rsidRPr="00114C9C" w:rsidRDefault="00197BCF" w:rsidP="003A58D5">
            <w:pPr>
              <w:spacing w:line="276" w:lineRule="auto"/>
              <w:jc w:val="center"/>
            </w:pPr>
            <w:r w:rsidRPr="00114C9C">
              <w:t>1.0</w:t>
            </w:r>
          </w:p>
        </w:tc>
        <w:tc>
          <w:tcPr>
            <w:tcW w:w="1499" w:type="dxa"/>
            <w:vAlign w:val="center"/>
          </w:tcPr>
          <w:p w14:paraId="1E802237" w14:textId="6690945B" w:rsidR="00197BCF" w:rsidRPr="00114C9C" w:rsidRDefault="00197BCF" w:rsidP="00197BCF">
            <w:pPr>
              <w:spacing w:line="276" w:lineRule="auto"/>
              <w:jc w:val="left"/>
            </w:pPr>
            <w:r>
              <w:t>23/02</w:t>
            </w:r>
            <w:r w:rsidRPr="00114C9C">
              <w:t>/202</w:t>
            </w:r>
            <w:r>
              <w:t>3</w:t>
            </w:r>
            <w:r w:rsidRPr="00114C9C">
              <w:t xml:space="preserve"> </w:t>
            </w:r>
          </w:p>
        </w:tc>
        <w:tc>
          <w:tcPr>
            <w:tcW w:w="3243" w:type="dxa"/>
            <w:vAlign w:val="center"/>
          </w:tcPr>
          <w:p w14:paraId="34AD52E0" w14:textId="77AC3BB3" w:rsidR="00197BCF" w:rsidRPr="00114C9C" w:rsidRDefault="00197BCF" w:rsidP="00197BCF">
            <w:pPr>
              <w:spacing w:line="276" w:lineRule="auto"/>
              <w:jc w:val="left"/>
            </w:pPr>
            <w:r w:rsidRPr="00114C9C">
              <w:t xml:space="preserve">Aprobación del documento </w:t>
            </w:r>
          </w:p>
        </w:tc>
        <w:tc>
          <w:tcPr>
            <w:tcW w:w="3284" w:type="dxa"/>
            <w:vAlign w:val="center"/>
          </w:tcPr>
          <w:p w14:paraId="78512C5F" w14:textId="2BAD910E" w:rsidR="00197BCF" w:rsidRPr="00114C9C" w:rsidRDefault="00197BCF" w:rsidP="00197BCF">
            <w:pPr>
              <w:spacing w:line="276" w:lineRule="auto"/>
              <w:jc w:val="left"/>
            </w:pPr>
            <w:r w:rsidRPr="00114C9C">
              <w:t>C. Luis Antonio Basilio Lara</w:t>
            </w:r>
            <w:r w:rsidR="003C5D0F">
              <w:t>.</w:t>
            </w:r>
          </w:p>
        </w:tc>
      </w:tr>
    </w:tbl>
    <w:p w14:paraId="7415BCA8" w14:textId="77777777" w:rsidR="008B03AA" w:rsidRPr="00114C9C" w:rsidRDefault="00990544" w:rsidP="00990544">
      <w:pPr>
        <w:jc w:val="left"/>
      </w:pPr>
      <w:r w:rsidRPr="00114C9C">
        <w:rPr>
          <w:b/>
        </w:rPr>
        <w:t xml:space="preserve"> </w:t>
      </w:r>
      <w:r w:rsidRPr="00114C9C">
        <w:rPr>
          <w:b/>
        </w:rPr>
        <w:tab/>
      </w:r>
      <w:r w:rsidRPr="00114C9C">
        <w:t xml:space="preserve"> </w:t>
      </w:r>
    </w:p>
    <w:p w14:paraId="4C4B0878" w14:textId="77777777" w:rsidR="008B03AA" w:rsidRPr="00114C9C" w:rsidRDefault="008B03AA" w:rsidP="00990544">
      <w:pPr>
        <w:jc w:val="left"/>
      </w:pPr>
    </w:p>
    <w:p w14:paraId="103F0910" w14:textId="77777777" w:rsidR="003A58D5" w:rsidRDefault="003A58D5" w:rsidP="00990544">
      <w:pPr>
        <w:jc w:val="left"/>
      </w:pPr>
    </w:p>
    <w:p w14:paraId="347520F6" w14:textId="18CD1F86" w:rsidR="00990544" w:rsidRPr="00114C9C" w:rsidRDefault="00990544" w:rsidP="00990544">
      <w:pPr>
        <w:jc w:val="left"/>
      </w:pPr>
      <w:r w:rsidRPr="00114C9C">
        <w:br w:type="page"/>
      </w:r>
    </w:p>
    <w:p w14:paraId="0C7E45C0" w14:textId="77777777" w:rsidR="00990544" w:rsidRPr="00114C9C" w:rsidRDefault="00990544" w:rsidP="002E3718">
      <w:pPr>
        <w:pStyle w:val="Heading1"/>
        <w:numPr>
          <w:ilvl w:val="0"/>
          <w:numId w:val="9"/>
        </w:numPr>
      </w:pPr>
      <w:bookmarkStart w:id="0" w:name="_Toc119490989"/>
      <w:r w:rsidRPr="00114C9C">
        <w:t>Objetivo del Documento</w:t>
      </w:r>
      <w:bookmarkEnd w:id="0"/>
      <w:r w:rsidRPr="00114C9C">
        <w:t xml:space="preserve"> </w:t>
      </w:r>
    </w:p>
    <w:p w14:paraId="63469C0F" w14:textId="77777777" w:rsidR="00990544" w:rsidRPr="00114C9C" w:rsidRDefault="00990544" w:rsidP="00990544">
      <w:r w:rsidRPr="00114C9C">
        <w:t xml:space="preserve"> </w:t>
      </w:r>
    </w:p>
    <w:p w14:paraId="26DDC5F7" w14:textId="24103A54" w:rsidR="00990544" w:rsidRPr="00114C9C" w:rsidRDefault="00990544" w:rsidP="002E3718">
      <w:r w:rsidRPr="00114C9C">
        <w:t xml:space="preserve">Describe los requerimientos Técnicos del Derecho de Uso de </w:t>
      </w:r>
      <w:r w:rsidR="002B44A8" w:rsidRPr="00114C9C">
        <w:t>Licenciamiento y</w:t>
      </w:r>
      <w:r w:rsidR="00CD40B8" w:rsidRPr="00114C9C">
        <w:t xml:space="preserve"> </w:t>
      </w:r>
      <w:r w:rsidR="006D6AD0" w:rsidRPr="00114C9C">
        <w:t>S</w:t>
      </w:r>
      <w:r w:rsidR="00CD40B8" w:rsidRPr="00114C9C">
        <w:t xml:space="preserve">oporte </w:t>
      </w:r>
      <w:r w:rsidR="006D6AD0" w:rsidRPr="00114C9C">
        <w:t>T</w:t>
      </w:r>
      <w:r w:rsidR="00BB4DB4" w:rsidRPr="00114C9C">
        <w:t>écnico</w:t>
      </w:r>
      <w:r w:rsidR="002B44A8" w:rsidRPr="00114C9C">
        <w:t xml:space="preserve"> de </w:t>
      </w:r>
      <w:r w:rsidR="00751DD3" w:rsidRPr="00114C9C">
        <w:t>Cloudera Data Platform (CDP)</w:t>
      </w:r>
      <w:r w:rsidR="004977B6">
        <w:t xml:space="preserve">, </w:t>
      </w:r>
      <w:r w:rsidRPr="00114C9C">
        <w:t xml:space="preserve">que se pretenda contratar. </w:t>
      </w:r>
    </w:p>
    <w:p w14:paraId="25005865" w14:textId="77777777" w:rsidR="00990544" w:rsidRPr="00114C9C" w:rsidRDefault="00990544" w:rsidP="00990544">
      <w:r w:rsidRPr="00114C9C">
        <w:t xml:space="preserve"> </w:t>
      </w:r>
    </w:p>
    <w:p w14:paraId="194BCEFE" w14:textId="77777777" w:rsidR="00990544" w:rsidRPr="00114C9C" w:rsidRDefault="00990544" w:rsidP="002E3718">
      <w:pPr>
        <w:pStyle w:val="Heading1"/>
        <w:numPr>
          <w:ilvl w:val="0"/>
          <w:numId w:val="9"/>
        </w:numPr>
      </w:pPr>
      <w:bookmarkStart w:id="1" w:name="_Toc119490990"/>
      <w:r w:rsidRPr="00114C9C">
        <w:t>Clave</w:t>
      </w:r>
      <w:bookmarkEnd w:id="1"/>
    </w:p>
    <w:p w14:paraId="0C50B7E0" w14:textId="77777777" w:rsidR="00990544" w:rsidRPr="00114C9C" w:rsidRDefault="00990544" w:rsidP="00990544">
      <w:r w:rsidRPr="00114C9C">
        <w:t xml:space="preserve"> </w:t>
      </w:r>
    </w:p>
    <w:tbl>
      <w:tblPr>
        <w:tblStyle w:val="GridTable4-Accent3"/>
        <w:tblW w:w="0" w:type="auto"/>
        <w:jc w:val="center"/>
        <w:tblLook w:val="0620" w:firstRow="1" w:lastRow="0" w:firstColumn="0" w:lastColumn="0" w:noHBand="1" w:noVBand="1"/>
      </w:tblPr>
      <w:tblGrid>
        <w:gridCol w:w="1277"/>
        <w:gridCol w:w="5185"/>
      </w:tblGrid>
      <w:tr w:rsidR="00990544" w:rsidRPr="00114C9C" w14:paraId="72F42DDC" w14:textId="77777777" w:rsidTr="009D1DAA">
        <w:trPr>
          <w:cnfStyle w:val="100000000000" w:firstRow="1" w:lastRow="0" w:firstColumn="0" w:lastColumn="0" w:oddVBand="0" w:evenVBand="0" w:oddHBand="0" w:evenHBand="0" w:firstRowFirstColumn="0" w:firstRowLastColumn="0" w:lastRowFirstColumn="0" w:lastRowLastColumn="0"/>
          <w:jc w:val="center"/>
        </w:trPr>
        <w:tc>
          <w:tcPr>
            <w:tcW w:w="0" w:type="auto"/>
          </w:tcPr>
          <w:p w14:paraId="0FAAB870" w14:textId="27FAF3F9" w:rsidR="00990544" w:rsidRPr="00114C9C" w:rsidRDefault="00990544" w:rsidP="00990544">
            <w:pPr>
              <w:rPr>
                <w:rFonts w:ascii="Montserrat Medium" w:hAnsi="Montserrat Medium"/>
                <w:b w:val="0"/>
                <w:bCs w:val="0"/>
              </w:rPr>
            </w:pPr>
            <w:r w:rsidRPr="00114C9C">
              <w:rPr>
                <w:rFonts w:ascii="Montserrat Medium" w:hAnsi="Montserrat Medium"/>
                <w:b w:val="0"/>
                <w:bCs w:val="0"/>
              </w:rPr>
              <w:t>C</w:t>
            </w:r>
            <w:r w:rsidR="009D1DAA" w:rsidRPr="00114C9C">
              <w:rPr>
                <w:rFonts w:ascii="Montserrat Medium" w:hAnsi="Montserrat Medium"/>
                <w:b w:val="0"/>
                <w:bCs w:val="0"/>
              </w:rPr>
              <w:t>lave</w:t>
            </w:r>
            <w:r w:rsidRPr="00114C9C">
              <w:rPr>
                <w:rFonts w:ascii="Montserrat Medium" w:hAnsi="Montserrat Medium"/>
                <w:b w:val="0"/>
                <w:bCs w:val="0"/>
              </w:rPr>
              <w:t xml:space="preserve"> CUCOP </w:t>
            </w:r>
          </w:p>
        </w:tc>
        <w:tc>
          <w:tcPr>
            <w:tcW w:w="0" w:type="auto"/>
          </w:tcPr>
          <w:p w14:paraId="23724CAC" w14:textId="70EF88A2" w:rsidR="00990544" w:rsidRPr="00114C9C" w:rsidRDefault="009D1DAA" w:rsidP="00990544">
            <w:pPr>
              <w:rPr>
                <w:rFonts w:ascii="Montserrat Medium" w:hAnsi="Montserrat Medium"/>
                <w:b w:val="0"/>
                <w:bCs w:val="0"/>
              </w:rPr>
            </w:pPr>
            <w:r w:rsidRPr="00114C9C">
              <w:rPr>
                <w:rFonts w:ascii="Montserrat Medium" w:hAnsi="Montserrat Medium"/>
                <w:b w:val="0"/>
                <w:bCs w:val="0"/>
              </w:rPr>
              <w:t>Contratación descripción</w:t>
            </w:r>
          </w:p>
        </w:tc>
      </w:tr>
      <w:tr w:rsidR="00990544" w:rsidRPr="00114C9C" w14:paraId="03F6A9F6" w14:textId="77777777" w:rsidTr="009D1DAA">
        <w:trPr>
          <w:jc w:val="center"/>
        </w:trPr>
        <w:tc>
          <w:tcPr>
            <w:tcW w:w="0" w:type="auto"/>
          </w:tcPr>
          <w:p w14:paraId="1C9046C9" w14:textId="77777777" w:rsidR="00990544" w:rsidRPr="00114C9C" w:rsidRDefault="00990544" w:rsidP="00990544">
            <w:r w:rsidRPr="00114C9C">
              <w:t>32700003</w:t>
            </w:r>
          </w:p>
        </w:tc>
        <w:tc>
          <w:tcPr>
            <w:tcW w:w="0" w:type="auto"/>
          </w:tcPr>
          <w:p w14:paraId="65F85C37" w14:textId="77777777" w:rsidR="00990544" w:rsidRPr="00114C9C" w:rsidRDefault="00990544" w:rsidP="00990544">
            <w:r w:rsidRPr="00114C9C">
              <w:t xml:space="preserve">Licencias de uso de programas de cómputo y su actualización </w:t>
            </w:r>
          </w:p>
        </w:tc>
      </w:tr>
    </w:tbl>
    <w:p w14:paraId="3D8AA23E" w14:textId="77777777" w:rsidR="002E3718" w:rsidRPr="00114C9C" w:rsidRDefault="002E3718" w:rsidP="00990544"/>
    <w:p w14:paraId="2762A11B" w14:textId="77777777" w:rsidR="00990544" w:rsidRPr="00114C9C" w:rsidRDefault="00990544" w:rsidP="009D1DAA">
      <w:pPr>
        <w:pStyle w:val="IntenseQuote"/>
        <w:ind w:left="862" w:right="862"/>
        <w:rPr>
          <w:rFonts w:ascii="Montserrat Medium" w:hAnsi="Montserrat Medium"/>
          <w:i w:val="0"/>
          <w:iCs w:val="0"/>
          <w:color w:val="auto"/>
          <w:sz w:val="22"/>
        </w:rPr>
      </w:pPr>
      <w:r w:rsidRPr="00114C9C">
        <w:rPr>
          <w:rFonts w:ascii="Montserrat Medium" w:hAnsi="Montserrat Medium"/>
          <w:i w:val="0"/>
          <w:iCs w:val="0"/>
          <w:color w:val="auto"/>
          <w:sz w:val="22"/>
        </w:rPr>
        <w:t>Descripción del servicio solicitado</w:t>
      </w:r>
    </w:p>
    <w:p w14:paraId="0DCB55EA" w14:textId="29BDBCDA" w:rsidR="00990544" w:rsidRPr="00114C9C" w:rsidRDefault="00990544" w:rsidP="002E3718">
      <w:pPr>
        <w:pStyle w:val="Heading1"/>
        <w:numPr>
          <w:ilvl w:val="0"/>
          <w:numId w:val="9"/>
        </w:numPr>
      </w:pPr>
      <w:bookmarkStart w:id="2" w:name="_Toc119490991"/>
      <w:r w:rsidRPr="00114C9C">
        <w:t>Objetivo</w:t>
      </w:r>
      <w:bookmarkEnd w:id="2"/>
    </w:p>
    <w:p w14:paraId="4CABA1F6" w14:textId="77777777" w:rsidR="00990544" w:rsidRPr="00114C9C" w:rsidRDefault="00990544" w:rsidP="00990544">
      <w:pPr>
        <w:jc w:val="left"/>
        <w:rPr>
          <w:lang w:val="es-ES_tradnl"/>
        </w:rPr>
      </w:pPr>
    </w:p>
    <w:p w14:paraId="6F713DCB" w14:textId="585C8BF7" w:rsidR="00990544" w:rsidRPr="00114C9C" w:rsidRDefault="00990544" w:rsidP="002E3718">
      <w:pPr>
        <w:rPr>
          <w:lang w:val="es-ES_tradnl"/>
        </w:rPr>
      </w:pPr>
      <w:r w:rsidRPr="00114C9C">
        <w:rPr>
          <w:lang w:val="es-ES_tradnl"/>
        </w:rPr>
        <w:t xml:space="preserve">El </w:t>
      </w:r>
      <w:r w:rsidR="006D6AD0" w:rsidRPr="00114C9C">
        <w:t xml:space="preserve">Derecho de Uso de Licenciamiento y Soporte Técnico de Cloudera Data Platform (CDP) </w:t>
      </w:r>
      <w:r w:rsidRPr="00114C9C">
        <w:rPr>
          <w:lang w:val="es-ES_tradnl"/>
        </w:rPr>
        <w:t>permite el mantenimiento de la plataforma analítica de datos de forma robusta, sólida, segura y confiable para procesar, transformar, analizar y almacenar grandes volúmenes de datos para las distintas Direcciones Normativas del Instituto y usuarios operativos.</w:t>
      </w:r>
    </w:p>
    <w:p w14:paraId="665C965F" w14:textId="77777777" w:rsidR="00990544" w:rsidRPr="00114C9C" w:rsidRDefault="00990544" w:rsidP="002E3718"/>
    <w:p w14:paraId="09019DA5" w14:textId="0BEF3E82" w:rsidR="00990544" w:rsidRPr="00114C9C" w:rsidRDefault="00990544" w:rsidP="002E3718">
      <w:pPr>
        <w:rPr>
          <w:lang w:val="es-ES"/>
        </w:rPr>
      </w:pPr>
      <w:r w:rsidRPr="00114C9C">
        <w:rPr>
          <w:lang w:val="es-ES"/>
        </w:rPr>
        <w:t>La Coordinación de Datos y Analítica, como parte de una nueva organización especializada en Analítica de datos, Ingeniería de datos y Gobierno de datos, requiere de herramientas de que le permitan dar mantenimiento a su plataforma analítica de procesamiento de datos, considerando los diferentes sistemas que se encuentran en el IMSS, buscando optimizar el ciclo de vida de los datos y el gobierno de datos respectivo.</w:t>
      </w:r>
    </w:p>
    <w:p w14:paraId="1E098255" w14:textId="77777777" w:rsidR="00990544" w:rsidRPr="00114C9C" w:rsidRDefault="00990544" w:rsidP="002E3718">
      <w:pPr>
        <w:rPr>
          <w:lang w:val="es-ES"/>
        </w:rPr>
      </w:pPr>
    </w:p>
    <w:p w14:paraId="6DD9C3FA" w14:textId="32CE1002" w:rsidR="00990544" w:rsidRPr="00114C9C" w:rsidRDefault="00990544" w:rsidP="002E3718">
      <w:pPr>
        <w:rPr>
          <w:lang w:val="es-ES"/>
        </w:rPr>
      </w:pPr>
      <w:r w:rsidRPr="00114C9C">
        <w:rPr>
          <w:lang w:val="es-ES"/>
        </w:rPr>
        <w:t>Cloudera Data Platform</w:t>
      </w:r>
      <w:r w:rsidR="00052889" w:rsidRPr="00114C9C">
        <w:rPr>
          <w:lang w:val="es-ES"/>
        </w:rPr>
        <w:t xml:space="preserve"> (CDP)</w:t>
      </w:r>
      <w:r w:rsidRPr="00114C9C">
        <w:rPr>
          <w:lang w:val="es-ES"/>
        </w:rPr>
        <w:t xml:space="preserve"> como parte del ecosistema tecnológico del IMSS permite contar con funcionalidades para el control y gestión necesarios para establecer una solución robusta y fiable de </w:t>
      </w:r>
      <w:r w:rsidR="00052889" w:rsidRPr="00114C9C">
        <w:rPr>
          <w:lang w:val="es-ES"/>
        </w:rPr>
        <w:t>Big Data</w:t>
      </w:r>
      <w:r w:rsidRPr="00114C9C">
        <w:rPr>
          <w:lang w:val="es-ES"/>
        </w:rPr>
        <w:t>.</w:t>
      </w:r>
    </w:p>
    <w:p w14:paraId="56404A80" w14:textId="77777777" w:rsidR="00990544" w:rsidRPr="00114C9C" w:rsidRDefault="00990544" w:rsidP="002E3718">
      <w:pPr>
        <w:rPr>
          <w:lang w:val="es-ES"/>
        </w:rPr>
      </w:pPr>
    </w:p>
    <w:p w14:paraId="54B71852" w14:textId="77777777" w:rsidR="009D1DAA" w:rsidRPr="00114C9C" w:rsidRDefault="009D1DAA" w:rsidP="009D1DAA">
      <w:pPr>
        <w:pStyle w:val="IntenseQuote"/>
        <w:ind w:left="862" w:right="862"/>
        <w:rPr>
          <w:rFonts w:ascii="Montserrat Medium" w:hAnsi="Montserrat Medium"/>
          <w:i w:val="0"/>
          <w:iCs w:val="0"/>
          <w:color w:val="auto"/>
          <w:sz w:val="22"/>
        </w:rPr>
      </w:pPr>
      <w:r w:rsidRPr="00114C9C">
        <w:rPr>
          <w:rFonts w:ascii="Montserrat Medium" w:hAnsi="Montserrat Medium"/>
          <w:i w:val="0"/>
          <w:iCs w:val="0"/>
          <w:color w:val="auto"/>
          <w:sz w:val="22"/>
        </w:rPr>
        <w:t>Características</w:t>
      </w:r>
      <w:r w:rsidRPr="00114C9C">
        <w:rPr>
          <w:sz w:val="22"/>
          <w:szCs w:val="28"/>
        </w:rPr>
        <w:t xml:space="preserve"> </w:t>
      </w:r>
    </w:p>
    <w:p w14:paraId="3E52B856" w14:textId="77777777" w:rsidR="00990544" w:rsidRPr="00114C9C" w:rsidRDefault="00990544" w:rsidP="002E3718">
      <w:pPr>
        <w:pStyle w:val="Heading1"/>
        <w:numPr>
          <w:ilvl w:val="0"/>
          <w:numId w:val="9"/>
        </w:numPr>
      </w:pPr>
      <w:bookmarkStart w:id="3" w:name="_Toc119490992"/>
      <w:r w:rsidRPr="00114C9C">
        <w:t>Alcance</w:t>
      </w:r>
      <w:bookmarkEnd w:id="3"/>
      <w:r w:rsidRPr="00114C9C">
        <w:t xml:space="preserve"> </w:t>
      </w:r>
    </w:p>
    <w:p w14:paraId="0676A100" w14:textId="77777777" w:rsidR="00990544" w:rsidRPr="00114C9C" w:rsidRDefault="00990544" w:rsidP="00990544">
      <w:r w:rsidRPr="00114C9C">
        <w:t xml:space="preserve"> </w:t>
      </w:r>
    </w:p>
    <w:p w14:paraId="100B23BE" w14:textId="77E944AA" w:rsidR="00990544" w:rsidRPr="00114C9C" w:rsidRDefault="00990544" w:rsidP="002E3718">
      <w:r w:rsidRPr="00114C9C">
        <w:t xml:space="preserve">A continuación, se describe el Soporte Técnico, Actualización de Licencias de los productos </w:t>
      </w:r>
      <w:r w:rsidR="00052889" w:rsidRPr="00114C9C">
        <w:t>Cloudera Data Platform</w:t>
      </w:r>
      <w:r w:rsidRPr="00114C9C">
        <w:t xml:space="preserve"> (Licencias para </w:t>
      </w:r>
      <w:proofErr w:type="gramStart"/>
      <w:r w:rsidRPr="00114C9C">
        <w:t>Master</w:t>
      </w:r>
      <w:proofErr w:type="gramEnd"/>
      <w:r w:rsidRPr="00114C9C">
        <w:t xml:space="preserve"> y Workers) y Servicios Asistidos de Soporte, a fin de proporcionar un entendimiento común que se rija bajo reglas de conducta bilaterales entre las partes involucradas</w:t>
      </w:r>
      <w:r w:rsidR="00052889" w:rsidRPr="00114C9C">
        <w:t>.</w:t>
      </w:r>
    </w:p>
    <w:p w14:paraId="244D1D85" w14:textId="77777777" w:rsidR="00052889" w:rsidRPr="00114C9C" w:rsidRDefault="00052889" w:rsidP="002E3718"/>
    <w:p w14:paraId="03AB5D41" w14:textId="5DFAE0A4" w:rsidR="00990544" w:rsidRPr="00114C9C" w:rsidRDefault="00990544" w:rsidP="002E3718">
      <w:r w:rsidRPr="00114C9C">
        <w:t xml:space="preserve"> </w:t>
      </w:r>
    </w:p>
    <w:p w14:paraId="60253B83" w14:textId="77777777" w:rsidR="00990544" w:rsidRPr="00114C9C" w:rsidRDefault="00990544" w:rsidP="002E3718">
      <w:pPr>
        <w:rPr>
          <w:rFonts w:ascii="Montserrat SemiBold" w:hAnsi="Montserrat SemiBold"/>
          <w:b/>
          <w:bCs/>
        </w:rPr>
      </w:pPr>
      <w:r w:rsidRPr="00114C9C">
        <w:rPr>
          <w:rFonts w:ascii="Montserrat SemiBold" w:hAnsi="Montserrat SemiBold"/>
          <w:b/>
          <w:bCs/>
        </w:rPr>
        <w:t>Uso en ambiente de producción:</w:t>
      </w:r>
    </w:p>
    <w:p w14:paraId="0F68F393" w14:textId="77777777" w:rsidR="00990544" w:rsidRPr="00114C9C" w:rsidRDefault="00990544" w:rsidP="002E3718">
      <w:pPr>
        <w:numPr>
          <w:ilvl w:val="0"/>
          <w:numId w:val="4"/>
        </w:numPr>
        <w:rPr>
          <w:lang w:val="en-US"/>
        </w:rPr>
      </w:pPr>
      <w:r w:rsidRPr="00114C9C">
        <w:rPr>
          <w:lang w:val="en-US"/>
        </w:rPr>
        <w:t>25 Licencias Cloudera Data Platform Private Cloud Base Edition - Annual Subscription per Node for up to 16 Cores/128 GB RAM for compute and up to 48 TB for storage. Business</w:t>
      </w:r>
    </w:p>
    <w:p w14:paraId="4854FFDB" w14:textId="77777777" w:rsidR="00990544" w:rsidRPr="00114C9C" w:rsidRDefault="00990544" w:rsidP="002E3718">
      <w:pPr>
        <w:numPr>
          <w:ilvl w:val="0"/>
          <w:numId w:val="4"/>
        </w:numPr>
        <w:rPr>
          <w:lang w:val="en-US"/>
        </w:rPr>
      </w:pPr>
      <w:r w:rsidRPr="00114C9C">
        <w:rPr>
          <w:lang w:val="en-US"/>
        </w:rPr>
        <w:t>400 Unidades de sobre COMPUTO</w:t>
      </w:r>
      <w:proofErr w:type="gramStart"/>
      <w:r w:rsidRPr="00114C9C">
        <w:rPr>
          <w:lang w:val="en-US"/>
        </w:rPr>
        <w:t>:  per</w:t>
      </w:r>
      <w:proofErr w:type="gramEnd"/>
      <w:r w:rsidRPr="00114C9C">
        <w:rPr>
          <w:lang w:val="en-US"/>
        </w:rPr>
        <w:t xml:space="preserve"> CCU per year for </w:t>
      </w:r>
      <w:proofErr w:type="gramStart"/>
      <w:r w:rsidRPr="00114C9C">
        <w:rPr>
          <w:lang w:val="en-US"/>
        </w:rPr>
        <w:t>compute</w:t>
      </w:r>
      <w:proofErr w:type="gramEnd"/>
      <w:r w:rsidRPr="00114C9C">
        <w:rPr>
          <w:lang w:val="en-US"/>
        </w:rPr>
        <w:t xml:space="preserve"> </w:t>
      </w:r>
      <w:proofErr w:type="gramStart"/>
      <w:r w:rsidRPr="00114C9C">
        <w:rPr>
          <w:lang w:val="en-US"/>
        </w:rPr>
        <w:t>in excess of</w:t>
      </w:r>
      <w:proofErr w:type="gramEnd"/>
      <w:r w:rsidRPr="00114C9C">
        <w:rPr>
          <w:lang w:val="en-US"/>
        </w:rPr>
        <w:t xml:space="preserve"> 16 cores/128GB RAM per Node, where 1 CCU = 1 core + 8 GB RAM</w:t>
      </w:r>
    </w:p>
    <w:p w14:paraId="7FE849E6" w14:textId="78ED6E6F" w:rsidR="00990544" w:rsidRPr="00114C9C" w:rsidRDefault="0070529E" w:rsidP="002E3718">
      <w:pPr>
        <w:numPr>
          <w:ilvl w:val="0"/>
          <w:numId w:val="4"/>
        </w:numPr>
        <w:rPr>
          <w:lang w:val="en-US"/>
        </w:rPr>
      </w:pPr>
      <w:r>
        <w:rPr>
          <w:lang w:val="en-US"/>
        </w:rPr>
        <w:t xml:space="preserve">1 </w:t>
      </w:r>
      <w:r w:rsidR="00990544" w:rsidRPr="00114C9C">
        <w:rPr>
          <w:lang w:val="en-US"/>
        </w:rPr>
        <w:t xml:space="preserve">HDFS STORAGE: per TB per year for TB </w:t>
      </w:r>
      <w:proofErr w:type="gramStart"/>
      <w:r w:rsidR="00990544" w:rsidRPr="00114C9C">
        <w:rPr>
          <w:lang w:val="en-US"/>
        </w:rPr>
        <w:t>in excess of</w:t>
      </w:r>
      <w:proofErr w:type="gramEnd"/>
      <w:r w:rsidR="00990544" w:rsidRPr="00114C9C">
        <w:rPr>
          <w:lang w:val="en-US"/>
        </w:rPr>
        <w:t xml:space="preserve"> 48 TB per Node</w:t>
      </w:r>
      <w:r w:rsidR="00FD548C">
        <w:rPr>
          <w:lang w:val="en-US"/>
        </w:rPr>
        <w:t xml:space="preserve"> </w:t>
      </w:r>
      <w:r w:rsidR="00990544" w:rsidRPr="00114C9C">
        <w:rPr>
          <w:lang w:val="en-US"/>
        </w:rPr>
        <w:t xml:space="preserve">licencias </w:t>
      </w:r>
      <w:r w:rsidR="00751DD3" w:rsidRPr="00114C9C">
        <w:rPr>
          <w:lang w:val="en-US"/>
        </w:rPr>
        <w:t>Cloudera Data Platform (CDP)</w:t>
      </w:r>
      <w:r w:rsidR="00990544" w:rsidRPr="00114C9C">
        <w:rPr>
          <w:lang w:val="en-US"/>
        </w:rPr>
        <w:t xml:space="preserve"> Server Core </w:t>
      </w:r>
    </w:p>
    <w:p w14:paraId="0D67F87D" w14:textId="77777777" w:rsidR="00990544" w:rsidRPr="00114C9C" w:rsidRDefault="00990544" w:rsidP="002E3718">
      <w:pPr>
        <w:numPr>
          <w:ilvl w:val="0"/>
          <w:numId w:val="4"/>
        </w:numPr>
        <w:rPr>
          <w:lang w:val="en-US"/>
        </w:rPr>
      </w:pPr>
      <w:r w:rsidRPr="00114C9C">
        <w:rPr>
          <w:lang w:val="en-US"/>
        </w:rPr>
        <w:t>1 Cloudera Data Science Workbench Applications: Annual Subscription for a block of 10 unique identified Users. Business Support</w:t>
      </w:r>
    </w:p>
    <w:p w14:paraId="68B497AB" w14:textId="6829B2D2" w:rsidR="00990544" w:rsidRPr="00114C9C" w:rsidRDefault="00F24EB1" w:rsidP="002E3718">
      <w:pPr>
        <w:numPr>
          <w:ilvl w:val="0"/>
          <w:numId w:val="4"/>
        </w:numPr>
        <w:rPr>
          <w:lang w:val="en-US"/>
        </w:rPr>
      </w:pPr>
      <w:r>
        <w:rPr>
          <w:lang w:val="en-US"/>
        </w:rPr>
        <w:t xml:space="preserve">1 </w:t>
      </w:r>
      <w:r w:rsidR="00990544" w:rsidRPr="00114C9C">
        <w:rPr>
          <w:lang w:val="en-US"/>
        </w:rPr>
        <w:t>Cloudera Data Platform Flow Management Edition - Annual Subscription, 4 Cores - Business Support</w:t>
      </w:r>
    </w:p>
    <w:p w14:paraId="732B672A" w14:textId="77777777" w:rsidR="00990544" w:rsidRPr="00114C9C" w:rsidRDefault="00990544" w:rsidP="002E3718">
      <w:pPr>
        <w:rPr>
          <w:lang w:val="en-US"/>
        </w:rPr>
      </w:pPr>
    </w:p>
    <w:p w14:paraId="6321B39C" w14:textId="77777777" w:rsidR="00990544" w:rsidRPr="00114C9C" w:rsidRDefault="00990544" w:rsidP="002E3718">
      <w:pPr>
        <w:rPr>
          <w:rFonts w:ascii="Montserrat SemiBold" w:hAnsi="Montserrat SemiBold"/>
          <w:b/>
          <w:bCs/>
        </w:rPr>
      </w:pPr>
      <w:r w:rsidRPr="00114C9C">
        <w:rPr>
          <w:rFonts w:ascii="Montserrat SemiBold" w:hAnsi="Montserrat SemiBold"/>
          <w:b/>
          <w:bCs/>
        </w:rPr>
        <w:t>Uso en ambiente de desarrollo:</w:t>
      </w:r>
    </w:p>
    <w:p w14:paraId="1EF46388" w14:textId="47B28F9C" w:rsidR="00990544" w:rsidRPr="00114C9C" w:rsidRDefault="00990544" w:rsidP="002E3718">
      <w:pPr>
        <w:numPr>
          <w:ilvl w:val="0"/>
          <w:numId w:val="4"/>
        </w:numPr>
        <w:rPr>
          <w:lang w:val="en-US"/>
        </w:rPr>
      </w:pPr>
      <w:r w:rsidRPr="00114C9C">
        <w:rPr>
          <w:lang w:val="en-US"/>
        </w:rPr>
        <w:t>13 Licencias Cloudera Data Platform Private Cloud Base Edition - Annual Subscription per Node for up to 16 Cores/128 GB RAM for compute and up to 48 TB for storage. Busines</w:t>
      </w:r>
      <w:r w:rsidR="0070529E">
        <w:rPr>
          <w:lang w:val="en-US"/>
        </w:rPr>
        <w:t>s</w:t>
      </w:r>
    </w:p>
    <w:p w14:paraId="209B158D" w14:textId="77777777" w:rsidR="00990544" w:rsidRPr="00114C9C" w:rsidRDefault="00990544" w:rsidP="002E3718">
      <w:pPr>
        <w:numPr>
          <w:ilvl w:val="0"/>
          <w:numId w:val="4"/>
        </w:numPr>
        <w:rPr>
          <w:lang w:val="en-US"/>
        </w:rPr>
      </w:pPr>
      <w:r w:rsidRPr="00114C9C">
        <w:rPr>
          <w:lang w:val="en-US"/>
        </w:rPr>
        <w:t>208 Unidades de sobre COMPUTO</w:t>
      </w:r>
      <w:proofErr w:type="gramStart"/>
      <w:r w:rsidRPr="00114C9C">
        <w:rPr>
          <w:lang w:val="en-US"/>
        </w:rPr>
        <w:t>:  per</w:t>
      </w:r>
      <w:proofErr w:type="gramEnd"/>
      <w:r w:rsidRPr="00114C9C">
        <w:rPr>
          <w:lang w:val="en-US"/>
        </w:rPr>
        <w:t xml:space="preserve"> CCU per year for </w:t>
      </w:r>
      <w:proofErr w:type="gramStart"/>
      <w:r w:rsidRPr="00114C9C">
        <w:rPr>
          <w:lang w:val="en-US"/>
        </w:rPr>
        <w:t>compute</w:t>
      </w:r>
      <w:proofErr w:type="gramEnd"/>
      <w:r w:rsidRPr="00114C9C">
        <w:rPr>
          <w:lang w:val="en-US"/>
        </w:rPr>
        <w:t xml:space="preserve"> </w:t>
      </w:r>
      <w:proofErr w:type="gramStart"/>
      <w:r w:rsidRPr="00114C9C">
        <w:rPr>
          <w:lang w:val="en-US"/>
        </w:rPr>
        <w:t>in excess of</w:t>
      </w:r>
      <w:proofErr w:type="gramEnd"/>
      <w:r w:rsidRPr="00114C9C">
        <w:rPr>
          <w:lang w:val="en-US"/>
        </w:rPr>
        <w:t xml:space="preserve"> 16 cores/128GB RAM per Node, where 1 CCU = 1 core + 8 GB RAM</w:t>
      </w:r>
    </w:p>
    <w:p w14:paraId="78967E16" w14:textId="67144E2A" w:rsidR="00990544" w:rsidRPr="00114C9C" w:rsidRDefault="00F24EB1" w:rsidP="002E3718">
      <w:pPr>
        <w:numPr>
          <w:ilvl w:val="0"/>
          <w:numId w:val="4"/>
        </w:numPr>
        <w:rPr>
          <w:lang w:val="en-US"/>
        </w:rPr>
      </w:pPr>
      <w:r>
        <w:rPr>
          <w:lang w:val="en-US"/>
        </w:rPr>
        <w:t xml:space="preserve">1 </w:t>
      </w:r>
      <w:r w:rsidR="00990544" w:rsidRPr="00114C9C">
        <w:rPr>
          <w:lang w:val="en-US"/>
        </w:rPr>
        <w:t xml:space="preserve">HDFS STORAGE: per TB per year for TB </w:t>
      </w:r>
      <w:proofErr w:type="gramStart"/>
      <w:r w:rsidR="00990544" w:rsidRPr="00114C9C">
        <w:rPr>
          <w:lang w:val="en-US"/>
        </w:rPr>
        <w:t>in excess of</w:t>
      </w:r>
      <w:proofErr w:type="gramEnd"/>
      <w:r w:rsidR="00990544" w:rsidRPr="00114C9C">
        <w:rPr>
          <w:lang w:val="en-US"/>
        </w:rPr>
        <w:t xml:space="preserve"> 48 TB per Node</w:t>
      </w:r>
      <w:r w:rsidR="00FD548C">
        <w:rPr>
          <w:lang w:val="en-US"/>
        </w:rPr>
        <w:t xml:space="preserve"> </w:t>
      </w:r>
      <w:r w:rsidR="00990544" w:rsidRPr="00114C9C">
        <w:rPr>
          <w:lang w:val="en-US"/>
        </w:rPr>
        <w:t xml:space="preserve">licencias </w:t>
      </w:r>
      <w:r w:rsidR="00751DD3" w:rsidRPr="00114C9C">
        <w:rPr>
          <w:lang w:val="en-US"/>
        </w:rPr>
        <w:t>Cloudera Data Platform (CDP)</w:t>
      </w:r>
      <w:r w:rsidR="00990544" w:rsidRPr="00114C9C">
        <w:rPr>
          <w:lang w:val="en-US"/>
        </w:rPr>
        <w:t xml:space="preserve"> Server Core</w:t>
      </w:r>
    </w:p>
    <w:p w14:paraId="40701737" w14:textId="77777777" w:rsidR="00990544" w:rsidRPr="00114C9C" w:rsidRDefault="00990544" w:rsidP="002E3718">
      <w:pPr>
        <w:rPr>
          <w:lang w:val="en-US"/>
        </w:rPr>
      </w:pPr>
    </w:p>
    <w:p w14:paraId="27377153" w14:textId="77777777" w:rsidR="00990544" w:rsidRPr="00114C9C" w:rsidRDefault="00990544" w:rsidP="002E3718">
      <w:pPr>
        <w:rPr>
          <w:rFonts w:ascii="Montserrat SemiBold" w:hAnsi="Montserrat SemiBold"/>
          <w:b/>
          <w:bCs/>
        </w:rPr>
      </w:pPr>
      <w:r w:rsidRPr="00114C9C">
        <w:rPr>
          <w:rFonts w:ascii="Montserrat SemiBold" w:hAnsi="Montserrat SemiBold"/>
          <w:b/>
          <w:bCs/>
        </w:rPr>
        <w:t xml:space="preserve">El Soporte Técnico, deberá incluir: </w:t>
      </w:r>
    </w:p>
    <w:p w14:paraId="1503368D" w14:textId="0946EEBD" w:rsidR="00990544" w:rsidRDefault="00990544" w:rsidP="002E3718">
      <w:pPr>
        <w:pStyle w:val="ListParagraph"/>
        <w:numPr>
          <w:ilvl w:val="0"/>
          <w:numId w:val="10"/>
        </w:numPr>
      </w:pPr>
      <w:r w:rsidRPr="00114C9C">
        <w:t xml:space="preserve">Acceso vía web, a las versiones actualizadas de las licencias instaladas en el Instituto, que se describen en el numeral </w:t>
      </w:r>
      <w:r w:rsidR="005A5774" w:rsidRPr="00114C9C">
        <w:rPr>
          <w:i/>
          <w:iCs/>
        </w:rPr>
        <w:t>4.1</w:t>
      </w:r>
      <w:r w:rsidRPr="00114C9C">
        <w:rPr>
          <w:i/>
          <w:iCs/>
        </w:rPr>
        <w:t xml:space="preserve"> </w:t>
      </w:r>
      <w:r w:rsidRPr="00114C9C">
        <w:rPr>
          <w:i/>
        </w:rPr>
        <w:t>Requerimientos Técnicos</w:t>
      </w:r>
      <w:r w:rsidRPr="00114C9C">
        <w:t xml:space="preserve"> del presente documento, las cuales hayan sido liberadas durante la vigencia del contrato, para lo cual</w:t>
      </w:r>
      <w:r w:rsidR="00F27662" w:rsidRPr="00114C9C">
        <w:t>,</w:t>
      </w:r>
      <w:r w:rsidRPr="00114C9C">
        <w:t xml:space="preserve"> el proveedor deberá entregar al Instituto los canales necesarios para el acceso al citado servicio.</w:t>
      </w:r>
    </w:p>
    <w:p w14:paraId="49ED893F" w14:textId="77777777" w:rsidR="00730AFF" w:rsidRDefault="00730AFF" w:rsidP="00730AFF"/>
    <w:p w14:paraId="38F53534" w14:textId="045E8A95" w:rsidR="00730AFF" w:rsidRPr="00114C9C" w:rsidRDefault="009F7B4E" w:rsidP="00730AFF">
      <w:r w:rsidRPr="00197BCF">
        <w:t>El proveedor, d</w:t>
      </w:r>
      <w:r w:rsidR="0040042D" w:rsidRPr="00197BCF">
        <w:t>eberá contar</w:t>
      </w:r>
      <w:r w:rsidR="006B7DAD" w:rsidRPr="00197BCF">
        <w:t xml:space="preserve"> y presentar</w:t>
      </w:r>
      <w:r w:rsidR="0040042D" w:rsidRPr="00197BCF">
        <w:t xml:space="preserve"> la(s) certificacion(es) por parte del fabricante</w:t>
      </w:r>
      <w:r w:rsidR="006B7DAD" w:rsidRPr="00197BCF">
        <w:t xml:space="preserve"> que acredite que cuenta con las capacidades técnicas necesarias para </w:t>
      </w:r>
      <w:r w:rsidR="00137163" w:rsidRPr="00197BCF">
        <w:t>atender los requerimientos especificados en este documento.</w:t>
      </w:r>
      <w:r w:rsidR="002D4C79" w:rsidRPr="00197BCF">
        <w:t xml:space="preserve"> Por ello, se requiere a un proveedor que cuente con una carta autorizada por el fabricante </w:t>
      </w:r>
      <w:r w:rsidR="0018162E" w:rsidRPr="00197BCF">
        <w:t>CLOUDERA</w:t>
      </w:r>
      <w:r w:rsidR="002D4C79" w:rsidRPr="00197BCF">
        <w:t xml:space="preserve"> en la que se asevere que es un distribuidor autorizado para comercializar </w:t>
      </w:r>
      <w:r w:rsidR="0018162E" w:rsidRPr="00197BCF">
        <w:t>C</w:t>
      </w:r>
      <w:r w:rsidR="002D4C79" w:rsidRPr="00197BCF">
        <w:t xml:space="preserve">loudera </w:t>
      </w:r>
      <w:r w:rsidR="0018162E" w:rsidRPr="00197BCF">
        <w:t>D</w:t>
      </w:r>
      <w:r w:rsidR="002D4C79" w:rsidRPr="00197BCF">
        <w:t xml:space="preserve">ata </w:t>
      </w:r>
      <w:r w:rsidR="0018162E" w:rsidRPr="00197BCF">
        <w:t>P</w:t>
      </w:r>
      <w:r w:rsidR="002D4C79" w:rsidRPr="00197BCF">
        <w:t>latform (CDP) en la República Mexicana</w:t>
      </w:r>
      <w:r w:rsidR="0018162E" w:rsidRPr="00197BCF">
        <w:t>.</w:t>
      </w:r>
    </w:p>
    <w:p w14:paraId="627AB6C3" w14:textId="77A45594" w:rsidR="00990544" w:rsidRPr="00114C9C" w:rsidRDefault="00990544" w:rsidP="00990544"/>
    <w:p w14:paraId="18C23F4B" w14:textId="77777777" w:rsidR="00990544" w:rsidRPr="00114C9C" w:rsidRDefault="00990544" w:rsidP="00990544"/>
    <w:p w14:paraId="6F02DBA9" w14:textId="77777777" w:rsidR="00990544" w:rsidRPr="00114C9C" w:rsidRDefault="00990544" w:rsidP="00B706A2">
      <w:pPr>
        <w:pStyle w:val="Heading2"/>
        <w:numPr>
          <w:ilvl w:val="1"/>
          <w:numId w:val="9"/>
        </w:numPr>
      </w:pPr>
      <w:bookmarkStart w:id="4" w:name="_Toc119490993"/>
      <w:r w:rsidRPr="00114C9C">
        <w:t>Requerimientos técnicos</w:t>
      </w:r>
      <w:bookmarkEnd w:id="4"/>
      <w:r w:rsidRPr="00114C9C">
        <w:t xml:space="preserve"> </w:t>
      </w:r>
    </w:p>
    <w:p w14:paraId="5BB1E42B" w14:textId="77777777" w:rsidR="00990544" w:rsidRPr="00114C9C" w:rsidRDefault="00990544" w:rsidP="00990544">
      <w:r w:rsidRPr="00114C9C">
        <w:t xml:space="preserve"> </w:t>
      </w:r>
    </w:p>
    <w:p w14:paraId="528B368A" w14:textId="1EE2BE7A" w:rsidR="00990544" w:rsidRPr="00114C9C" w:rsidRDefault="00990544" w:rsidP="002E3718">
      <w:pPr>
        <w:pStyle w:val="ListParagraph"/>
        <w:numPr>
          <w:ilvl w:val="0"/>
          <w:numId w:val="11"/>
        </w:numPr>
        <w:spacing w:line="360" w:lineRule="auto"/>
        <w:jc w:val="left"/>
      </w:pPr>
      <w:r w:rsidRPr="00114C9C">
        <w:t>Funcionales</w:t>
      </w:r>
    </w:p>
    <w:p w14:paraId="41B81BB5" w14:textId="4B2F864B" w:rsidR="00990544" w:rsidRPr="00114C9C" w:rsidRDefault="00990544" w:rsidP="002E3718">
      <w:r w:rsidRPr="00114C9C">
        <w:t xml:space="preserve">El </w:t>
      </w:r>
      <w:r w:rsidR="00CD423C" w:rsidRPr="00114C9C">
        <w:rPr>
          <w:b/>
          <w:bCs/>
        </w:rPr>
        <w:t>Derecho de Uso de Licenciamiento y Soporte Técnico de Cloudera Data Platform (CDP) en el Instituto Mexicano del Seguro Social</w:t>
      </w:r>
      <w:r w:rsidR="00CD423C" w:rsidRPr="00114C9C">
        <w:t xml:space="preserve"> </w:t>
      </w:r>
      <w:r w:rsidRPr="00114C9C">
        <w:t xml:space="preserve">deberá estar orientado a mantener la operación de los sistemas sustantivos del INSTITUTO instalados en la plataforma tecnológica </w:t>
      </w:r>
      <w:r w:rsidR="00751DD3" w:rsidRPr="00114C9C">
        <w:t>CLOUDERA DATA PLATFORM (CDP)</w:t>
      </w:r>
      <w:r w:rsidRPr="00114C9C">
        <w:t>, bajo niveles de operación cubiertos las veinticuatro horas del día de los siete días de la semana (7x24) para el ambiente de producción, y para el ambiente de desarrollo bajo niveles de operación cubiertos el horario de oficina de ocho horas los cinco días de la semana (5x8). Durante la vigencia del contrato</w:t>
      </w:r>
      <w:r w:rsidR="00AF0455" w:rsidRPr="00114C9C">
        <w:t>,</w:t>
      </w:r>
      <w:r w:rsidRPr="00114C9C">
        <w:t xml:space="preserve"> se deberá amparar el citado servicio. A continuación, se describen detalladamente los requerimientos del servicio: </w:t>
      </w:r>
    </w:p>
    <w:p w14:paraId="4F0BC4D9" w14:textId="77777777" w:rsidR="00990544" w:rsidRPr="00114C9C" w:rsidRDefault="00990544" w:rsidP="002E3718"/>
    <w:p w14:paraId="118B875C" w14:textId="5504C97A" w:rsidR="00990544" w:rsidRPr="00114C9C" w:rsidRDefault="00990544" w:rsidP="002E3718">
      <w:pPr>
        <w:numPr>
          <w:ilvl w:val="0"/>
          <w:numId w:val="13"/>
        </w:numPr>
      </w:pPr>
      <w:r w:rsidRPr="00114C9C">
        <w:t xml:space="preserve">Del Soporte Técnico de los Productos </w:t>
      </w:r>
      <w:r w:rsidR="002A1276" w:rsidRPr="00114C9C">
        <w:t>Cloudera Data Platform (CDP)</w:t>
      </w:r>
      <w:r w:rsidRPr="00114C9C">
        <w:t xml:space="preserve"> (Licencias para </w:t>
      </w:r>
      <w:proofErr w:type="gramStart"/>
      <w:r w:rsidRPr="00114C9C">
        <w:t>Master</w:t>
      </w:r>
      <w:proofErr w:type="gramEnd"/>
      <w:r w:rsidRPr="00114C9C">
        <w:t xml:space="preserve"> y Workers)</w:t>
      </w:r>
    </w:p>
    <w:p w14:paraId="30D495B0" w14:textId="77777777" w:rsidR="00990544" w:rsidRPr="00114C9C" w:rsidRDefault="00990544" w:rsidP="002E3718"/>
    <w:p w14:paraId="667F3C6E" w14:textId="17F9202B" w:rsidR="00990544" w:rsidRPr="00114C9C" w:rsidRDefault="00990544" w:rsidP="002E3718">
      <w:r w:rsidRPr="00114C9C">
        <w:t xml:space="preserve">El Soporte Técnico deberá realizarse </w:t>
      </w:r>
      <w:r w:rsidR="0009288D" w:rsidRPr="00114C9C">
        <w:t>por parte del Proveedor y proporcionar los mecanismos para contar con acceso</w:t>
      </w:r>
      <w:r w:rsidRPr="00114C9C">
        <w:t xml:space="preserve"> a través del sitio web oficial del </w:t>
      </w:r>
      <w:r w:rsidR="007F550C" w:rsidRPr="00114C9C">
        <w:t>Fabricante</w:t>
      </w:r>
      <w:r w:rsidRPr="00114C9C">
        <w:t>, a fin de que el INSTITUTO cuente con las últimas versiones de licenciamiento de los productos que contrate. Dicho servicio deberá contemplar lo siguiente:</w:t>
      </w:r>
    </w:p>
    <w:p w14:paraId="3A3E2A58" w14:textId="77777777" w:rsidR="00990544" w:rsidRPr="00114C9C" w:rsidRDefault="00990544" w:rsidP="002E3718"/>
    <w:p w14:paraId="7DEB3866" w14:textId="77777777" w:rsidR="00990544" w:rsidRPr="00114C9C" w:rsidRDefault="00990544" w:rsidP="002E3718">
      <w:pPr>
        <w:rPr>
          <w:rFonts w:ascii="Montserrat SemiBold" w:hAnsi="Montserrat SemiBold"/>
          <w:b/>
          <w:bCs/>
        </w:rPr>
      </w:pPr>
      <w:r w:rsidRPr="00114C9C">
        <w:rPr>
          <w:rFonts w:ascii="Montserrat SemiBold" w:hAnsi="Montserrat SemiBold"/>
          <w:b/>
          <w:bCs/>
        </w:rPr>
        <w:t xml:space="preserve">Actualizaciones de software </w:t>
      </w:r>
    </w:p>
    <w:p w14:paraId="43DF975E" w14:textId="77777777" w:rsidR="00990544" w:rsidRPr="00114C9C" w:rsidRDefault="00990544" w:rsidP="002E3718">
      <w:pPr>
        <w:pStyle w:val="ListParagraph"/>
        <w:numPr>
          <w:ilvl w:val="0"/>
          <w:numId w:val="15"/>
        </w:numPr>
      </w:pPr>
      <w:r w:rsidRPr="00114C9C">
        <w:t>Versiones generales de mantenimiento</w:t>
      </w:r>
    </w:p>
    <w:p w14:paraId="73BEC3CB" w14:textId="77777777" w:rsidR="00990544" w:rsidRPr="00114C9C" w:rsidRDefault="00990544" w:rsidP="002E3718">
      <w:pPr>
        <w:pStyle w:val="ListParagraph"/>
        <w:numPr>
          <w:ilvl w:val="0"/>
          <w:numId w:val="15"/>
        </w:numPr>
      </w:pPr>
      <w:r w:rsidRPr="00114C9C">
        <w:t>Versiones determinadas de funcionalidad</w:t>
      </w:r>
    </w:p>
    <w:p w14:paraId="786A29FF" w14:textId="77777777" w:rsidR="00990544" w:rsidRPr="00114C9C" w:rsidRDefault="00990544" w:rsidP="002E3718">
      <w:pPr>
        <w:pStyle w:val="ListParagraph"/>
        <w:numPr>
          <w:ilvl w:val="0"/>
          <w:numId w:val="15"/>
        </w:numPr>
      </w:pPr>
      <w:r w:rsidRPr="00114C9C">
        <w:t>Parches de actualización (“Updates”), vía el fabricante CLOUDERA</w:t>
      </w:r>
    </w:p>
    <w:p w14:paraId="1BDA012B" w14:textId="77777777" w:rsidR="00990544" w:rsidRPr="00114C9C" w:rsidRDefault="00990544" w:rsidP="002E3718">
      <w:pPr>
        <w:pStyle w:val="ListParagraph"/>
        <w:numPr>
          <w:ilvl w:val="0"/>
          <w:numId w:val="15"/>
        </w:numPr>
      </w:pPr>
      <w:r w:rsidRPr="00114C9C">
        <w:t>Actualizaciones de documentación</w:t>
      </w:r>
    </w:p>
    <w:p w14:paraId="156B86E5" w14:textId="667A70C0" w:rsidR="00990544" w:rsidRPr="00114C9C" w:rsidRDefault="00990544" w:rsidP="002E3718">
      <w:pPr>
        <w:pStyle w:val="ListParagraph"/>
        <w:numPr>
          <w:ilvl w:val="0"/>
          <w:numId w:val="15"/>
        </w:numPr>
      </w:pPr>
      <w:r w:rsidRPr="00114C9C">
        <w:t xml:space="preserve">Acceso a </w:t>
      </w:r>
      <w:r w:rsidR="00FB1B42" w:rsidRPr="00114C9C">
        <w:t>Cloudera Customer Portal</w:t>
      </w:r>
      <w:r w:rsidRPr="00114C9C">
        <w:t xml:space="preserve"> y Cloudera Support para acceso a información sobre errores informáticos documentados (“bugs”) y actualización de software.</w:t>
      </w:r>
    </w:p>
    <w:p w14:paraId="5922C27A" w14:textId="1670EEB2" w:rsidR="00990544" w:rsidRPr="00114C9C" w:rsidRDefault="00990544" w:rsidP="002E3718">
      <w:pPr>
        <w:pStyle w:val="ListParagraph"/>
        <w:numPr>
          <w:ilvl w:val="0"/>
          <w:numId w:val="15"/>
        </w:numPr>
      </w:pPr>
      <w:r w:rsidRPr="00114C9C">
        <w:t xml:space="preserve">Acceso a </w:t>
      </w:r>
      <w:r w:rsidR="00FB1B42" w:rsidRPr="00114C9C">
        <w:t>Cloudera Customer Portal</w:t>
      </w:r>
      <w:r w:rsidRPr="00114C9C">
        <w:t xml:space="preserve"> y Cloudera Support al INSTITUTO a través de Internet 7x24.</w:t>
      </w:r>
    </w:p>
    <w:p w14:paraId="258BA082" w14:textId="7AB0E16B" w:rsidR="00990544" w:rsidRPr="00114C9C" w:rsidRDefault="00990544" w:rsidP="002E3718">
      <w:pPr>
        <w:pStyle w:val="ListParagraph"/>
        <w:numPr>
          <w:ilvl w:val="0"/>
          <w:numId w:val="15"/>
        </w:numPr>
      </w:pPr>
      <w:r w:rsidRPr="00114C9C">
        <w:t xml:space="preserve">Derecho de registrar </w:t>
      </w:r>
      <w:proofErr w:type="gramStart"/>
      <w:r w:rsidRPr="00114C9C">
        <w:t>Tickets</w:t>
      </w:r>
      <w:proofErr w:type="gramEnd"/>
      <w:r w:rsidRPr="00114C9C">
        <w:t xml:space="preserve"> (TC), “número de solicitud de servicio” a través de C</w:t>
      </w:r>
      <w:r w:rsidR="00890160" w:rsidRPr="00114C9C">
        <w:t>loudera</w:t>
      </w:r>
      <w:r w:rsidRPr="00114C9C">
        <w:t xml:space="preserve"> Customer Portal y </w:t>
      </w:r>
      <w:r w:rsidR="00890160" w:rsidRPr="00114C9C">
        <w:t xml:space="preserve">Cloudera </w:t>
      </w:r>
      <w:r w:rsidRPr="00114C9C">
        <w:t>Support.</w:t>
      </w:r>
    </w:p>
    <w:p w14:paraId="78995B10" w14:textId="77777777" w:rsidR="00990544" w:rsidRPr="00114C9C" w:rsidRDefault="00990544" w:rsidP="002E3718">
      <w:pPr>
        <w:pStyle w:val="ListParagraph"/>
        <w:numPr>
          <w:ilvl w:val="0"/>
          <w:numId w:val="15"/>
        </w:numPr>
      </w:pPr>
      <w:r w:rsidRPr="00114C9C">
        <w:t>Asistencia técnica con los TC 24 horas al día, 7 días a la semana</w:t>
      </w:r>
    </w:p>
    <w:p w14:paraId="2E476BBA" w14:textId="638AAE86" w:rsidR="00990544" w:rsidRPr="00114C9C" w:rsidRDefault="00990544" w:rsidP="002E3718">
      <w:pPr>
        <w:pStyle w:val="ListParagraph"/>
        <w:numPr>
          <w:ilvl w:val="0"/>
          <w:numId w:val="15"/>
        </w:numPr>
      </w:pPr>
      <w:r w:rsidRPr="00114C9C">
        <w:t xml:space="preserve">Asistencia para asuntos no técnicos durante horas laborales (por ejemplo, asistencia con los Identificadores de Soporte (CSI), asistencia para acceder a </w:t>
      </w:r>
      <w:r w:rsidR="00FB1B42" w:rsidRPr="00114C9C">
        <w:t>Cloudera Customer Portal</w:t>
      </w:r>
      <w:r w:rsidRPr="00114C9C">
        <w:t xml:space="preserve"> y Cloudera Support, entre otros.</w:t>
      </w:r>
    </w:p>
    <w:p w14:paraId="6536F671" w14:textId="4A246DC4" w:rsidR="00990544" w:rsidRPr="00114C9C" w:rsidRDefault="00990544" w:rsidP="00990544">
      <w:r w:rsidRPr="00114C9C">
        <w:t xml:space="preserve"> </w:t>
      </w:r>
    </w:p>
    <w:p w14:paraId="78A37168" w14:textId="2A4FD44B" w:rsidR="00990544" w:rsidRPr="00114C9C" w:rsidRDefault="00990544" w:rsidP="002A1276">
      <w:r w:rsidRPr="00114C9C">
        <w:t xml:space="preserve">El </w:t>
      </w:r>
      <w:r w:rsidRPr="00114C9C">
        <w:rPr>
          <w:rFonts w:ascii="Montserrat SemiBold" w:hAnsi="Montserrat SemiBold"/>
          <w:b/>
          <w:bCs/>
        </w:rPr>
        <w:t>Proveedor</w:t>
      </w:r>
      <w:r w:rsidRPr="00114C9C">
        <w:t xml:space="preserve"> deberá proporcionar el Servicio de Soporte Técnico y Actualización de Licenciamiento de acuerdo con los siguientes términos:</w:t>
      </w:r>
    </w:p>
    <w:p w14:paraId="3142A8AE" w14:textId="77777777" w:rsidR="00990544" w:rsidRPr="00114C9C" w:rsidRDefault="00990544" w:rsidP="002A1276">
      <w:pPr>
        <w:pStyle w:val="ListParagraph"/>
        <w:numPr>
          <w:ilvl w:val="0"/>
          <w:numId w:val="14"/>
        </w:numPr>
      </w:pPr>
      <w:r w:rsidRPr="00114C9C">
        <w:rPr>
          <w:u w:val="single"/>
        </w:rPr>
        <w:t>Asistencia Telefónica</w:t>
      </w:r>
      <w:r w:rsidRPr="00114C9C">
        <w:t xml:space="preserve">: En un horario de atención para el INSTITUTO las 24 horas del día, 7 días de la semana, con un número telefónico gratuito y con asistencia técnica vía remota o Internet en caso de ser necesario. </w:t>
      </w:r>
    </w:p>
    <w:p w14:paraId="654DE577" w14:textId="02F1C0A2" w:rsidR="00990544" w:rsidRPr="00114C9C" w:rsidRDefault="00751DD3" w:rsidP="002A1276">
      <w:pPr>
        <w:pStyle w:val="ListParagraph"/>
        <w:numPr>
          <w:ilvl w:val="0"/>
          <w:numId w:val="14"/>
        </w:numPr>
      </w:pPr>
      <w:r w:rsidRPr="00114C9C">
        <w:rPr>
          <w:u w:val="single"/>
        </w:rPr>
        <w:t xml:space="preserve">Cloudera </w:t>
      </w:r>
      <w:r w:rsidR="00990544" w:rsidRPr="00114C9C">
        <w:rPr>
          <w:u w:val="single"/>
        </w:rPr>
        <w:t xml:space="preserve">Support: </w:t>
      </w:r>
      <w:r w:rsidR="00990544" w:rsidRPr="00114C9C">
        <w:t xml:space="preserve">Este servicio deberá estar disponible las 24 horas del día, 7 días a la semana, el cual permita el acceso e interacción para el soporte en la página de internet de soporte de </w:t>
      </w:r>
      <w:r w:rsidR="00637B9C" w:rsidRPr="00114C9C">
        <w:t>Cloudera Data Platform (CDP)</w:t>
      </w:r>
      <w:r w:rsidR="00990544" w:rsidRPr="00114C9C">
        <w:t>.</w:t>
      </w:r>
    </w:p>
    <w:p w14:paraId="7868E04B" w14:textId="77777777" w:rsidR="00990544" w:rsidRPr="00114C9C" w:rsidRDefault="00990544" w:rsidP="002A1276">
      <w:pPr>
        <w:pStyle w:val="ListParagraph"/>
        <w:numPr>
          <w:ilvl w:val="0"/>
          <w:numId w:val="14"/>
        </w:numPr>
      </w:pPr>
      <w:r w:rsidRPr="00114C9C">
        <w:rPr>
          <w:u w:val="single"/>
        </w:rPr>
        <w:t>Asistencia Técnica remota vía telefónica o Internet</w:t>
      </w:r>
      <w:r w:rsidRPr="00114C9C">
        <w:t>: La asistencia remota se efectuará cuando el INSTITUTO requiera consultar o solicitar un mejor diagnóstico.</w:t>
      </w:r>
    </w:p>
    <w:p w14:paraId="6A7183D2" w14:textId="77777777" w:rsidR="00990544" w:rsidRPr="00114C9C" w:rsidRDefault="00990544" w:rsidP="002A1276">
      <w:pPr>
        <w:pStyle w:val="ListParagraph"/>
        <w:numPr>
          <w:ilvl w:val="0"/>
          <w:numId w:val="14"/>
        </w:numPr>
      </w:pPr>
      <w:r w:rsidRPr="00114C9C">
        <w:rPr>
          <w:u w:val="single"/>
        </w:rPr>
        <w:t>Actualizaciones y/o nuevas versiones</w:t>
      </w:r>
      <w:r w:rsidRPr="00114C9C">
        <w:t>: Las actualizaciones de producto se podrán descargar en la página que para el efecto determine el Proveedor. El INSTITUTO podrá levantar la(s) Solicitud(es) de Servicio (</w:t>
      </w:r>
      <w:proofErr w:type="gramStart"/>
      <w:r w:rsidRPr="00114C9C">
        <w:t>Ticket</w:t>
      </w:r>
      <w:proofErr w:type="gramEnd"/>
      <w:r w:rsidRPr="00114C9C">
        <w:t xml:space="preserve">) aplicable(s). </w:t>
      </w:r>
    </w:p>
    <w:p w14:paraId="1FDB02C1" w14:textId="4D59138F" w:rsidR="00990544" w:rsidRPr="00114C9C" w:rsidRDefault="00990544" w:rsidP="002A1276">
      <w:pPr>
        <w:pStyle w:val="ListParagraph"/>
        <w:numPr>
          <w:ilvl w:val="0"/>
          <w:numId w:val="14"/>
        </w:numPr>
      </w:pPr>
      <w:r w:rsidRPr="00114C9C">
        <w:rPr>
          <w:u w:val="single"/>
        </w:rPr>
        <w:t xml:space="preserve">Soporte Técnico en plataformas de terceros diferentes a </w:t>
      </w:r>
      <w:r w:rsidR="002A1276" w:rsidRPr="00114C9C">
        <w:rPr>
          <w:u w:val="single"/>
        </w:rPr>
        <w:t>Cloudera</w:t>
      </w:r>
      <w:r w:rsidRPr="00114C9C">
        <w:t xml:space="preserve">: Las licencias </w:t>
      </w:r>
      <w:r w:rsidR="00751DD3" w:rsidRPr="00114C9C">
        <w:t>Cloudera Data Platform (CDP)</w:t>
      </w:r>
      <w:r w:rsidRPr="00114C9C">
        <w:t xml:space="preserve"> adquiridas por el INSTITUTO, deberán recibir el servicio de soporte técnico del Proveedor, aun cuando se encuentren en una plataforma de hardware diferente, siempre que tal plataforma (o producto, aplicación, infraestructura, base de datos y/o configuración de sistema operativo) se encuentre debidamente soportada por un tercero y</w:t>
      </w:r>
      <w:r w:rsidR="00F007CD" w:rsidRPr="00114C9C">
        <w:t>/o</w:t>
      </w:r>
      <w:r w:rsidRPr="00114C9C">
        <w:t xml:space="preserve"> certificada por </w:t>
      </w:r>
      <w:r w:rsidR="002A1276" w:rsidRPr="00114C9C">
        <w:t>Cloudera</w:t>
      </w:r>
      <w:r w:rsidRPr="00114C9C">
        <w:t>.</w:t>
      </w:r>
    </w:p>
    <w:p w14:paraId="30057C6F" w14:textId="77777777" w:rsidR="00990544" w:rsidRPr="00114C9C" w:rsidRDefault="00990544" w:rsidP="002A1276">
      <w:pPr>
        <w:pStyle w:val="ListParagraph"/>
        <w:numPr>
          <w:ilvl w:val="0"/>
          <w:numId w:val="14"/>
        </w:numPr>
      </w:pPr>
      <w:r w:rsidRPr="00114C9C">
        <w:rPr>
          <w:u w:val="single"/>
        </w:rPr>
        <w:t xml:space="preserve">Niveles de Severidad de solicitudes de servicio </w:t>
      </w:r>
      <w:proofErr w:type="gramStart"/>
      <w:r w:rsidRPr="00114C9C">
        <w:rPr>
          <w:u w:val="single"/>
        </w:rPr>
        <w:t>de acuerdo a</w:t>
      </w:r>
      <w:proofErr w:type="gramEnd"/>
      <w:r w:rsidRPr="00114C9C">
        <w:rPr>
          <w:u w:val="single"/>
        </w:rPr>
        <w:t xml:space="preserve"> la asistencia técnica</w:t>
      </w:r>
      <w:r w:rsidRPr="00114C9C">
        <w:t xml:space="preserve"> </w:t>
      </w:r>
      <w:r w:rsidRPr="00114C9C">
        <w:rPr>
          <w:u w:val="single"/>
        </w:rPr>
        <w:t>(</w:t>
      </w:r>
      <w:proofErr w:type="gramStart"/>
      <w:r w:rsidRPr="00114C9C">
        <w:rPr>
          <w:u w:val="single"/>
        </w:rPr>
        <w:t>Ticket</w:t>
      </w:r>
      <w:proofErr w:type="gramEnd"/>
      <w:r w:rsidRPr="00114C9C">
        <w:rPr>
          <w:u w:val="single"/>
        </w:rPr>
        <w:t>):</w:t>
      </w:r>
      <w:r w:rsidRPr="00114C9C">
        <w:t xml:space="preserve"> El Soporte Técnico otorgado por el Proveedor deberá ser clasificado y atendido acorde al impacto a los procesos institucionales y su criticidad.</w:t>
      </w:r>
    </w:p>
    <w:p w14:paraId="5D836B64" w14:textId="35911A67" w:rsidR="00990544" w:rsidRPr="00114C9C" w:rsidRDefault="00990544" w:rsidP="002A1276">
      <w:pPr>
        <w:pStyle w:val="ListParagraph"/>
        <w:numPr>
          <w:ilvl w:val="0"/>
          <w:numId w:val="14"/>
        </w:numPr>
      </w:pPr>
      <w:r w:rsidRPr="00114C9C">
        <w:rPr>
          <w:u w:val="single"/>
        </w:rPr>
        <w:t>El Proveedor deberá otorgar al INSTITUTO mediante su página web:</w:t>
      </w:r>
      <w:r w:rsidRPr="00114C9C">
        <w:t xml:space="preserve"> El conocimiento que le permitirá entender cómo se formaliza una solicitud de atención (</w:t>
      </w:r>
      <w:proofErr w:type="gramStart"/>
      <w:r w:rsidRPr="00114C9C">
        <w:t>Ticket</w:t>
      </w:r>
      <w:proofErr w:type="gramEnd"/>
      <w:r w:rsidRPr="00114C9C">
        <w:t xml:space="preserve">), y de ser el caso, el procedimiento para subir un </w:t>
      </w:r>
      <w:proofErr w:type="gramStart"/>
      <w:r w:rsidRPr="00114C9C">
        <w:t>Ticket</w:t>
      </w:r>
      <w:proofErr w:type="gramEnd"/>
      <w:r w:rsidRPr="00114C9C">
        <w:t xml:space="preserve">, y que pueda consultarse en la página </w:t>
      </w:r>
      <w:r w:rsidR="002A1276" w:rsidRPr="00114C9C">
        <w:t>w</w:t>
      </w:r>
      <w:r w:rsidRPr="00114C9C">
        <w:t xml:space="preserve">eb de </w:t>
      </w:r>
      <w:r w:rsidR="002A1276" w:rsidRPr="00114C9C">
        <w:t>Cloudera Data Platform (CDP)</w:t>
      </w:r>
      <w:r w:rsidRPr="00114C9C">
        <w:t>.</w:t>
      </w:r>
    </w:p>
    <w:p w14:paraId="15BBB698" w14:textId="51D3FE2A" w:rsidR="00990544" w:rsidRPr="00114C9C" w:rsidRDefault="00990544" w:rsidP="002A1276">
      <w:pPr>
        <w:pStyle w:val="ListParagraph"/>
        <w:numPr>
          <w:ilvl w:val="0"/>
          <w:numId w:val="14"/>
        </w:numPr>
      </w:pPr>
      <w:r w:rsidRPr="00114C9C">
        <w:rPr>
          <w:u w:val="single"/>
        </w:rPr>
        <w:t>Reporte de Atención de Servicio (</w:t>
      </w:r>
      <w:proofErr w:type="gramStart"/>
      <w:r w:rsidRPr="00114C9C">
        <w:rPr>
          <w:u w:val="single"/>
        </w:rPr>
        <w:t>Ticket</w:t>
      </w:r>
      <w:proofErr w:type="gramEnd"/>
      <w:r w:rsidRPr="00114C9C">
        <w:rPr>
          <w:u w:val="single"/>
        </w:rPr>
        <w:t>):</w:t>
      </w:r>
      <w:r w:rsidRPr="00114C9C">
        <w:t xml:space="preserve"> Deberá encontrarse disponible mediante activación de usuario/contraseña por los contactos técnicos autorizados del INSTITUTO en la página de </w:t>
      </w:r>
      <w:r w:rsidR="00FB1B42" w:rsidRPr="00114C9C">
        <w:t>Cloudera Customer Portal</w:t>
      </w:r>
      <w:r w:rsidRPr="00114C9C">
        <w:t xml:space="preserve"> y Cloudera Support.</w:t>
      </w:r>
    </w:p>
    <w:p w14:paraId="5D58A1D6" w14:textId="0EEE1390" w:rsidR="00990544" w:rsidRPr="00114C9C" w:rsidRDefault="00990544" w:rsidP="002A1276">
      <w:pPr>
        <w:pStyle w:val="ListParagraph"/>
        <w:numPr>
          <w:ilvl w:val="0"/>
          <w:numId w:val="14"/>
        </w:numPr>
      </w:pPr>
      <w:r w:rsidRPr="00114C9C">
        <w:rPr>
          <w:u w:val="single"/>
        </w:rPr>
        <w:t>Asistencia de primer nivel.</w:t>
      </w:r>
      <w:r w:rsidRPr="00114C9C">
        <w:t xml:space="preserve"> El proveedor deberá proporcionar un número telefónico de atención donde un ingeniero en un tiempo máximo de 15 minutos deberá iniciar el proceso de soporte guiando al personal del Instituto en el proceso de apertura del </w:t>
      </w:r>
      <w:proofErr w:type="gramStart"/>
      <w:r w:rsidRPr="00114C9C">
        <w:t>ticket</w:t>
      </w:r>
      <w:proofErr w:type="gramEnd"/>
      <w:r w:rsidRPr="00114C9C">
        <w:t xml:space="preserve"> en la página de </w:t>
      </w:r>
      <w:r w:rsidR="00FB1B42" w:rsidRPr="00114C9C">
        <w:t>Cloudera Customer Portal</w:t>
      </w:r>
      <w:r w:rsidRPr="00114C9C">
        <w:t xml:space="preserve"> y Cloudera Support. Será responsabilidad del ingeniero ayudar al personal del Instituto a generar la información inicial para la solicitud de soporte al fabricante, asi como dar seguimiento hasta que personal del fabricante tome el liderazgo de la solicitud de soporte.</w:t>
      </w:r>
    </w:p>
    <w:p w14:paraId="2C45668F" w14:textId="77777777" w:rsidR="00990544" w:rsidRPr="00114C9C" w:rsidRDefault="00990544" w:rsidP="00990544">
      <w:r w:rsidRPr="00114C9C">
        <w:t xml:space="preserve"> </w:t>
      </w:r>
    </w:p>
    <w:p w14:paraId="25477FD1" w14:textId="4E03573E" w:rsidR="00990544" w:rsidRPr="00114C9C" w:rsidRDefault="00990544" w:rsidP="00DF5B03">
      <w:pPr>
        <w:pStyle w:val="Heading2"/>
        <w:numPr>
          <w:ilvl w:val="1"/>
          <w:numId w:val="9"/>
        </w:numPr>
        <w:rPr>
          <w:b w:val="0"/>
          <w:bCs/>
        </w:rPr>
      </w:pPr>
      <w:bookmarkStart w:id="5" w:name="_Toc119490994"/>
      <w:r w:rsidRPr="00114C9C">
        <w:t xml:space="preserve">Servicios </w:t>
      </w:r>
      <w:r w:rsidR="00FE3D19" w:rsidRPr="00114C9C">
        <w:t>e</w:t>
      </w:r>
      <w:r w:rsidRPr="00114C9C">
        <w:t>specializado</w:t>
      </w:r>
      <w:r w:rsidR="009D1DAA" w:rsidRPr="00114C9C">
        <w:t>s</w:t>
      </w:r>
      <w:r w:rsidRPr="00114C9C">
        <w:t xml:space="preserve"> en </w:t>
      </w:r>
      <w:r w:rsidR="00FE3D19" w:rsidRPr="00114C9C">
        <w:t>s</w:t>
      </w:r>
      <w:r w:rsidRPr="00114C9C">
        <w:t>itio</w:t>
      </w:r>
      <w:bookmarkEnd w:id="5"/>
      <w:r w:rsidRPr="00114C9C">
        <w:t xml:space="preserve"> </w:t>
      </w:r>
    </w:p>
    <w:p w14:paraId="19629557" w14:textId="77777777" w:rsidR="008A292C" w:rsidRPr="00114C9C" w:rsidRDefault="008A292C" w:rsidP="008A292C"/>
    <w:p w14:paraId="59BA9FCE" w14:textId="51F83AAA" w:rsidR="00546E52" w:rsidRPr="00114C9C" w:rsidRDefault="00B03716" w:rsidP="00B34033">
      <w:r w:rsidRPr="00114C9C">
        <w:rPr>
          <w:lang w:val="es-ES_tradnl"/>
        </w:rPr>
        <w:t xml:space="preserve">Para los </w:t>
      </w:r>
      <w:r w:rsidRPr="00114C9C">
        <w:rPr>
          <w:rFonts w:ascii="Montserrat SemiBold" w:hAnsi="Montserrat SemiBold"/>
          <w:b/>
          <w:bCs/>
          <w:lang w:val="es-ES_tradnl"/>
        </w:rPr>
        <w:t>servicios especializados en sitio</w:t>
      </w:r>
      <w:r w:rsidRPr="00114C9C">
        <w:rPr>
          <w:lang w:val="es-ES_tradnl"/>
        </w:rPr>
        <w:t xml:space="preserve">, se requiere la designación de </w:t>
      </w:r>
      <w:r w:rsidR="00582A25" w:rsidRPr="00114C9C">
        <w:rPr>
          <w:lang w:val="es-ES_tradnl"/>
        </w:rPr>
        <w:t>i</w:t>
      </w:r>
      <w:r w:rsidRPr="00114C9C">
        <w:rPr>
          <w:lang w:val="es-ES_tradnl"/>
        </w:rPr>
        <w:t xml:space="preserve">ngenieros Cloudera (al menos </w:t>
      </w:r>
      <w:r w:rsidR="00C723AC" w:rsidRPr="00114C9C">
        <w:rPr>
          <w:lang w:val="es-ES_tradnl"/>
        </w:rPr>
        <w:t>uno</w:t>
      </w:r>
      <w:r w:rsidRPr="00114C9C">
        <w:rPr>
          <w:lang w:val="es-ES_tradnl"/>
        </w:rPr>
        <w:t xml:space="preserve">) en las Instalaciones del Instituto Mexicano del Seguro Social </w:t>
      </w:r>
      <w:r w:rsidR="00E5703C" w:rsidRPr="00114C9C">
        <w:t>de acuerdo con</w:t>
      </w:r>
      <w:r w:rsidR="003276AE" w:rsidRPr="00114C9C">
        <w:t xml:space="preserve"> las necesidades </w:t>
      </w:r>
      <w:r w:rsidR="00A54A9C" w:rsidRPr="00197BCF">
        <w:t>técnicas</w:t>
      </w:r>
      <w:r w:rsidR="00F71C91" w:rsidRPr="00197BCF">
        <w:t xml:space="preserve">, mismo que cubra </w:t>
      </w:r>
      <w:r w:rsidR="006A4BCB" w:rsidRPr="00197BCF">
        <w:t>200 horas durante la vigencia</w:t>
      </w:r>
      <w:r w:rsidR="00167B9C" w:rsidRPr="00197BCF">
        <w:t xml:space="preserve"> total</w:t>
      </w:r>
      <w:r w:rsidR="006A4BCB" w:rsidRPr="00197BCF">
        <w:t xml:space="preserve"> del servicio</w:t>
      </w:r>
      <w:r w:rsidR="003276AE" w:rsidRPr="00197BCF">
        <w:t>.</w:t>
      </w:r>
      <w:r w:rsidR="00546E52" w:rsidRPr="00197BCF">
        <w:t xml:space="preserve"> </w:t>
      </w:r>
      <w:r w:rsidR="00B34033" w:rsidRPr="00197BCF">
        <w:t>La designación</w:t>
      </w:r>
      <w:r w:rsidR="00546E52" w:rsidRPr="00197BCF">
        <w:t xml:space="preserve"> debe</w:t>
      </w:r>
      <w:r w:rsidR="00546E52" w:rsidRPr="00114C9C">
        <w:t xml:space="preserve">rá </w:t>
      </w:r>
      <w:r w:rsidR="00B34033" w:rsidRPr="00114C9C">
        <w:t>ocurrir</w:t>
      </w:r>
      <w:r w:rsidR="00546E52" w:rsidRPr="00114C9C">
        <w:t xml:space="preserve"> en un plazo no mayor a 10 días hábiles, contados a partir de la solicitud de servicio requerida por el Administrador de Contrato</w:t>
      </w:r>
      <w:r w:rsidR="00676745" w:rsidRPr="00114C9C">
        <w:t xml:space="preserve"> por escrito</w:t>
      </w:r>
      <w:r w:rsidR="00546E52" w:rsidRPr="00114C9C">
        <w:t>.</w:t>
      </w:r>
    </w:p>
    <w:p w14:paraId="77D6E60B" w14:textId="77777777" w:rsidR="00546E52" w:rsidRPr="00114C9C" w:rsidRDefault="00546E52" w:rsidP="00546E52"/>
    <w:p w14:paraId="2D6C097F" w14:textId="382303EC" w:rsidR="008A292C" w:rsidRPr="00114C9C" w:rsidRDefault="00DE371F" w:rsidP="00B03716">
      <w:pPr>
        <w:rPr>
          <w:lang w:val="es-ES_tradnl"/>
        </w:rPr>
      </w:pPr>
      <w:r w:rsidRPr="00114C9C">
        <w:t>L</w:t>
      </w:r>
      <w:r w:rsidR="002A2EC2" w:rsidRPr="00114C9C">
        <w:t xml:space="preserve">os </w:t>
      </w:r>
      <w:r w:rsidR="000B1F5B" w:rsidRPr="00114C9C">
        <w:t xml:space="preserve">principales </w:t>
      </w:r>
      <w:r w:rsidR="002A2EC2" w:rsidRPr="00114C9C">
        <w:t xml:space="preserve">servicios especializados </w:t>
      </w:r>
      <w:r w:rsidRPr="00114C9C">
        <w:t>el sitio</w:t>
      </w:r>
      <w:r w:rsidR="00CF5410" w:rsidRPr="00114C9C">
        <w:t xml:space="preserve">, </w:t>
      </w:r>
      <w:r w:rsidR="002A2EC2" w:rsidRPr="00114C9C">
        <w:t>mas no limitativo</w:t>
      </w:r>
      <w:r w:rsidR="000B1F5B" w:rsidRPr="00114C9C">
        <w:t>s</w:t>
      </w:r>
      <w:r w:rsidR="00CF5410" w:rsidRPr="00114C9C">
        <w:t>,</w:t>
      </w:r>
      <w:r w:rsidR="002A2EC2" w:rsidRPr="00114C9C">
        <w:t xml:space="preserve"> son los </w:t>
      </w:r>
      <w:r w:rsidRPr="00114C9C">
        <w:t>siguientes:</w:t>
      </w:r>
    </w:p>
    <w:p w14:paraId="42FF3930" w14:textId="09944D35" w:rsidR="00990544" w:rsidRPr="00114C9C" w:rsidRDefault="00990544" w:rsidP="002E3718">
      <w:pPr>
        <w:pStyle w:val="ListParagraph"/>
        <w:numPr>
          <w:ilvl w:val="0"/>
          <w:numId w:val="17"/>
        </w:numPr>
        <w:jc w:val="left"/>
      </w:pPr>
      <w:r w:rsidRPr="00114C9C">
        <w:t>Despliegues de producción</w:t>
      </w:r>
    </w:p>
    <w:p w14:paraId="5441AC1F" w14:textId="1408037B" w:rsidR="00990544" w:rsidRPr="00114C9C" w:rsidRDefault="00990544" w:rsidP="002E3718">
      <w:pPr>
        <w:pStyle w:val="ListParagraph"/>
        <w:numPr>
          <w:ilvl w:val="0"/>
          <w:numId w:val="17"/>
        </w:numPr>
        <w:jc w:val="left"/>
      </w:pPr>
      <w:r w:rsidRPr="00114C9C">
        <w:t>Participación de ingeniería</w:t>
      </w:r>
    </w:p>
    <w:p w14:paraId="7674F840" w14:textId="105E7DAD" w:rsidR="00990544" w:rsidRPr="00114C9C" w:rsidRDefault="00990544" w:rsidP="002E3718">
      <w:pPr>
        <w:pStyle w:val="ListParagraph"/>
        <w:numPr>
          <w:ilvl w:val="0"/>
          <w:numId w:val="17"/>
        </w:numPr>
        <w:jc w:val="left"/>
      </w:pPr>
      <w:r w:rsidRPr="00114C9C">
        <w:t>Revisión de Implementación</w:t>
      </w:r>
    </w:p>
    <w:p w14:paraId="0064AB09" w14:textId="6DAFE7DA" w:rsidR="00990544" w:rsidRPr="00114C9C" w:rsidRDefault="00990544" w:rsidP="002E3718">
      <w:pPr>
        <w:pStyle w:val="ListParagraph"/>
        <w:numPr>
          <w:ilvl w:val="0"/>
          <w:numId w:val="17"/>
        </w:numPr>
        <w:jc w:val="left"/>
      </w:pPr>
      <w:r w:rsidRPr="00114C9C">
        <w:t xml:space="preserve">Analizar metadatos de </w:t>
      </w:r>
      <w:r w:rsidR="00751DD3" w:rsidRPr="00114C9C">
        <w:t>Cloudera Data Platform (CDP)</w:t>
      </w:r>
      <w:r w:rsidRPr="00114C9C">
        <w:t xml:space="preserve"> Server</w:t>
      </w:r>
    </w:p>
    <w:p w14:paraId="31022E72" w14:textId="7170326A" w:rsidR="00990544" w:rsidRPr="00114C9C" w:rsidRDefault="00990544" w:rsidP="002E3718">
      <w:pPr>
        <w:pStyle w:val="ListParagraph"/>
        <w:numPr>
          <w:ilvl w:val="0"/>
          <w:numId w:val="17"/>
        </w:numPr>
        <w:jc w:val="left"/>
      </w:pPr>
      <w:r w:rsidRPr="00114C9C">
        <w:t>Revisión de ambiente</w:t>
      </w:r>
    </w:p>
    <w:p w14:paraId="3BBC8B68" w14:textId="784AEE96" w:rsidR="00990544" w:rsidRPr="00114C9C" w:rsidRDefault="00990544" w:rsidP="002E3718">
      <w:pPr>
        <w:pStyle w:val="ListParagraph"/>
        <w:numPr>
          <w:ilvl w:val="0"/>
          <w:numId w:val="17"/>
        </w:numPr>
        <w:jc w:val="left"/>
      </w:pPr>
      <w:r w:rsidRPr="00114C9C">
        <w:t>Proporcionar información sobre el rendimiento</w:t>
      </w:r>
    </w:p>
    <w:p w14:paraId="4B3CDB4A" w14:textId="127A50EA" w:rsidR="00990544" w:rsidRPr="00114C9C" w:rsidRDefault="00990544" w:rsidP="002E3718">
      <w:pPr>
        <w:pStyle w:val="ListParagraph"/>
        <w:numPr>
          <w:ilvl w:val="0"/>
          <w:numId w:val="17"/>
        </w:numPr>
        <w:jc w:val="left"/>
      </w:pPr>
      <w:r w:rsidRPr="00114C9C">
        <w:t>Identificar debilidades y problemas</w:t>
      </w:r>
    </w:p>
    <w:p w14:paraId="78B57CCC" w14:textId="33FA7DE3" w:rsidR="00990544" w:rsidRPr="00114C9C" w:rsidRDefault="00990544" w:rsidP="002E3718">
      <w:pPr>
        <w:pStyle w:val="ListParagraph"/>
        <w:numPr>
          <w:ilvl w:val="0"/>
          <w:numId w:val="17"/>
        </w:numPr>
        <w:jc w:val="left"/>
      </w:pPr>
      <w:r w:rsidRPr="00114C9C">
        <w:t xml:space="preserve">Recomendar cambios y actualizaciones – Deberá subirse a una instancia privada de </w:t>
      </w:r>
      <w:r w:rsidR="00751DD3" w:rsidRPr="00114C9C">
        <w:t>Cloudera Data Platform (CDP)</w:t>
      </w:r>
      <w:r w:rsidRPr="00114C9C">
        <w:t xml:space="preserve"> Online para referencia</w:t>
      </w:r>
    </w:p>
    <w:p w14:paraId="658192EC" w14:textId="77777777" w:rsidR="00990544" w:rsidRPr="00114C9C" w:rsidRDefault="00990544" w:rsidP="002E3718">
      <w:pPr>
        <w:pStyle w:val="ListParagraph"/>
        <w:numPr>
          <w:ilvl w:val="0"/>
          <w:numId w:val="17"/>
        </w:numPr>
        <w:jc w:val="left"/>
      </w:pPr>
      <w:r w:rsidRPr="00114C9C">
        <w:t xml:space="preserve">Llamada de Estado Recurrente (TAM) </w:t>
      </w:r>
    </w:p>
    <w:p w14:paraId="36EE4878" w14:textId="77777777" w:rsidR="00990544" w:rsidRPr="00114C9C" w:rsidRDefault="00990544" w:rsidP="002E3718">
      <w:pPr>
        <w:pStyle w:val="ListParagraph"/>
        <w:numPr>
          <w:ilvl w:val="0"/>
          <w:numId w:val="17"/>
        </w:numPr>
        <w:jc w:val="left"/>
      </w:pPr>
      <w:r w:rsidRPr="00114C9C">
        <w:t xml:space="preserve">Contacto de escalado de soporte (TAM) </w:t>
      </w:r>
    </w:p>
    <w:p w14:paraId="6E5EEA2C" w14:textId="021B34C6" w:rsidR="00990544" w:rsidRPr="00114C9C" w:rsidRDefault="00990544" w:rsidP="002E3718">
      <w:pPr>
        <w:pStyle w:val="ListParagraph"/>
        <w:numPr>
          <w:ilvl w:val="0"/>
          <w:numId w:val="17"/>
        </w:numPr>
        <w:jc w:val="left"/>
      </w:pPr>
      <w:r w:rsidRPr="00114C9C">
        <w:t xml:space="preserve">Aumentar la prioridad en </w:t>
      </w:r>
      <w:r w:rsidR="00751DD3" w:rsidRPr="00114C9C">
        <w:t>Cloudera Data Platform (CDP)</w:t>
      </w:r>
      <w:r w:rsidRPr="00114C9C">
        <w:t xml:space="preserve"> (TAM) </w:t>
      </w:r>
    </w:p>
    <w:p w14:paraId="4A4A9E3C" w14:textId="77777777" w:rsidR="00990544" w:rsidRPr="00114C9C" w:rsidRDefault="00990544" w:rsidP="002E3718">
      <w:pPr>
        <w:pStyle w:val="ListParagraph"/>
        <w:numPr>
          <w:ilvl w:val="0"/>
          <w:numId w:val="17"/>
        </w:numPr>
        <w:jc w:val="left"/>
      </w:pPr>
      <w:r w:rsidRPr="00114C9C">
        <w:t xml:space="preserve">Coordinar respuestas de casos (TAM) </w:t>
      </w:r>
    </w:p>
    <w:p w14:paraId="2BA52E34" w14:textId="4B386B84" w:rsidR="00990544" w:rsidRPr="00114C9C" w:rsidRDefault="00990544" w:rsidP="002E3718">
      <w:pPr>
        <w:pStyle w:val="ListParagraph"/>
        <w:numPr>
          <w:ilvl w:val="0"/>
          <w:numId w:val="17"/>
        </w:numPr>
        <w:jc w:val="left"/>
      </w:pPr>
      <w:r w:rsidRPr="00114C9C">
        <w:t xml:space="preserve">Compartir la comprensión de la implementación </w:t>
      </w:r>
      <w:r w:rsidR="00751DD3" w:rsidRPr="00114C9C">
        <w:t>Cloudera Data Platform (CDP)</w:t>
      </w:r>
      <w:r w:rsidRPr="00114C9C">
        <w:t xml:space="preserve"> </w:t>
      </w:r>
    </w:p>
    <w:p w14:paraId="7AEA4286" w14:textId="77777777" w:rsidR="00990544" w:rsidRPr="00114C9C" w:rsidRDefault="00990544" w:rsidP="002E3718">
      <w:pPr>
        <w:pStyle w:val="ListParagraph"/>
        <w:numPr>
          <w:ilvl w:val="0"/>
          <w:numId w:val="17"/>
        </w:numPr>
        <w:jc w:val="left"/>
      </w:pPr>
      <w:r w:rsidRPr="00114C9C">
        <w:t xml:space="preserve">Manejo acelerado de defectos </w:t>
      </w:r>
    </w:p>
    <w:p w14:paraId="08071362" w14:textId="5BBAA073" w:rsidR="00990544" w:rsidRPr="00114C9C" w:rsidRDefault="00990544" w:rsidP="002E3718">
      <w:pPr>
        <w:pStyle w:val="ListParagraph"/>
        <w:numPr>
          <w:ilvl w:val="0"/>
          <w:numId w:val="17"/>
        </w:numPr>
        <w:jc w:val="left"/>
      </w:pPr>
      <w:r w:rsidRPr="00114C9C">
        <w:t xml:space="preserve">Participación de </w:t>
      </w:r>
      <w:r w:rsidR="00751DD3" w:rsidRPr="00114C9C">
        <w:t>Cloudera Data Platform (CDP)</w:t>
      </w:r>
      <w:r w:rsidRPr="00114C9C">
        <w:t xml:space="preserve"> Roadmap </w:t>
      </w:r>
    </w:p>
    <w:p w14:paraId="127F3E18" w14:textId="77777777" w:rsidR="00990544" w:rsidRPr="00114C9C" w:rsidRDefault="00990544" w:rsidP="002E3718">
      <w:pPr>
        <w:pStyle w:val="ListParagraph"/>
        <w:numPr>
          <w:ilvl w:val="0"/>
          <w:numId w:val="17"/>
        </w:numPr>
        <w:jc w:val="left"/>
      </w:pPr>
      <w:r w:rsidRPr="00114C9C">
        <w:t xml:space="preserve">Revisión de solicitud de funciones priorizadas </w:t>
      </w:r>
    </w:p>
    <w:p w14:paraId="367DC7A1" w14:textId="77777777" w:rsidR="00990544" w:rsidRPr="00114C9C" w:rsidRDefault="00990544" w:rsidP="002E3718">
      <w:pPr>
        <w:pStyle w:val="ListParagraph"/>
        <w:numPr>
          <w:ilvl w:val="0"/>
          <w:numId w:val="17"/>
        </w:numPr>
        <w:jc w:val="left"/>
      </w:pPr>
      <w:r w:rsidRPr="00114C9C">
        <w:t xml:space="preserve">Vistazo de futuros productos </w:t>
      </w:r>
    </w:p>
    <w:p w14:paraId="12604C13" w14:textId="77777777" w:rsidR="00990544" w:rsidRPr="00114C9C" w:rsidRDefault="00990544" w:rsidP="002E3718">
      <w:pPr>
        <w:pStyle w:val="ListParagraph"/>
        <w:numPr>
          <w:ilvl w:val="0"/>
          <w:numId w:val="17"/>
        </w:numPr>
        <w:jc w:val="left"/>
      </w:pPr>
      <w:r w:rsidRPr="00114C9C">
        <w:t xml:space="preserve">Acceso al programa beta </w:t>
      </w:r>
    </w:p>
    <w:p w14:paraId="13532D8D" w14:textId="77777777" w:rsidR="00990544" w:rsidRPr="00114C9C" w:rsidRDefault="00990544" w:rsidP="00990544">
      <w:r w:rsidRPr="00114C9C">
        <w:t xml:space="preserve"> </w:t>
      </w:r>
    </w:p>
    <w:p w14:paraId="4CB17CE2" w14:textId="5422E347" w:rsidR="00990544" w:rsidRPr="00114C9C" w:rsidRDefault="00990544" w:rsidP="00990544">
      <w:pPr>
        <w:jc w:val="left"/>
        <w:rPr>
          <w:rFonts w:ascii="Montserrat SemiBold" w:hAnsi="Montserrat SemiBold"/>
          <w:b/>
          <w:bCs/>
        </w:rPr>
      </w:pPr>
      <w:r w:rsidRPr="00114C9C">
        <w:rPr>
          <w:rFonts w:ascii="Montserrat SemiBold" w:hAnsi="Montserrat SemiBold"/>
          <w:b/>
          <w:bCs/>
        </w:rPr>
        <w:t>Asistencia Técnica</w:t>
      </w:r>
    </w:p>
    <w:p w14:paraId="2548687E" w14:textId="77777777" w:rsidR="00990544" w:rsidRPr="00114C9C" w:rsidRDefault="00990544" w:rsidP="002E3718">
      <w:pPr>
        <w:pStyle w:val="ListParagraph"/>
        <w:numPr>
          <w:ilvl w:val="0"/>
          <w:numId w:val="18"/>
        </w:numPr>
        <w:jc w:val="left"/>
      </w:pPr>
      <w:r w:rsidRPr="00114C9C">
        <w:t>Seguimiento de acciones</w:t>
      </w:r>
    </w:p>
    <w:p w14:paraId="65DD6BA2" w14:textId="77777777" w:rsidR="00990544" w:rsidRPr="00114C9C" w:rsidRDefault="00990544" w:rsidP="002E3718">
      <w:pPr>
        <w:pStyle w:val="ListParagraph"/>
        <w:numPr>
          <w:ilvl w:val="0"/>
          <w:numId w:val="18"/>
        </w:numPr>
        <w:jc w:val="left"/>
      </w:pPr>
      <w:r w:rsidRPr="00114C9C">
        <w:t xml:space="preserve">Noticias </w:t>
      </w:r>
    </w:p>
    <w:p w14:paraId="7A771917" w14:textId="77777777" w:rsidR="00990544" w:rsidRPr="00114C9C" w:rsidRDefault="00990544" w:rsidP="002E3718">
      <w:pPr>
        <w:pStyle w:val="ListParagraph"/>
        <w:numPr>
          <w:ilvl w:val="0"/>
          <w:numId w:val="18"/>
        </w:numPr>
        <w:jc w:val="left"/>
      </w:pPr>
      <w:r w:rsidRPr="00114C9C">
        <w:t xml:space="preserve">Asuntos actuales </w:t>
      </w:r>
    </w:p>
    <w:p w14:paraId="460A6F22" w14:textId="77777777" w:rsidR="00990544" w:rsidRPr="00114C9C" w:rsidRDefault="00990544" w:rsidP="002E3718">
      <w:pPr>
        <w:pStyle w:val="ListParagraph"/>
        <w:numPr>
          <w:ilvl w:val="0"/>
          <w:numId w:val="18"/>
        </w:numPr>
        <w:jc w:val="left"/>
      </w:pPr>
      <w:r w:rsidRPr="00114C9C">
        <w:t xml:space="preserve">Entrenamiento informal </w:t>
      </w:r>
    </w:p>
    <w:p w14:paraId="195634DC" w14:textId="77777777" w:rsidR="00990544" w:rsidRPr="00114C9C" w:rsidRDefault="00990544" w:rsidP="002E3718">
      <w:pPr>
        <w:pStyle w:val="ListParagraph"/>
        <w:numPr>
          <w:ilvl w:val="0"/>
          <w:numId w:val="18"/>
        </w:numPr>
        <w:jc w:val="left"/>
      </w:pPr>
      <w:r w:rsidRPr="00114C9C">
        <w:t xml:space="preserve">Consejos y cosas por saber </w:t>
      </w:r>
    </w:p>
    <w:p w14:paraId="1B3696AB" w14:textId="77777777" w:rsidR="00990544" w:rsidRPr="00114C9C" w:rsidRDefault="00990544" w:rsidP="002E3718">
      <w:pPr>
        <w:pStyle w:val="ListParagraph"/>
        <w:numPr>
          <w:ilvl w:val="0"/>
          <w:numId w:val="18"/>
        </w:numPr>
        <w:jc w:val="left"/>
      </w:pPr>
      <w:r w:rsidRPr="00114C9C">
        <w:t>Resumen de funciones técnicas</w:t>
      </w:r>
    </w:p>
    <w:p w14:paraId="183EE12F" w14:textId="77777777" w:rsidR="00990544" w:rsidRPr="00114C9C" w:rsidRDefault="00990544" w:rsidP="002E3718">
      <w:pPr>
        <w:pStyle w:val="ListParagraph"/>
        <w:numPr>
          <w:ilvl w:val="0"/>
          <w:numId w:val="18"/>
        </w:numPr>
        <w:jc w:val="left"/>
      </w:pPr>
      <w:r w:rsidRPr="00114C9C">
        <w:t>Mejores prácticas para la plataforma CDP</w:t>
      </w:r>
    </w:p>
    <w:p w14:paraId="3F51915B" w14:textId="77777777" w:rsidR="00990544" w:rsidRPr="00114C9C" w:rsidRDefault="00990544" w:rsidP="002E3718">
      <w:pPr>
        <w:pStyle w:val="ListParagraph"/>
        <w:numPr>
          <w:ilvl w:val="0"/>
          <w:numId w:val="18"/>
        </w:numPr>
        <w:jc w:val="left"/>
      </w:pPr>
      <w:r w:rsidRPr="00114C9C">
        <w:t xml:space="preserve">Próximos Eventos </w:t>
      </w:r>
    </w:p>
    <w:p w14:paraId="37421C43" w14:textId="77777777" w:rsidR="00990544" w:rsidRPr="00114C9C" w:rsidRDefault="00990544" w:rsidP="002E3718">
      <w:pPr>
        <w:pStyle w:val="ListParagraph"/>
        <w:numPr>
          <w:ilvl w:val="0"/>
          <w:numId w:val="18"/>
        </w:numPr>
        <w:jc w:val="left"/>
      </w:pPr>
      <w:r w:rsidRPr="00114C9C">
        <w:t xml:space="preserve">Temas / publicaciones relevantes en el foro </w:t>
      </w:r>
    </w:p>
    <w:p w14:paraId="7E4305C3" w14:textId="77777777" w:rsidR="00990544" w:rsidRPr="00114C9C" w:rsidRDefault="00990544" w:rsidP="002E3718">
      <w:pPr>
        <w:pStyle w:val="ListParagraph"/>
        <w:numPr>
          <w:ilvl w:val="0"/>
          <w:numId w:val="18"/>
        </w:numPr>
        <w:jc w:val="left"/>
      </w:pPr>
      <w:r w:rsidRPr="00114C9C">
        <w:t xml:space="preserve">Cambios significativos en el producto. </w:t>
      </w:r>
    </w:p>
    <w:p w14:paraId="6C40F85B" w14:textId="77777777" w:rsidR="00990544" w:rsidRPr="00114C9C" w:rsidRDefault="00990544" w:rsidP="002E3718">
      <w:pPr>
        <w:pStyle w:val="ListParagraph"/>
        <w:numPr>
          <w:ilvl w:val="0"/>
          <w:numId w:val="18"/>
        </w:numPr>
        <w:jc w:val="left"/>
      </w:pPr>
      <w:r w:rsidRPr="00114C9C">
        <w:t xml:space="preserve">Problemas conocidos con impacto potencial </w:t>
      </w:r>
    </w:p>
    <w:p w14:paraId="1384B844" w14:textId="77777777" w:rsidR="00990544" w:rsidRPr="00114C9C" w:rsidRDefault="00990544" w:rsidP="002E3718">
      <w:pPr>
        <w:pStyle w:val="ListParagraph"/>
        <w:numPr>
          <w:ilvl w:val="0"/>
          <w:numId w:val="18"/>
        </w:numPr>
        <w:jc w:val="left"/>
      </w:pPr>
      <w:r w:rsidRPr="00114C9C">
        <w:t xml:space="preserve">Vulnerabilidades de seguridad </w:t>
      </w:r>
    </w:p>
    <w:p w14:paraId="659DD042" w14:textId="77777777" w:rsidR="00990544" w:rsidRPr="00114C9C" w:rsidRDefault="00990544" w:rsidP="002E3718">
      <w:pPr>
        <w:pStyle w:val="ListParagraph"/>
        <w:numPr>
          <w:ilvl w:val="0"/>
          <w:numId w:val="18"/>
        </w:numPr>
        <w:jc w:val="left"/>
      </w:pPr>
      <w:r w:rsidRPr="00114C9C">
        <w:t xml:space="preserve">Casos de soporte </w:t>
      </w:r>
    </w:p>
    <w:p w14:paraId="724B5FB8" w14:textId="77777777" w:rsidR="00990544" w:rsidRPr="00114C9C" w:rsidRDefault="00990544" w:rsidP="002E3718">
      <w:pPr>
        <w:pStyle w:val="ListParagraph"/>
        <w:numPr>
          <w:ilvl w:val="0"/>
          <w:numId w:val="18"/>
        </w:numPr>
        <w:jc w:val="left"/>
      </w:pPr>
      <w:r w:rsidRPr="00114C9C">
        <w:t xml:space="preserve">Asuntos urgentes </w:t>
      </w:r>
    </w:p>
    <w:p w14:paraId="50A41DB0" w14:textId="77777777" w:rsidR="00990544" w:rsidRPr="00114C9C" w:rsidRDefault="00990544" w:rsidP="002E3718">
      <w:pPr>
        <w:pStyle w:val="ListParagraph"/>
        <w:numPr>
          <w:ilvl w:val="0"/>
          <w:numId w:val="18"/>
        </w:numPr>
        <w:jc w:val="left"/>
      </w:pPr>
      <w:r w:rsidRPr="00114C9C">
        <w:t xml:space="preserve">Iniciativas y proyectos en curso </w:t>
      </w:r>
    </w:p>
    <w:p w14:paraId="4313CEEA" w14:textId="77777777" w:rsidR="00990544" w:rsidRPr="00114C9C" w:rsidRDefault="00990544" w:rsidP="002E3718">
      <w:pPr>
        <w:pStyle w:val="ListParagraph"/>
        <w:numPr>
          <w:ilvl w:val="0"/>
          <w:numId w:val="18"/>
        </w:numPr>
        <w:jc w:val="left"/>
      </w:pPr>
      <w:r w:rsidRPr="00114C9C">
        <w:t xml:space="preserve">Preguntas ad-hoc </w:t>
      </w:r>
    </w:p>
    <w:p w14:paraId="5681D85A" w14:textId="77777777" w:rsidR="003A1DCF" w:rsidRPr="00114C9C" w:rsidRDefault="003A1DCF" w:rsidP="00990544"/>
    <w:p w14:paraId="287CD234" w14:textId="0292FAAE" w:rsidR="00CB7C04" w:rsidRPr="00114C9C" w:rsidRDefault="00CB7C04" w:rsidP="00990544">
      <w:r w:rsidRPr="00114C9C">
        <w:t xml:space="preserve">Con lo anterior, el proveedor deberá cumplir con los siguientes niveles de servicio al Instituto, requeridos en el presente documento a partir de un día hábil posterior a la notificación </w:t>
      </w:r>
      <w:r w:rsidR="00E720E3" w:rsidRPr="00114C9C">
        <w:t xml:space="preserve">del </w:t>
      </w:r>
      <w:r w:rsidR="0043001B" w:rsidRPr="00114C9C">
        <w:t>fallo y</w:t>
      </w:r>
      <w:r w:rsidRPr="00114C9C">
        <w:t xml:space="preserve"> hasta el 31 de diciembre de 202</w:t>
      </w:r>
      <w:r w:rsidR="00BF7CA5">
        <w:t>5</w:t>
      </w:r>
      <w:r w:rsidRPr="00114C9C">
        <w:t>.</w:t>
      </w:r>
    </w:p>
    <w:p w14:paraId="4E4B5F25" w14:textId="77777777" w:rsidR="003A1DCF" w:rsidRPr="00114C9C" w:rsidRDefault="003A1DCF" w:rsidP="00990544"/>
    <w:tbl>
      <w:tblPr>
        <w:tblStyle w:val="GridTable4-Accent2"/>
        <w:tblW w:w="0" w:type="auto"/>
        <w:tblLook w:val="0620" w:firstRow="1" w:lastRow="0" w:firstColumn="0" w:lastColumn="0" w:noHBand="1" w:noVBand="1"/>
      </w:tblPr>
      <w:tblGrid>
        <w:gridCol w:w="2263"/>
        <w:gridCol w:w="2552"/>
        <w:gridCol w:w="4201"/>
      </w:tblGrid>
      <w:tr w:rsidR="00F71BA3" w:rsidRPr="00114C9C" w14:paraId="1DA53D85" w14:textId="77777777" w:rsidTr="00A7469B">
        <w:trPr>
          <w:cnfStyle w:val="100000000000" w:firstRow="1" w:lastRow="0" w:firstColumn="0" w:lastColumn="0" w:oddVBand="0" w:evenVBand="0" w:oddHBand="0" w:evenHBand="0" w:firstRowFirstColumn="0" w:firstRowLastColumn="0" w:lastRowFirstColumn="0" w:lastRowLastColumn="0"/>
          <w:trHeight w:val="347"/>
        </w:trPr>
        <w:tc>
          <w:tcPr>
            <w:tcW w:w="2263" w:type="dxa"/>
            <w:hideMark/>
          </w:tcPr>
          <w:p w14:paraId="221BF626" w14:textId="77777777" w:rsidR="00F71BA3" w:rsidRPr="00114C9C" w:rsidRDefault="00F71BA3" w:rsidP="00A7469B">
            <w:pPr>
              <w:jc w:val="left"/>
              <w:rPr>
                <w:rFonts w:ascii="Montserrat SemiBold" w:hAnsi="Montserrat SemiBold"/>
                <w:sz w:val="18"/>
                <w:szCs w:val="22"/>
              </w:rPr>
            </w:pPr>
            <w:r w:rsidRPr="00114C9C">
              <w:rPr>
                <w:rFonts w:ascii="Montserrat SemiBold" w:hAnsi="Montserrat SemiBold"/>
                <w:sz w:val="18"/>
                <w:szCs w:val="22"/>
              </w:rPr>
              <w:t>Nivel de Servicio</w:t>
            </w:r>
          </w:p>
          <w:p w14:paraId="25BEE167" w14:textId="77777777" w:rsidR="00F71BA3" w:rsidRPr="00114C9C" w:rsidRDefault="00F71BA3" w:rsidP="00A7469B">
            <w:pPr>
              <w:jc w:val="left"/>
              <w:rPr>
                <w:rFonts w:ascii="Montserrat SemiBold" w:hAnsi="Montserrat SemiBold"/>
                <w:sz w:val="18"/>
                <w:szCs w:val="22"/>
              </w:rPr>
            </w:pPr>
            <w:r w:rsidRPr="00114C9C">
              <w:rPr>
                <w:rFonts w:ascii="Montserrat SemiBold" w:hAnsi="Montserrat SemiBold"/>
                <w:sz w:val="18"/>
                <w:szCs w:val="22"/>
              </w:rPr>
              <w:t>(Tiempo de solución)</w:t>
            </w:r>
          </w:p>
        </w:tc>
        <w:tc>
          <w:tcPr>
            <w:tcW w:w="2552" w:type="dxa"/>
            <w:hideMark/>
          </w:tcPr>
          <w:p w14:paraId="26D9FED7" w14:textId="77777777" w:rsidR="00F71BA3" w:rsidRPr="00114C9C" w:rsidRDefault="00F71BA3" w:rsidP="00A7469B">
            <w:pPr>
              <w:jc w:val="left"/>
              <w:rPr>
                <w:rFonts w:ascii="Montserrat SemiBold" w:hAnsi="Montserrat SemiBold"/>
                <w:sz w:val="18"/>
                <w:szCs w:val="22"/>
              </w:rPr>
            </w:pPr>
            <w:r w:rsidRPr="00114C9C">
              <w:rPr>
                <w:rFonts w:ascii="Montserrat SemiBold" w:hAnsi="Montserrat SemiBold"/>
                <w:sz w:val="18"/>
                <w:szCs w:val="22"/>
              </w:rPr>
              <w:t>Componente al que aplica</w:t>
            </w:r>
          </w:p>
        </w:tc>
        <w:tc>
          <w:tcPr>
            <w:tcW w:w="4201" w:type="dxa"/>
            <w:hideMark/>
          </w:tcPr>
          <w:p w14:paraId="14125074" w14:textId="77777777" w:rsidR="00F71BA3" w:rsidRPr="00114C9C" w:rsidRDefault="00F71BA3" w:rsidP="00A7469B">
            <w:pPr>
              <w:jc w:val="left"/>
              <w:rPr>
                <w:rFonts w:ascii="Montserrat SemiBold" w:hAnsi="Montserrat SemiBold"/>
                <w:sz w:val="18"/>
                <w:szCs w:val="22"/>
              </w:rPr>
            </w:pPr>
            <w:r w:rsidRPr="00114C9C">
              <w:rPr>
                <w:rFonts w:ascii="Montserrat SemiBold" w:hAnsi="Montserrat SemiBold"/>
                <w:sz w:val="18"/>
                <w:szCs w:val="22"/>
              </w:rPr>
              <w:t>Especificación</w:t>
            </w:r>
          </w:p>
        </w:tc>
      </w:tr>
      <w:tr w:rsidR="00F71BA3" w:rsidRPr="00114C9C" w14:paraId="117B45B1" w14:textId="77777777" w:rsidTr="00A7469B">
        <w:trPr>
          <w:trHeight w:val="438"/>
        </w:trPr>
        <w:tc>
          <w:tcPr>
            <w:tcW w:w="2263" w:type="dxa"/>
            <w:hideMark/>
          </w:tcPr>
          <w:p w14:paraId="6735E6D0" w14:textId="77777777" w:rsidR="00F71BA3" w:rsidRPr="00114C9C" w:rsidRDefault="00F71BA3" w:rsidP="00A7469B">
            <w:pPr>
              <w:rPr>
                <w:sz w:val="18"/>
                <w:szCs w:val="22"/>
              </w:rPr>
            </w:pPr>
            <w:r w:rsidRPr="00114C9C">
              <w:rPr>
                <w:sz w:val="18"/>
                <w:szCs w:val="22"/>
              </w:rPr>
              <w:t>2 horas</w:t>
            </w:r>
          </w:p>
        </w:tc>
        <w:tc>
          <w:tcPr>
            <w:tcW w:w="2552" w:type="dxa"/>
            <w:hideMark/>
          </w:tcPr>
          <w:p w14:paraId="19E4AF0D" w14:textId="77777777" w:rsidR="00F71BA3" w:rsidRPr="00114C9C" w:rsidRDefault="00F71BA3" w:rsidP="00A7469B">
            <w:pPr>
              <w:jc w:val="left"/>
              <w:rPr>
                <w:sz w:val="18"/>
                <w:szCs w:val="22"/>
              </w:rPr>
            </w:pPr>
            <w:r w:rsidRPr="00114C9C">
              <w:rPr>
                <w:sz w:val="18"/>
                <w:szCs w:val="22"/>
              </w:rPr>
              <w:t>Componentes Core de Cloudera Data Platform (CDP) productivo</w:t>
            </w:r>
          </w:p>
        </w:tc>
        <w:tc>
          <w:tcPr>
            <w:tcW w:w="4201" w:type="dxa"/>
            <w:hideMark/>
          </w:tcPr>
          <w:p w14:paraId="751C585E" w14:textId="77777777" w:rsidR="00F71BA3" w:rsidRPr="00114C9C" w:rsidRDefault="00F71BA3" w:rsidP="00A7469B">
            <w:pPr>
              <w:rPr>
                <w:sz w:val="18"/>
                <w:szCs w:val="22"/>
              </w:rPr>
            </w:pPr>
            <w:r w:rsidRPr="00114C9C">
              <w:rPr>
                <w:sz w:val="18"/>
                <w:szCs w:val="22"/>
              </w:rPr>
              <w:t>Un componente vital de Cloudera Data Platform (CDP) productivo que está fuera de servicio o no funciona en absoluto, y actualmente no exista una solución alterna al incidente.</w:t>
            </w:r>
          </w:p>
          <w:p w14:paraId="5B76F566" w14:textId="77777777" w:rsidR="00F71BA3" w:rsidRPr="00114C9C" w:rsidRDefault="00F71BA3" w:rsidP="00A7469B">
            <w:pPr>
              <w:rPr>
                <w:sz w:val="18"/>
                <w:szCs w:val="22"/>
              </w:rPr>
            </w:pPr>
            <w:r w:rsidRPr="00114C9C">
              <w:rPr>
                <w:sz w:val="18"/>
                <w:szCs w:val="22"/>
              </w:rPr>
              <w:t>Un número significativo de usuarios se ven afectados (Más del 50%).</w:t>
            </w:r>
          </w:p>
          <w:p w14:paraId="7DB12F94" w14:textId="77777777" w:rsidR="00F71BA3" w:rsidRPr="00114C9C" w:rsidRDefault="00F71BA3" w:rsidP="00A7469B">
            <w:pPr>
              <w:rPr>
                <w:sz w:val="18"/>
                <w:szCs w:val="22"/>
              </w:rPr>
            </w:pPr>
            <w:r w:rsidRPr="00114C9C">
              <w:rPr>
                <w:sz w:val="18"/>
                <w:szCs w:val="22"/>
              </w:rPr>
              <w:t>Uno o varios procesos automatizados de negocio en producción son inoperables.</w:t>
            </w:r>
          </w:p>
        </w:tc>
      </w:tr>
      <w:tr w:rsidR="00F71BA3" w:rsidRPr="00114C9C" w14:paraId="0045C1D3" w14:textId="77777777" w:rsidTr="00A7469B">
        <w:trPr>
          <w:trHeight w:val="247"/>
        </w:trPr>
        <w:tc>
          <w:tcPr>
            <w:tcW w:w="2263" w:type="dxa"/>
            <w:hideMark/>
          </w:tcPr>
          <w:p w14:paraId="412D53C5" w14:textId="77777777" w:rsidR="00F71BA3" w:rsidRPr="00114C9C" w:rsidRDefault="00F71BA3" w:rsidP="00A7469B">
            <w:pPr>
              <w:rPr>
                <w:sz w:val="18"/>
                <w:szCs w:val="22"/>
              </w:rPr>
            </w:pPr>
            <w:r w:rsidRPr="00114C9C">
              <w:rPr>
                <w:sz w:val="18"/>
                <w:szCs w:val="22"/>
              </w:rPr>
              <w:t>4 horas</w:t>
            </w:r>
          </w:p>
        </w:tc>
        <w:tc>
          <w:tcPr>
            <w:tcW w:w="2552" w:type="dxa"/>
            <w:hideMark/>
          </w:tcPr>
          <w:p w14:paraId="02F37673" w14:textId="77777777" w:rsidR="00F71BA3" w:rsidRPr="00114C9C" w:rsidRDefault="00F71BA3" w:rsidP="00A7469B">
            <w:pPr>
              <w:jc w:val="left"/>
              <w:rPr>
                <w:sz w:val="18"/>
                <w:szCs w:val="22"/>
              </w:rPr>
            </w:pPr>
            <w:r w:rsidRPr="00114C9C">
              <w:rPr>
                <w:sz w:val="18"/>
                <w:szCs w:val="22"/>
              </w:rPr>
              <w:t>Componentes Core de Cloudera Data Platform (CDP)</w:t>
            </w:r>
          </w:p>
        </w:tc>
        <w:tc>
          <w:tcPr>
            <w:tcW w:w="4201" w:type="dxa"/>
            <w:hideMark/>
          </w:tcPr>
          <w:p w14:paraId="5113D100" w14:textId="77777777" w:rsidR="00F71BA3" w:rsidRPr="00114C9C" w:rsidRDefault="00F71BA3" w:rsidP="00A7469B">
            <w:pPr>
              <w:rPr>
                <w:sz w:val="18"/>
                <w:szCs w:val="22"/>
              </w:rPr>
            </w:pPr>
            <w:r w:rsidRPr="00114C9C">
              <w:rPr>
                <w:sz w:val="18"/>
                <w:szCs w:val="22"/>
              </w:rPr>
              <w:t>Un servicio o componente de Cloudera Data Platform (CDP) no funciona correctamente creando un impacto operacional significativo.</w:t>
            </w:r>
          </w:p>
        </w:tc>
      </w:tr>
      <w:tr w:rsidR="00F71BA3" w:rsidRPr="00114C9C" w14:paraId="0F1A68AC" w14:textId="77777777" w:rsidTr="00A7469B">
        <w:trPr>
          <w:trHeight w:val="247"/>
        </w:trPr>
        <w:tc>
          <w:tcPr>
            <w:tcW w:w="2263" w:type="dxa"/>
            <w:hideMark/>
          </w:tcPr>
          <w:p w14:paraId="0F297773" w14:textId="77777777" w:rsidR="00F71BA3" w:rsidRPr="00114C9C" w:rsidRDefault="00F71BA3" w:rsidP="00A7469B">
            <w:pPr>
              <w:rPr>
                <w:sz w:val="18"/>
                <w:szCs w:val="22"/>
              </w:rPr>
            </w:pPr>
            <w:r w:rsidRPr="00114C9C">
              <w:rPr>
                <w:sz w:val="18"/>
                <w:szCs w:val="22"/>
              </w:rPr>
              <w:t>24 horas</w:t>
            </w:r>
          </w:p>
        </w:tc>
        <w:tc>
          <w:tcPr>
            <w:tcW w:w="2552" w:type="dxa"/>
            <w:hideMark/>
          </w:tcPr>
          <w:p w14:paraId="44D8284E" w14:textId="77777777" w:rsidR="00F71BA3" w:rsidRPr="00114C9C" w:rsidRDefault="00F71BA3" w:rsidP="00A7469B">
            <w:pPr>
              <w:jc w:val="left"/>
              <w:rPr>
                <w:sz w:val="18"/>
                <w:szCs w:val="22"/>
              </w:rPr>
            </w:pPr>
            <w:r w:rsidRPr="00114C9C">
              <w:rPr>
                <w:sz w:val="18"/>
                <w:szCs w:val="22"/>
              </w:rPr>
              <w:t>Componentes de Cloudera Data Platform (CDP)</w:t>
            </w:r>
          </w:p>
        </w:tc>
        <w:tc>
          <w:tcPr>
            <w:tcW w:w="4201" w:type="dxa"/>
            <w:hideMark/>
          </w:tcPr>
          <w:p w14:paraId="338F2304" w14:textId="77777777" w:rsidR="00F71BA3" w:rsidRPr="00114C9C" w:rsidRDefault="00F71BA3" w:rsidP="00A7469B">
            <w:pPr>
              <w:rPr>
                <w:sz w:val="18"/>
                <w:szCs w:val="22"/>
              </w:rPr>
            </w:pPr>
            <w:r w:rsidRPr="00114C9C">
              <w:rPr>
                <w:sz w:val="18"/>
                <w:szCs w:val="22"/>
              </w:rPr>
              <w:t>Un componente de Cloudera Data Platform (CDP) no funciona de acuerdo con lo documentado.</w:t>
            </w:r>
          </w:p>
          <w:p w14:paraId="153F24FA" w14:textId="77777777" w:rsidR="00F71BA3" w:rsidRPr="00114C9C" w:rsidRDefault="00F71BA3" w:rsidP="00A7469B">
            <w:pPr>
              <w:rPr>
                <w:sz w:val="18"/>
                <w:szCs w:val="22"/>
              </w:rPr>
            </w:pPr>
            <w:r w:rsidRPr="00114C9C">
              <w:rPr>
                <w:sz w:val="18"/>
                <w:szCs w:val="22"/>
              </w:rPr>
              <w:t>Resultados Inesperados.</w:t>
            </w:r>
          </w:p>
          <w:p w14:paraId="327A3A1A" w14:textId="77777777" w:rsidR="00F71BA3" w:rsidRPr="00114C9C" w:rsidRDefault="00F71BA3" w:rsidP="00A7469B">
            <w:pPr>
              <w:rPr>
                <w:sz w:val="18"/>
                <w:szCs w:val="22"/>
              </w:rPr>
            </w:pPr>
            <w:r w:rsidRPr="00114C9C">
              <w:rPr>
                <w:sz w:val="18"/>
                <w:szCs w:val="22"/>
              </w:rPr>
              <w:t>Problemas sin solución actual.</w:t>
            </w:r>
          </w:p>
          <w:p w14:paraId="1613C287" w14:textId="77777777" w:rsidR="00F71BA3" w:rsidRPr="00114C9C" w:rsidRDefault="00F71BA3" w:rsidP="00A7469B">
            <w:pPr>
              <w:rPr>
                <w:sz w:val="18"/>
                <w:szCs w:val="22"/>
              </w:rPr>
            </w:pPr>
            <w:r w:rsidRPr="00114C9C">
              <w:rPr>
                <w:sz w:val="18"/>
                <w:szCs w:val="22"/>
              </w:rPr>
              <w:t>Impacto operacional medio/alto.</w:t>
            </w:r>
          </w:p>
        </w:tc>
      </w:tr>
      <w:tr w:rsidR="00F71BA3" w:rsidRPr="00114C9C" w14:paraId="2135623F" w14:textId="77777777" w:rsidTr="00A7469B">
        <w:trPr>
          <w:trHeight w:val="247"/>
        </w:trPr>
        <w:tc>
          <w:tcPr>
            <w:tcW w:w="2263" w:type="dxa"/>
            <w:hideMark/>
          </w:tcPr>
          <w:p w14:paraId="032E47BC" w14:textId="77777777" w:rsidR="00F71BA3" w:rsidRPr="00114C9C" w:rsidRDefault="00F71BA3" w:rsidP="00A7469B">
            <w:pPr>
              <w:rPr>
                <w:sz w:val="18"/>
                <w:szCs w:val="22"/>
              </w:rPr>
            </w:pPr>
            <w:r w:rsidRPr="00114C9C">
              <w:rPr>
                <w:sz w:val="18"/>
                <w:szCs w:val="22"/>
              </w:rPr>
              <w:t>24 horas</w:t>
            </w:r>
          </w:p>
        </w:tc>
        <w:tc>
          <w:tcPr>
            <w:tcW w:w="2552" w:type="dxa"/>
            <w:hideMark/>
          </w:tcPr>
          <w:p w14:paraId="2182A215" w14:textId="77777777" w:rsidR="00F71BA3" w:rsidRPr="00114C9C" w:rsidRDefault="00F71BA3" w:rsidP="00A7469B">
            <w:pPr>
              <w:jc w:val="left"/>
              <w:rPr>
                <w:sz w:val="18"/>
                <w:szCs w:val="22"/>
              </w:rPr>
            </w:pPr>
            <w:r w:rsidRPr="00114C9C">
              <w:rPr>
                <w:sz w:val="18"/>
                <w:szCs w:val="22"/>
              </w:rPr>
              <w:t>Componentes de Cloudera Data Platform (CDP)</w:t>
            </w:r>
          </w:p>
        </w:tc>
        <w:tc>
          <w:tcPr>
            <w:tcW w:w="4201" w:type="dxa"/>
            <w:hideMark/>
          </w:tcPr>
          <w:p w14:paraId="2B90CE9B" w14:textId="77777777" w:rsidR="00F71BA3" w:rsidRPr="00114C9C" w:rsidRDefault="00F71BA3" w:rsidP="00A7469B">
            <w:pPr>
              <w:rPr>
                <w:sz w:val="18"/>
                <w:szCs w:val="22"/>
              </w:rPr>
            </w:pPr>
            <w:r w:rsidRPr="00114C9C">
              <w:rPr>
                <w:sz w:val="18"/>
                <w:szCs w:val="22"/>
              </w:rPr>
              <w:t>Preguntas de uso.</w:t>
            </w:r>
          </w:p>
          <w:p w14:paraId="6D52EC05" w14:textId="77777777" w:rsidR="00F71BA3" w:rsidRPr="00114C9C" w:rsidRDefault="00F71BA3" w:rsidP="00A7469B">
            <w:pPr>
              <w:rPr>
                <w:sz w:val="18"/>
                <w:szCs w:val="22"/>
              </w:rPr>
            </w:pPr>
            <w:r w:rsidRPr="00114C9C">
              <w:rPr>
                <w:sz w:val="18"/>
                <w:szCs w:val="22"/>
              </w:rPr>
              <w:t>Clarificación de documentación.</w:t>
            </w:r>
          </w:p>
        </w:tc>
      </w:tr>
      <w:tr w:rsidR="00F71BA3" w:rsidRPr="00114C9C" w14:paraId="2DED4282" w14:textId="77777777" w:rsidTr="00A7469B">
        <w:trPr>
          <w:trHeight w:val="247"/>
        </w:trPr>
        <w:tc>
          <w:tcPr>
            <w:tcW w:w="2263" w:type="dxa"/>
            <w:hideMark/>
          </w:tcPr>
          <w:p w14:paraId="1806CA0E" w14:textId="77777777" w:rsidR="00F71BA3" w:rsidRPr="00114C9C" w:rsidRDefault="00F71BA3" w:rsidP="00A7469B">
            <w:pPr>
              <w:rPr>
                <w:sz w:val="18"/>
                <w:szCs w:val="22"/>
              </w:rPr>
            </w:pPr>
            <w:r w:rsidRPr="00114C9C">
              <w:rPr>
                <w:sz w:val="18"/>
                <w:szCs w:val="22"/>
              </w:rPr>
              <w:t>24 horas</w:t>
            </w:r>
          </w:p>
        </w:tc>
        <w:tc>
          <w:tcPr>
            <w:tcW w:w="2552" w:type="dxa"/>
            <w:hideMark/>
          </w:tcPr>
          <w:p w14:paraId="57823348" w14:textId="77777777" w:rsidR="00F71BA3" w:rsidRPr="00114C9C" w:rsidRDefault="00F71BA3" w:rsidP="00A7469B">
            <w:pPr>
              <w:jc w:val="left"/>
              <w:rPr>
                <w:sz w:val="18"/>
                <w:szCs w:val="22"/>
              </w:rPr>
            </w:pPr>
            <w:r w:rsidRPr="00114C9C">
              <w:rPr>
                <w:sz w:val="18"/>
                <w:szCs w:val="22"/>
              </w:rPr>
              <w:t>Componentes de Cloudera Data Platform (CDP)</w:t>
            </w:r>
          </w:p>
        </w:tc>
        <w:tc>
          <w:tcPr>
            <w:tcW w:w="4201" w:type="dxa"/>
            <w:hideMark/>
          </w:tcPr>
          <w:p w14:paraId="38F633D6" w14:textId="77777777" w:rsidR="00F71BA3" w:rsidRPr="00114C9C" w:rsidRDefault="00F71BA3" w:rsidP="00A7469B">
            <w:pPr>
              <w:rPr>
                <w:sz w:val="18"/>
                <w:szCs w:val="22"/>
              </w:rPr>
            </w:pPr>
            <w:r w:rsidRPr="00114C9C">
              <w:rPr>
                <w:sz w:val="18"/>
                <w:szCs w:val="22"/>
              </w:rPr>
              <w:t>Sugerencias.</w:t>
            </w:r>
          </w:p>
          <w:p w14:paraId="582F7B0C" w14:textId="77777777" w:rsidR="00F71BA3" w:rsidRPr="00114C9C" w:rsidRDefault="00F71BA3" w:rsidP="00A7469B">
            <w:pPr>
              <w:rPr>
                <w:sz w:val="18"/>
                <w:szCs w:val="22"/>
              </w:rPr>
            </w:pPr>
            <w:r w:rsidRPr="00114C9C">
              <w:rPr>
                <w:sz w:val="18"/>
                <w:szCs w:val="22"/>
              </w:rPr>
              <w:t>Requerimientos sobre un producto nuevo.</w:t>
            </w:r>
          </w:p>
          <w:p w14:paraId="30906130" w14:textId="77777777" w:rsidR="00F71BA3" w:rsidRPr="00114C9C" w:rsidRDefault="00F71BA3" w:rsidP="00A7469B">
            <w:pPr>
              <w:rPr>
                <w:sz w:val="18"/>
                <w:szCs w:val="22"/>
              </w:rPr>
            </w:pPr>
            <w:r w:rsidRPr="00114C9C">
              <w:rPr>
                <w:sz w:val="18"/>
                <w:szCs w:val="22"/>
              </w:rPr>
              <w:t>Nuevas funcionalidades.</w:t>
            </w:r>
          </w:p>
        </w:tc>
      </w:tr>
    </w:tbl>
    <w:p w14:paraId="26E94F75" w14:textId="77777777" w:rsidR="008B25E5" w:rsidRPr="00114C9C" w:rsidRDefault="008B25E5" w:rsidP="00990544"/>
    <w:p w14:paraId="6998230F" w14:textId="77777777" w:rsidR="0024240D" w:rsidRPr="00114C9C" w:rsidRDefault="0024240D" w:rsidP="00990544"/>
    <w:p w14:paraId="3CC5190D" w14:textId="2CE367E1" w:rsidR="0024240D" w:rsidRPr="00114C9C" w:rsidRDefault="00990544" w:rsidP="00990544">
      <w:pPr>
        <w:jc w:val="left"/>
      </w:pPr>
      <w:r w:rsidRPr="00114C9C">
        <w:t xml:space="preserve">b) No funcionales </w:t>
      </w:r>
    </w:p>
    <w:p w14:paraId="6CFCADF0" w14:textId="128B416F" w:rsidR="00990544" w:rsidRPr="00114C9C" w:rsidRDefault="00990544" w:rsidP="00DC543F">
      <w:pPr>
        <w:ind w:left="360"/>
        <w:jc w:val="left"/>
      </w:pPr>
      <w:r w:rsidRPr="00114C9C">
        <w:t>No Aplican</w:t>
      </w:r>
    </w:p>
    <w:p w14:paraId="6F8756B3" w14:textId="5D5F0B4F" w:rsidR="00990544" w:rsidRPr="00114C9C" w:rsidRDefault="00990544" w:rsidP="002E3718">
      <w:pPr>
        <w:pStyle w:val="Heading1"/>
        <w:numPr>
          <w:ilvl w:val="0"/>
          <w:numId w:val="9"/>
        </w:numPr>
      </w:pPr>
      <w:bookmarkStart w:id="6" w:name="_Toc119490995"/>
      <w:r w:rsidRPr="00114C9C">
        <w:t>Especificaciones técnicas</w:t>
      </w:r>
      <w:bookmarkEnd w:id="6"/>
      <w:r w:rsidRPr="00114C9C">
        <w:t xml:space="preserve"> </w:t>
      </w:r>
    </w:p>
    <w:p w14:paraId="3615FE46" w14:textId="77777777" w:rsidR="00990544" w:rsidRPr="00114C9C" w:rsidRDefault="00990544" w:rsidP="00990544">
      <w:r w:rsidRPr="00114C9C">
        <w:t xml:space="preserve"> </w:t>
      </w:r>
    </w:p>
    <w:tbl>
      <w:tblPr>
        <w:tblStyle w:val="GridTable4-Accent2"/>
        <w:tblW w:w="9063" w:type="dxa"/>
        <w:tblLook w:val="0620" w:firstRow="1" w:lastRow="0" w:firstColumn="0" w:lastColumn="0" w:noHBand="1" w:noVBand="1"/>
      </w:tblPr>
      <w:tblGrid>
        <w:gridCol w:w="561"/>
        <w:gridCol w:w="1561"/>
        <w:gridCol w:w="6941"/>
      </w:tblGrid>
      <w:tr w:rsidR="00990544" w:rsidRPr="00114C9C" w14:paraId="6FCAE4EA" w14:textId="77777777" w:rsidTr="0024240D">
        <w:trPr>
          <w:cnfStyle w:val="100000000000" w:firstRow="1" w:lastRow="0" w:firstColumn="0" w:lastColumn="0" w:oddVBand="0" w:evenVBand="0" w:oddHBand="0" w:evenHBand="0" w:firstRowFirstColumn="0" w:firstRowLastColumn="0" w:lastRowFirstColumn="0" w:lastRowLastColumn="0"/>
          <w:trHeight w:val="252"/>
          <w:tblHeader/>
        </w:trPr>
        <w:tc>
          <w:tcPr>
            <w:tcW w:w="561" w:type="dxa"/>
          </w:tcPr>
          <w:p w14:paraId="04C896FB" w14:textId="77777777" w:rsidR="00990544" w:rsidRPr="00114C9C" w:rsidRDefault="00990544" w:rsidP="00990544">
            <w:pPr>
              <w:jc w:val="left"/>
              <w:rPr>
                <w:rFonts w:ascii="Montserrat SemiBold" w:hAnsi="Montserrat SemiBold"/>
                <w:sz w:val="18"/>
                <w:szCs w:val="18"/>
              </w:rPr>
            </w:pPr>
            <w:r w:rsidRPr="00114C9C">
              <w:rPr>
                <w:rFonts w:ascii="Montserrat SemiBold" w:hAnsi="Montserrat SemiBold"/>
                <w:sz w:val="18"/>
                <w:szCs w:val="18"/>
              </w:rPr>
              <w:t xml:space="preserve">No. </w:t>
            </w:r>
          </w:p>
        </w:tc>
        <w:tc>
          <w:tcPr>
            <w:tcW w:w="1561" w:type="dxa"/>
          </w:tcPr>
          <w:p w14:paraId="1E54BC9B" w14:textId="77777777" w:rsidR="00990544" w:rsidRPr="00114C9C" w:rsidRDefault="00990544" w:rsidP="002E3718">
            <w:pPr>
              <w:jc w:val="left"/>
              <w:rPr>
                <w:rFonts w:ascii="Montserrat SemiBold" w:hAnsi="Montserrat SemiBold"/>
                <w:sz w:val="18"/>
                <w:szCs w:val="18"/>
              </w:rPr>
            </w:pPr>
            <w:r w:rsidRPr="00114C9C">
              <w:rPr>
                <w:rFonts w:ascii="Montserrat SemiBold" w:hAnsi="Montserrat SemiBold"/>
                <w:sz w:val="18"/>
                <w:szCs w:val="18"/>
              </w:rPr>
              <w:t xml:space="preserve">Servicio </w:t>
            </w:r>
          </w:p>
        </w:tc>
        <w:tc>
          <w:tcPr>
            <w:tcW w:w="6941" w:type="dxa"/>
          </w:tcPr>
          <w:p w14:paraId="33D43A3C" w14:textId="77777777" w:rsidR="00990544" w:rsidRPr="00114C9C" w:rsidRDefault="00990544" w:rsidP="002E3718">
            <w:pPr>
              <w:rPr>
                <w:rFonts w:ascii="Montserrat SemiBold" w:hAnsi="Montserrat SemiBold"/>
                <w:sz w:val="18"/>
                <w:szCs w:val="18"/>
              </w:rPr>
            </w:pPr>
            <w:r w:rsidRPr="00114C9C">
              <w:rPr>
                <w:rFonts w:ascii="Montserrat SemiBold" w:hAnsi="Montserrat SemiBold"/>
                <w:sz w:val="18"/>
                <w:szCs w:val="18"/>
              </w:rPr>
              <w:t xml:space="preserve">Especificación </w:t>
            </w:r>
          </w:p>
        </w:tc>
      </w:tr>
      <w:tr w:rsidR="00990544" w:rsidRPr="00114C9C" w14:paraId="68445176" w14:textId="77777777" w:rsidTr="0024240D">
        <w:tc>
          <w:tcPr>
            <w:tcW w:w="561" w:type="dxa"/>
          </w:tcPr>
          <w:p w14:paraId="55BCCC09" w14:textId="733CFCE2" w:rsidR="00990544" w:rsidRPr="00114C9C" w:rsidRDefault="00990544" w:rsidP="00990544">
            <w:pPr>
              <w:rPr>
                <w:sz w:val="18"/>
                <w:szCs w:val="18"/>
              </w:rPr>
            </w:pPr>
            <w:r w:rsidRPr="00114C9C">
              <w:rPr>
                <w:sz w:val="18"/>
                <w:szCs w:val="18"/>
              </w:rPr>
              <w:t>1</w:t>
            </w:r>
          </w:p>
        </w:tc>
        <w:tc>
          <w:tcPr>
            <w:tcW w:w="1561" w:type="dxa"/>
          </w:tcPr>
          <w:p w14:paraId="713F46E1" w14:textId="196A84FD" w:rsidR="00990544" w:rsidRPr="00114C9C" w:rsidRDefault="00751DD3" w:rsidP="002E3718">
            <w:pPr>
              <w:jc w:val="left"/>
              <w:rPr>
                <w:sz w:val="18"/>
                <w:szCs w:val="18"/>
                <w:lang w:val="en-US"/>
              </w:rPr>
            </w:pPr>
            <w:r w:rsidRPr="00114C9C">
              <w:rPr>
                <w:sz w:val="18"/>
                <w:szCs w:val="18"/>
                <w:lang w:val="en-US"/>
              </w:rPr>
              <w:t>Cloudera Data Platform (CDP)</w:t>
            </w:r>
            <w:r w:rsidR="00990544" w:rsidRPr="00114C9C">
              <w:rPr>
                <w:sz w:val="18"/>
                <w:szCs w:val="18"/>
                <w:lang w:val="en-US"/>
              </w:rPr>
              <w:t xml:space="preserve"> </w:t>
            </w:r>
          </w:p>
          <w:p w14:paraId="238F0B6B" w14:textId="77777777" w:rsidR="00990544" w:rsidRPr="00114C9C" w:rsidRDefault="00990544" w:rsidP="002E3718">
            <w:pPr>
              <w:jc w:val="left"/>
              <w:rPr>
                <w:sz w:val="18"/>
                <w:szCs w:val="18"/>
                <w:lang w:val="en-US"/>
              </w:rPr>
            </w:pPr>
            <w:r w:rsidRPr="00114C9C">
              <w:rPr>
                <w:sz w:val="18"/>
                <w:szCs w:val="18"/>
                <w:lang w:val="en-US"/>
              </w:rPr>
              <w:t xml:space="preserve">Master </w:t>
            </w:r>
          </w:p>
        </w:tc>
        <w:tc>
          <w:tcPr>
            <w:tcW w:w="6941" w:type="dxa"/>
          </w:tcPr>
          <w:p w14:paraId="41B5CE14" w14:textId="1000040C" w:rsidR="00990544" w:rsidRPr="00114C9C" w:rsidRDefault="00990544" w:rsidP="002E3718">
            <w:pPr>
              <w:rPr>
                <w:sz w:val="18"/>
                <w:szCs w:val="18"/>
              </w:rPr>
            </w:pPr>
            <w:r w:rsidRPr="00114C9C">
              <w:rPr>
                <w:sz w:val="18"/>
                <w:szCs w:val="18"/>
              </w:rPr>
              <w:t xml:space="preserve">Licenciamiento que habilite los Cores de un servidor para uso de la plataforma </w:t>
            </w:r>
            <w:r w:rsidR="00751DD3" w:rsidRPr="00114C9C">
              <w:rPr>
                <w:sz w:val="18"/>
                <w:szCs w:val="18"/>
              </w:rPr>
              <w:t>Cloudera Data Platform (CDP)</w:t>
            </w:r>
            <w:r w:rsidRPr="00114C9C">
              <w:rPr>
                <w:sz w:val="18"/>
                <w:szCs w:val="18"/>
              </w:rPr>
              <w:t xml:space="preserve">. El </w:t>
            </w:r>
            <w:proofErr w:type="gramStart"/>
            <w:r w:rsidRPr="00114C9C">
              <w:rPr>
                <w:i/>
                <w:sz w:val="18"/>
                <w:szCs w:val="18"/>
              </w:rPr>
              <w:t>Master</w:t>
            </w:r>
            <w:proofErr w:type="gramEnd"/>
            <w:r w:rsidRPr="00114C9C">
              <w:rPr>
                <w:sz w:val="18"/>
                <w:szCs w:val="18"/>
              </w:rPr>
              <w:t xml:space="preserve"> ejecuta los servicios necesarios para la publicación, consulta, acceso y explotación de datos que genere el Instituto. Los nodos </w:t>
            </w:r>
            <w:r w:rsidRPr="00114C9C">
              <w:rPr>
                <w:i/>
                <w:sz w:val="18"/>
                <w:szCs w:val="18"/>
              </w:rPr>
              <w:t>Workes</w:t>
            </w:r>
            <w:r w:rsidRPr="00114C9C">
              <w:rPr>
                <w:sz w:val="18"/>
                <w:szCs w:val="18"/>
              </w:rPr>
              <w:t xml:space="preserve"> realizan el procesamiento y/o almacenamiento de los datos a través de los diferentes servicios o aplicaciones que el licenciamiento incluy</w:t>
            </w:r>
            <w:r w:rsidR="00DC543F" w:rsidRPr="00114C9C">
              <w:rPr>
                <w:sz w:val="18"/>
                <w:szCs w:val="18"/>
              </w:rPr>
              <w:t>a</w:t>
            </w:r>
            <w:r w:rsidRPr="00114C9C">
              <w:rPr>
                <w:sz w:val="18"/>
                <w:szCs w:val="18"/>
              </w:rPr>
              <w:t>.</w:t>
            </w:r>
          </w:p>
          <w:p w14:paraId="76AFB6AB" w14:textId="77777777" w:rsidR="00990544" w:rsidRPr="00114C9C" w:rsidRDefault="00990544" w:rsidP="002E3718">
            <w:pPr>
              <w:rPr>
                <w:sz w:val="18"/>
                <w:szCs w:val="18"/>
              </w:rPr>
            </w:pPr>
          </w:p>
          <w:p w14:paraId="4DFFC36B" w14:textId="5785B1D5" w:rsidR="00990544" w:rsidRPr="00114C9C" w:rsidRDefault="00990544" w:rsidP="002E3718">
            <w:pPr>
              <w:rPr>
                <w:sz w:val="18"/>
                <w:szCs w:val="18"/>
              </w:rPr>
            </w:pPr>
            <w:r w:rsidRPr="00114C9C">
              <w:rPr>
                <w:sz w:val="18"/>
                <w:szCs w:val="18"/>
              </w:rPr>
              <w:t xml:space="preserve">Las funcionalidades que permite </w:t>
            </w:r>
            <w:r w:rsidR="00751DD3" w:rsidRPr="00114C9C">
              <w:rPr>
                <w:sz w:val="18"/>
                <w:szCs w:val="18"/>
              </w:rPr>
              <w:t>Cloudera Data Platform (CDP)</w:t>
            </w:r>
            <w:r w:rsidRPr="00114C9C">
              <w:rPr>
                <w:sz w:val="18"/>
                <w:szCs w:val="18"/>
              </w:rPr>
              <w:t xml:space="preserve"> Core son: </w:t>
            </w:r>
          </w:p>
          <w:p w14:paraId="67F8BF1A" w14:textId="77777777" w:rsidR="00990544" w:rsidRPr="00114C9C" w:rsidRDefault="00990544" w:rsidP="002E3718">
            <w:pPr>
              <w:numPr>
                <w:ilvl w:val="0"/>
                <w:numId w:val="6"/>
              </w:numPr>
              <w:rPr>
                <w:sz w:val="18"/>
                <w:szCs w:val="18"/>
              </w:rPr>
            </w:pPr>
            <w:r w:rsidRPr="00114C9C">
              <w:rPr>
                <w:sz w:val="18"/>
                <w:szCs w:val="18"/>
              </w:rPr>
              <w:t xml:space="preserve">Permite la exploración de datos en un entorno seguro. </w:t>
            </w:r>
          </w:p>
          <w:p w14:paraId="4CC8437A" w14:textId="77777777" w:rsidR="00990544" w:rsidRPr="00114C9C" w:rsidRDefault="00990544" w:rsidP="002E3718">
            <w:pPr>
              <w:numPr>
                <w:ilvl w:val="0"/>
                <w:numId w:val="6"/>
              </w:numPr>
              <w:rPr>
                <w:sz w:val="18"/>
                <w:szCs w:val="18"/>
              </w:rPr>
            </w:pPr>
            <w:r w:rsidRPr="00114C9C">
              <w:rPr>
                <w:sz w:val="18"/>
                <w:szCs w:val="18"/>
              </w:rPr>
              <w:t xml:space="preserve">Agregar fuentes de datos. </w:t>
            </w:r>
          </w:p>
          <w:p w14:paraId="39D182E7" w14:textId="77777777" w:rsidR="00990544" w:rsidRPr="00114C9C" w:rsidRDefault="00990544" w:rsidP="002E3718">
            <w:pPr>
              <w:numPr>
                <w:ilvl w:val="0"/>
                <w:numId w:val="6"/>
              </w:numPr>
              <w:rPr>
                <w:sz w:val="18"/>
                <w:szCs w:val="18"/>
              </w:rPr>
            </w:pPr>
            <w:r w:rsidRPr="00114C9C">
              <w:rPr>
                <w:sz w:val="18"/>
                <w:szCs w:val="18"/>
              </w:rPr>
              <w:t xml:space="preserve">Crear repositorios de datos, tablas. </w:t>
            </w:r>
          </w:p>
          <w:p w14:paraId="35979AC1" w14:textId="77777777" w:rsidR="00990544" w:rsidRPr="00114C9C" w:rsidRDefault="00990544" w:rsidP="002E3718">
            <w:pPr>
              <w:numPr>
                <w:ilvl w:val="0"/>
                <w:numId w:val="6"/>
              </w:numPr>
              <w:rPr>
                <w:sz w:val="18"/>
                <w:szCs w:val="18"/>
              </w:rPr>
            </w:pPr>
            <w:r w:rsidRPr="00114C9C">
              <w:rPr>
                <w:sz w:val="18"/>
                <w:szCs w:val="18"/>
              </w:rPr>
              <w:t>Publicar y compartir las fuentes</w:t>
            </w:r>
          </w:p>
          <w:p w14:paraId="1418B8DB" w14:textId="77777777" w:rsidR="00990544" w:rsidRPr="00114C9C" w:rsidRDefault="00990544" w:rsidP="002E3718">
            <w:pPr>
              <w:numPr>
                <w:ilvl w:val="0"/>
                <w:numId w:val="6"/>
              </w:numPr>
              <w:rPr>
                <w:sz w:val="18"/>
                <w:szCs w:val="18"/>
                <w:lang w:val="en-US"/>
              </w:rPr>
            </w:pPr>
            <w:r w:rsidRPr="00114C9C">
              <w:rPr>
                <w:sz w:val="18"/>
                <w:szCs w:val="18"/>
                <w:lang w:val="en-US"/>
              </w:rPr>
              <w:t xml:space="preserve">Cloudera Hadoop, Oracle, AWS Redshift, Teradata, Microsoft SQL Server. </w:t>
            </w:r>
          </w:p>
          <w:p w14:paraId="13785BC3" w14:textId="77777777" w:rsidR="00990544" w:rsidRPr="00114C9C" w:rsidRDefault="00990544" w:rsidP="002E3718">
            <w:pPr>
              <w:numPr>
                <w:ilvl w:val="0"/>
                <w:numId w:val="6"/>
              </w:numPr>
              <w:rPr>
                <w:sz w:val="18"/>
                <w:szCs w:val="18"/>
              </w:rPr>
            </w:pPr>
            <w:r w:rsidRPr="00114C9C">
              <w:rPr>
                <w:sz w:val="18"/>
                <w:szCs w:val="18"/>
              </w:rPr>
              <w:t xml:space="preserve">Conector de datos web y APIs para acceder a fuentes de datos adicionales. </w:t>
            </w:r>
          </w:p>
          <w:p w14:paraId="0B651625" w14:textId="77777777" w:rsidR="00990544" w:rsidRPr="00114C9C" w:rsidRDefault="00990544" w:rsidP="002E3718">
            <w:pPr>
              <w:numPr>
                <w:ilvl w:val="0"/>
                <w:numId w:val="6"/>
              </w:numPr>
              <w:rPr>
                <w:sz w:val="18"/>
                <w:szCs w:val="18"/>
              </w:rPr>
            </w:pPr>
            <w:r w:rsidRPr="00114C9C">
              <w:rPr>
                <w:sz w:val="18"/>
                <w:szCs w:val="18"/>
              </w:rPr>
              <w:t xml:space="preserve">Gobernanza. Permite administrar de manera centralizada los metadatos y reglas de seguridad. </w:t>
            </w:r>
          </w:p>
          <w:p w14:paraId="400F35CD" w14:textId="77777777" w:rsidR="00990544" w:rsidRPr="00114C9C" w:rsidRDefault="00990544" w:rsidP="002E3718">
            <w:pPr>
              <w:numPr>
                <w:ilvl w:val="0"/>
                <w:numId w:val="6"/>
              </w:numPr>
              <w:rPr>
                <w:sz w:val="18"/>
                <w:szCs w:val="18"/>
              </w:rPr>
            </w:pPr>
            <w:r w:rsidRPr="00114C9C">
              <w:rPr>
                <w:sz w:val="18"/>
                <w:szCs w:val="18"/>
              </w:rPr>
              <w:t xml:space="preserve">Flexibilidad y Control de Usuarios. </w:t>
            </w:r>
          </w:p>
          <w:p w14:paraId="228FC155" w14:textId="77777777" w:rsidR="00990544" w:rsidRPr="00114C9C" w:rsidRDefault="00990544" w:rsidP="002E3718">
            <w:pPr>
              <w:numPr>
                <w:ilvl w:val="0"/>
                <w:numId w:val="6"/>
              </w:numPr>
              <w:rPr>
                <w:sz w:val="18"/>
                <w:szCs w:val="18"/>
              </w:rPr>
            </w:pPr>
            <w:r w:rsidRPr="00114C9C">
              <w:rPr>
                <w:sz w:val="18"/>
                <w:szCs w:val="18"/>
              </w:rPr>
              <w:t xml:space="preserve">Integración con Active Directory que permite la autenticación a nivel de usuario y grupo. </w:t>
            </w:r>
          </w:p>
          <w:p w14:paraId="7FF894C5" w14:textId="77777777" w:rsidR="00990544" w:rsidRPr="00114C9C" w:rsidRDefault="00990544" w:rsidP="002E3718">
            <w:pPr>
              <w:numPr>
                <w:ilvl w:val="0"/>
                <w:numId w:val="6"/>
              </w:numPr>
              <w:rPr>
                <w:sz w:val="18"/>
                <w:szCs w:val="18"/>
              </w:rPr>
            </w:pPr>
            <w:r w:rsidRPr="00114C9C">
              <w:rPr>
                <w:sz w:val="18"/>
                <w:szCs w:val="18"/>
              </w:rPr>
              <w:t xml:space="preserve">Mantener la Seguridad con permisos de conexión. </w:t>
            </w:r>
          </w:p>
          <w:p w14:paraId="7E7040EC" w14:textId="77777777" w:rsidR="00990544" w:rsidRPr="00114C9C" w:rsidRDefault="00990544" w:rsidP="002E3718">
            <w:pPr>
              <w:numPr>
                <w:ilvl w:val="0"/>
                <w:numId w:val="6"/>
              </w:numPr>
              <w:rPr>
                <w:sz w:val="18"/>
                <w:szCs w:val="18"/>
              </w:rPr>
            </w:pPr>
            <w:r w:rsidRPr="00114C9C">
              <w:rPr>
                <w:sz w:val="18"/>
                <w:szCs w:val="18"/>
              </w:rPr>
              <w:t xml:space="preserve">Controles de permisos para usuarios. </w:t>
            </w:r>
          </w:p>
          <w:p w14:paraId="3377AB93" w14:textId="77777777" w:rsidR="00990544" w:rsidRPr="00114C9C" w:rsidRDefault="00990544" w:rsidP="002E3718">
            <w:pPr>
              <w:numPr>
                <w:ilvl w:val="0"/>
                <w:numId w:val="6"/>
              </w:numPr>
              <w:rPr>
                <w:sz w:val="18"/>
                <w:szCs w:val="18"/>
              </w:rPr>
            </w:pPr>
            <w:r w:rsidRPr="00114C9C">
              <w:rPr>
                <w:sz w:val="18"/>
                <w:szCs w:val="18"/>
              </w:rPr>
              <w:t xml:space="preserve">Instalación en Linux Red Hat o similar. </w:t>
            </w:r>
          </w:p>
          <w:p w14:paraId="10FDFA66" w14:textId="77777777" w:rsidR="00990544" w:rsidRPr="00114C9C" w:rsidRDefault="00990544" w:rsidP="002E3718">
            <w:pPr>
              <w:numPr>
                <w:ilvl w:val="0"/>
                <w:numId w:val="6"/>
              </w:numPr>
              <w:rPr>
                <w:sz w:val="18"/>
                <w:szCs w:val="18"/>
              </w:rPr>
            </w:pPr>
            <w:r w:rsidRPr="00114C9C">
              <w:rPr>
                <w:sz w:val="18"/>
                <w:szCs w:val="18"/>
              </w:rPr>
              <w:t xml:space="preserve">supervisión y Administración de contenido, usuarios y rendimiento. </w:t>
            </w:r>
          </w:p>
          <w:p w14:paraId="7A7BE648" w14:textId="77777777" w:rsidR="00990544" w:rsidRPr="00114C9C" w:rsidRDefault="00990544" w:rsidP="002E3718">
            <w:pPr>
              <w:numPr>
                <w:ilvl w:val="0"/>
                <w:numId w:val="6"/>
              </w:numPr>
              <w:rPr>
                <w:sz w:val="18"/>
                <w:szCs w:val="18"/>
              </w:rPr>
            </w:pPr>
            <w:r w:rsidRPr="00114C9C">
              <w:rPr>
                <w:sz w:val="18"/>
                <w:szCs w:val="18"/>
              </w:rPr>
              <w:t xml:space="preserve">Administración de permisos para fuentes de datos y contenido. </w:t>
            </w:r>
          </w:p>
          <w:p w14:paraId="7E3E4014" w14:textId="77777777" w:rsidR="00990544" w:rsidRPr="00114C9C" w:rsidRDefault="00990544" w:rsidP="002E3718">
            <w:pPr>
              <w:numPr>
                <w:ilvl w:val="0"/>
                <w:numId w:val="6"/>
              </w:numPr>
              <w:rPr>
                <w:sz w:val="18"/>
                <w:szCs w:val="18"/>
              </w:rPr>
            </w:pPr>
            <w:r w:rsidRPr="00114C9C">
              <w:rPr>
                <w:sz w:val="18"/>
                <w:szCs w:val="18"/>
              </w:rPr>
              <w:t xml:space="preserve">Supervisión visual del uso de la plataforma. </w:t>
            </w:r>
          </w:p>
          <w:p w14:paraId="352D3D12" w14:textId="77777777" w:rsidR="00990544" w:rsidRPr="00114C9C" w:rsidRDefault="00990544" w:rsidP="002E3718">
            <w:pPr>
              <w:numPr>
                <w:ilvl w:val="0"/>
                <w:numId w:val="6"/>
              </w:numPr>
              <w:rPr>
                <w:sz w:val="18"/>
                <w:szCs w:val="18"/>
              </w:rPr>
            </w:pPr>
            <w:r w:rsidRPr="00114C9C">
              <w:rPr>
                <w:sz w:val="18"/>
                <w:szCs w:val="18"/>
              </w:rPr>
              <w:t xml:space="preserve">Permite la instalación en ambientes virtualizados y físicos. </w:t>
            </w:r>
          </w:p>
          <w:p w14:paraId="238CB47B" w14:textId="77777777" w:rsidR="00990544" w:rsidRPr="00114C9C" w:rsidRDefault="00990544" w:rsidP="002E3718">
            <w:pPr>
              <w:numPr>
                <w:ilvl w:val="0"/>
                <w:numId w:val="6"/>
              </w:numPr>
              <w:rPr>
                <w:sz w:val="18"/>
                <w:szCs w:val="18"/>
              </w:rPr>
            </w:pPr>
            <w:r w:rsidRPr="00114C9C">
              <w:rPr>
                <w:sz w:val="18"/>
                <w:szCs w:val="18"/>
              </w:rPr>
              <w:t xml:space="preserve">Habilitación de UNICODE y compatibles con datos almacenados en diferentes idiomas. </w:t>
            </w:r>
          </w:p>
          <w:p w14:paraId="2E499C59" w14:textId="4B596D46" w:rsidR="00990544" w:rsidRPr="00114C9C" w:rsidRDefault="00990544" w:rsidP="000F3778">
            <w:pPr>
              <w:pStyle w:val="ListParagraph"/>
              <w:numPr>
                <w:ilvl w:val="0"/>
                <w:numId w:val="6"/>
              </w:numPr>
              <w:rPr>
                <w:sz w:val="18"/>
                <w:szCs w:val="18"/>
              </w:rPr>
            </w:pPr>
            <w:r w:rsidRPr="00114C9C">
              <w:rPr>
                <w:sz w:val="18"/>
                <w:szCs w:val="18"/>
              </w:rPr>
              <w:t>Interfaz en español.</w:t>
            </w:r>
          </w:p>
          <w:p w14:paraId="58FFCC0F" w14:textId="40C1FF7B" w:rsidR="00990544" w:rsidRPr="00114C9C" w:rsidRDefault="00990544" w:rsidP="000F3778">
            <w:pPr>
              <w:pStyle w:val="ListParagraph"/>
              <w:numPr>
                <w:ilvl w:val="0"/>
                <w:numId w:val="6"/>
              </w:numPr>
              <w:rPr>
                <w:sz w:val="18"/>
                <w:szCs w:val="18"/>
              </w:rPr>
            </w:pPr>
            <w:r w:rsidRPr="00114C9C">
              <w:rPr>
                <w:sz w:val="18"/>
                <w:szCs w:val="18"/>
              </w:rPr>
              <w:t>Operación en navegadores disponibles en el mercado como Chrome, Edge, Internet Explorer, Firefox, Safari.</w:t>
            </w:r>
          </w:p>
        </w:tc>
      </w:tr>
      <w:tr w:rsidR="00990544" w:rsidRPr="00114C9C" w14:paraId="2BF0E8DB" w14:textId="77777777" w:rsidTr="0037542A">
        <w:tc>
          <w:tcPr>
            <w:tcW w:w="561" w:type="dxa"/>
          </w:tcPr>
          <w:p w14:paraId="1FF5F8EE" w14:textId="77777777" w:rsidR="00990544" w:rsidRPr="00114C9C" w:rsidRDefault="00990544" w:rsidP="00990544">
            <w:pPr>
              <w:rPr>
                <w:sz w:val="18"/>
                <w:szCs w:val="18"/>
              </w:rPr>
            </w:pPr>
            <w:r w:rsidRPr="00114C9C">
              <w:rPr>
                <w:sz w:val="18"/>
                <w:szCs w:val="18"/>
              </w:rPr>
              <w:t xml:space="preserve">2 </w:t>
            </w:r>
          </w:p>
        </w:tc>
        <w:tc>
          <w:tcPr>
            <w:tcW w:w="1561" w:type="dxa"/>
          </w:tcPr>
          <w:p w14:paraId="3A5B8CDE" w14:textId="77777777" w:rsidR="00990544" w:rsidRPr="00114C9C" w:rsidRDefault="00990544" w:rsidP="002E3718">
            <w:pPr>
              <w:jc w:val="left"/>
              <w:rPr>
                <w:sz w:val="18"/>
                <w:szCs w:val="18"/>
              </w:rPr>
            </w:pPr>
            <w:r w:rsidRPr="00114C9C">
              <w:rPr>
                <w:sz w:val="18"/>
                <w:szCs w:val="18"/>
              </w:rPr>
              <w:t>SOBRE COMPUTO</w:t>
            </w:r>
          </w:p>
        </w:tc>
        <w:tc>
          <w:tcPr>
            <w:tcW w:w="6941" w:type="dxa"/>
          </w:tcPr>
          <w:p w14:paraId="6537E249" w14:textId="28CCC39F" w:rsidR="00990544" w:rsidRPr="00114C9C" w:rsidRDefault="00990544" w:rsidP="002E3718">
            <w:pPr>
              <w:rPr>
                <w:sz w:val="18"/>
                <w:szCs w:val="18"/>
              </w:rPr>
            </w:pPr>
            <w:r w:rsidRPr="00114C9C">
              <w:rPr>
                <w:sz w:val="18"/>
                <w:szCs w:val="18"/>
              </w:rPr>
              <w:t xml:space="preserve">Licenciamiento que permite a los servidores licenciados otorgar el procesamiento y almacenamiento de datos necesarios </w:t>
            </w:r>
            <w:r w:rsidR="000E6F1A" w:rsidRPr="00114C9C">
              <w:rPr>
                <w:sz w:val="18"/>
                <w:szCs w:val="18"/>
              </w:rPr>
              <w:t>de acuerdo con</w:t>
            </w:r>
            <w:r w:rsidRPr="00114C9C">
              <w:rPr>
                <w:sz w:val="18"/>
                <w:szCs w:val="18"/>
              </w:rPr>
              <w:t xml:space="preserve"> la infraestructura del IMSS para generar confianza en el entorno de Big Data</w:t>
            </w:r>
          </w:p>
        </w:tc>
      </w:tr>
      <w:tr w:rsidR="00990544" w:rsidRPr="00114C9C" w14:paraId="53123BF2" w14:textId="77777777" w:rsidTr="0037542A">
        <w:tc>
          <w:tcPr>
            <w:tcW w:w="561" w:type="dxa"/>
          </w:tcPr>
          <w:p w14:paraId="5421E755" w14:textId="77777777" w:rsidR="00990544" w:rsidRPr="00114C9C" w:rsidRDefault="00990544" w:rsidP="00990544">
            <w:pPr>
              <w:rPr>
                <w:sz w:val="18"/>
                <w:szCs w:val="18"/>
              </w:rPr>
            </w:pPr>
            <w:r w:rsidRPr="00114C9C">
              <w:rPr>
                <w:sz w:val="18"/>
                <w:szCs w:val="18"/>
              </w:rPr>
              <w:t xml:space="preserve">3 </w:t>
            </w:r>
          </w:p>
        </w:tc>
        <w:tc>
          <w:tcPr>
            <w:tcW w:w="1561" w:type="dxa"/>
          </w:tcPr>
          <w:p w14:paraId="33B4968D" w14:textId="77777777" w:rsidR="00990544" w:rsidRPr="00114C9C" w:rsidRDefault="00990544" w:rsidP="002E3718">
            <w:pPr>
              <w:jc w:val="left"/>
              <w:rPr>
                <w:sz w:val="18"/>
                <w:szCs w:val="18"/>
              </w:rPr>
            </w:pPr>
            <w:r w:rsidRPr="00114C9C">
              <w:rPr>
                <w:sz w:val="18"/>
                <w:szCs w:val="18"/>
              </w:rPr>
              <w:t>Almacenamiento</w:t>
            </w:r>
          </w:p>
        </w:tc>
        <w:tc>
          <w:tcPr>
            <w:tcW w:w="6941" w:type="dxa"/>
          </w:tcPr>
          <w:p w14:paraId="32005D90" w14:textId="77777777" w:rsidR="00990544" w:rsidRPr="00114C9C" w:rsidRDefault="00990544" w:rsidP="002E3718">
            <w:pPr>
              <w:rPr>
                <w:sz w:val="18"/>
                <w:szCs w:val="18"/>
              </w:rPr>
            </w:pPr>
            <w:r w:rsidRPr="00114C9C">
              <w:rPr>
                <w:sz w:val="18"/>
                <w:szCs w:val="18"/>
              </w:rPr>
              <w:t>Almacenamiento tipo HDFS con una capacidad de 48 TB máximo por año. Permite el almacenamiento de diversos tipos de datos/archivos, audios, videos, entre otros.</w:t>
            </w:r>
          </w:p>
        </w:tc>
      </w:tr>
      <w:tr w:rsidR="00990544" w:rsidRPr="00114C9C" w14:paraId="0EFCBE1A" w14:textId="77777777" w:rsidTr="0037542A">
        <w:tc>
          <w:tcPr>
            <w:tcW w:w="561" w:type="dxa"/>
          </w:tcPr>
          <w:p w14:paraId="7D929C8F" w14:textId="77777777" w:rsidR="00990544" w:rsidRPr="00114C9C" w:rsidRDefault="00990544" w:rsidP="00990544">
            <w:pPr>
              <w:rPr>
                <w:sz w:val="18"/>
                <w:szCs w:val="18"/>
              </w:rPr>
            </w:pPr>
            <w:r w:rsidRPr="00114C9C">
              <w:rPr>
                <w:sz w:val="18"/>
                <w:szCs w:val="18"/>
              </w:rPr>
              <w:t xml:space="preserve">4 </w:t>
            </w:r>
          </w:p>
        </w:tc>
        <w:tc>
          <w:tcPr>
            <w:tcW w:w="1561" w:type="dxa"/>
          </w:tcPr>
          <w:p w14:paraId="7C8D1E7E" w14:textId="77777777" w:rsidR="00990544" w:rsidRPr="00114C9C" w:rsidRDefault="00990544" w:rsidP="002E3718">
            <w:pPr>
              <w:jc w:val="left"/>
              <w:rPr>
                <w:sz w:val="18"/>
                <w:szCs w:val="18"/>
              </w:rPr>
            </w:pPr>
            <w:r w:rsidRPr="00114C9C">
              <w:rPr>
                <w:sz w:val="18"/>
                <w:szCs w:val="18"/>
              </w:rPr>
              <w:t>Data Science Workbench</w:t>
            </w:r>
          </w:p>
        </w:tc>
        <w:tc>
          <w:tcPr>
            <w:tcW w:w="6941" w:type="dxa"/>
          </w:tcPr>
          <w:p w14:paraId="4CD7D46A" w14:textId="77777777" w:rsidR="00990544" w:rsidRPr="00114C9C" w:rsidRDefault="00990544" w:rsidP="002E3718">
            <w:pPr>
              <w:rPr>
                <w:sz w:val="18"/>
                <w:szCs w:val="18"/>
              </w:rPr>
            </w:pPr>
            <w:r w:rsidRPr="00114C9C">
              <w:rPr>
                <w:sz w:val="18"/>
                <w:szCs w:val="18"/>
              </w:rPr>
              <w:t>Plataforma que permite el desarrollo de modelos analíticos, a través de su entorno gráfico y amigable al usuario el cual incluye las principales herramientas para que un científico de datos pueda hacer análisis avanzado.</w:t>
            </w:r>
          </w:p>
        </w:tc>
      </w:tr>
      <w:tr w:rsidR="00990544" w:rsidRPr="00114C9C" w14:paraId="56D7E949" w14:textId="77777777" w:rsidTr="0037542A">
        <w:tc>
          <w:tcPr>
            <w:tcW w:w="561" w:type="dxa"/>
          </w:tcPr>
          <w:p w14:paraId="1115ABE3" w14:textId="77777777" w:rsidR="00990544" w:rsidRPr="00114C9C" w:rsidRDefault="00990544" w:rsidP="00990544">
            <w:pPr>
              <w:rPr>
                <w:sz w:val="18"/>
                <w:szCs w:val="18"/>
              </w:rPr>
            </w:pPr>
            <w:r w:rsidRPr="00114C9C">
              <w:rPr>
                <w:sz w:val="18"/>
                <w:szCs w:val="18"/>
              </w:rPr>
              <w:t>5</w:t>
            </w:r>
          </w:p>
        </w:tc>
        <w:tc>
          <w:tcPr>
            <w:tcW w:w="1561" w:type="dxa"/>
          </w:tcPr>
          <w:p w14:paraId="076FDF09" w14:textId="77777777" w:rsidR="00990544" w:rsidRPr="00114C9C" w:rsidRDefault="00990544" w:rsidP="002E3718">
            <w:pPr>
              <w:jc w:val="left"/>
              <w:rPr>
                <w:sz w:val="18"/>
                <w:szCs w:val="18"/>
              </w:rPr>
            </w:pPr>
            <w:r w:rsidRPr="00114C9C">
              <w:rPr>
                <w:sz w:val="18"/>
                <w:szCs w:val="18"/>
              </w:rPr>
              <w:t>Data Platform Flow Management</w:t>
            </w:r>
          </w:p>
        </w:tc>
        <w:tc>
          <w:tcPr>
            <w:tcW w:w="6941" w:type="dxa"/>
          </w:tcPr>
          <w:p w14:paraId="69CC1F41" w14:textId="1C1EAA4B" w:rsidR="00990544" w:rsidRPr="00114C9C" w:rsidRDefault="00990544" w:rsidP="002E3718">
            <w:pPr>
              <w:rPr>
                <w:sz w:val="18"/>
                <w:szCs w:val="18"/>
              </w:rPr>
            </w:pPr>
            <w:r w:rsidRPr="00114C9C">
              <w:rPr>
                <w:sz w:val="18"/>
                <w:szCs w:val="18"/>
              </w:rPr>
              <w:t xml:space="preserve">Herramienta que permite la generación de flujos para la ingesta de datos a la Plataforma </w:t>
            </w:r>
            <w:r w:rsidR="00751DD3" w:rsidRPr="00114C9C">
              <w:rPr>
                <w:sz w:val="18"/>
                <w:szCs w:val="18"/>
              </w:rPr>
              <w:t>Cloudera Data Platform (CDP)</w:t>
            </w:r>
            <w:r w:rsidRPr="00114C9C">
              <w:rPr>
                <w:sz w:val="18"/>
                <w:szCs w:val="18"/>
              </w:rPr>
              <w:t xml:space="preserve"> de forma gráfica y calendarizada.</w:t>
            </w:r>
          </w:p>
        </w:tc>
      </w:tr>
    </w:tbl>
    <w:p w14:paraId="341D8C35" w14:textId="195E36BC" w:rsidR="00990544" w:rsidRPr="00114C9C" w:rsidRDefault="00990544" w:rsidP="002E3718"/>
    <w:p w14:paraId="6C989C4D" w14:textId="27C74771" w:rsidR="00990544" w:rsidRPr="00114C9C" w:rsidRDefault="00990544" w:rsidP="002E3718">
      <w:r w:rsidRPr="00114C9C">
        <w:t xml:space="preserve">Se requiere una arquitectura de </w:t>
      </w:r>
      <w:r w:rsidR="00751DD3" w:rsidRPr="00114C9C">
        <w:t>Cloudera Data Platform (CDP)</w:t>
      </w:r>
      <w:r w:rsidRPr="00114C9C">
        <w:t xml:space="preserve"> </w:t>
      </w:r>
      <w:proofErr w:type="gramStart"/>
      <w:r w:rsidRPr="00114C9C">
        <w:t>Cluster</w:t>
      </w:r>
      <w:proofErr w:type="gramEnd"/>
      <w:r w:rsidRPr="00114C9C">
        <w:t xml:space="preserve"> (</w:t>
      </w:r>
      <w:proofErr w:type="gramStart"/>
      <w:r w:rsidRPr="00114C9C">
        <w:t>Master</w:t>
      </w:r>
      <w:proofErr w:type="gramEnd"/>
      <w:r w:rsidRPr="00114C9C">
        <w:t xml:space="preserve"> – Workers) que permit</w:t>
      </w:r>
      <w:r w:rsidR="0037542A" w:rsidRPr="00114C9C">
        <w:t>a</w:t>
      </w:r>
      <w:r w:rsidRPr="00114C9C">
        <w:t xml:space="preserve"> asegurar la calidad en el servicio y atender a todos los futuros usuarios con una buena experiencia de uso, sin afectar el rendimiento por ingesta, consulta o explotación de datos de manera simultánea.</w:t>
      </w:r>
    </w:p>
    <w:p w14:paraId="35B12804" w14:textId="77777777" w:rsidR="00990544" w:rsidRPr="00114C9C" w:rsidRDefault="00990544" w:rsidP="002E3718"/>
    <w:p w14:paraId="6858E69C" w14:textId="32E8F6A4" w:rsidR="00990544" w:rsidRPr="00114C9C" w:rsidRDefault="00990544" w:rsidP="002E3718">
      <w:r w:rsidRPr="00114C9C">
        <w:t xml:space="preserve">Esta arquitectura debe permitir aislar los servicios de </w:t>
      </w:r>
      <w:r w:rsidRPr="00114C9C">
        <w:rPr>
          <w:i/>
          <w:iCs/>
        </w:rPr>
        <w:t>Ingesta de Datos</w:t>
      </w:r>
      <w:r w:rsidRPr="00114C9C">
        <w:t xml:space="preserve"> para disminuir la contención de recursos al procesar tareas de </w:t>
      </w:r>
      <w:r w:rsidR="0037542A" w:rsidRPr="00114C9C">
        <w:t>s</w:t>
      </w:r>
      <w:r w:rsidRPr="00114C9C">
        <w:t>egundo plano como, consultas recurrentes o análisis de datos de usuarios de negocio del Instituto.</w:t>
      </w:r>
    </w:p>
    <w:p w14:paraId="3593E19D" w14:textId="77777777" w:rsidR="00990544" w:rsidRPr="00114C9C" w:rsidRDefault="00990544" w:rsidP="002E3718"/>
    <w:p w14:paraId="05430FF1" w14:textId="63E16596" w:rsidR="00990544" w:rsidRPr="00114C9C" w:rsidRDefault="00990544" w:rsidP="002E3718">
      <w:r w:rsidRPr="00114C9C">
        <w:t xml:space="preserve">La arquitectura debe contemplar un ambiente de 1 </w:t>
      </w:r>
      <w:proofErr w:type="gramStart"/>
      <w:r w:rsidRPr="00114C9C">
        <w:t>Master</w:t>
      </w:r>
      <w:proofErr w:type="gramEnd"/>
      <w:r w:rsidRPr="00114C9C">
        <w:t xml:space="preserve"> y 24 Workers en donde se procesan todas las peticiones de datos. Esta arquitectura debe habilitar al IMSS para incorporar a los usuarios de los que se tiene visibilidad de crecimiento, así como para comenzar a incorporar a los usuarios que actualmente están trabajando de forma independiente con datos aislados</w:t>
      </w:r>
      <w:r w:rsidR="00E06DBD" w:rsidRPr="00114C9C">
        <w:t>; todo ello</w:t>
      </w:r>
      <w:r w:rsidRPr="00114C9C">
        <w:t xml:space="preserve"> con la finalidad de mantener el gobierno de la plataforma.</w:t>
      </w:r>
    </w:p>
    <w:p w14:paraId="78C74419" w14:textId="77777777" w:rsidR="00990544" w:rsidRPr="00114C9C" w:rsidRDefault="00990544" w:rsidP="002E3718"/>
    <w:p w14:paraId="0F8C7217" w14:textId="6C8D949A" w:rsidR="00990544" w:rsidRPr="00114C9C" w:rsidRDefault="00990544" w:rsidP="002E3718">
      <w:r w:rsidRPr="00114C9C">
        <w:t xml:space="preserve">Esta infraestructura debe permitir distribuir los componentes de </w:t>
      </w:r>
      <w:r w:rsidR="00751DD3" w:rsidRPr="00114C9C">
        <w:t xml:space="preserve">Cloudera </w:t>
      </w:r>
      <w:r w:rsidRPr="00114C9C">
        <w:t xml:space="preserve">Server buscando la mejor configuración posible con la información disponible. </w:t>
      </w:r>
    </w:p>
    <w:p w14:paraId="1A018B57" w14:textId="77777777" w:rsidR="00990544" w:rsidRPr="00114C9C" w:rsidRDefault="00990544" w:rsidP="002E3718">
      <w:r w:rsidRPr="00114C9C">
        <w:t xml:space="preserve"> </w:t>
      </w:r>
    </w:p>
    <w:p w14:paraId="484B37CF" w14:textId="77777777" w:rsidR="00990544" w:rsidRPr="00114C9C" w:rsidRDefault="00990544" w:rsidP="002E3718">
      <w:pPr>
        <w:spacing w:line="480" w:lineRule="auto"/>
        <w:rPr>
          <w:rFonts w:ascii="Montserrat SemiBold" w:hAnsi="Montserrat SemiBold"/>
          <w:b/>
          <w:bCs/>
        </w:rPr>
      </w:pPr>
      <w:r w:rsidRPr="00114C9C">
        <w:rPr>
          <w:rFonts w:ascii="Montserrat SemiBold" w:hAnsi="Montserrat SemiBold"/>
          <w:b/>
          <w:bCs/>
        </w:rPr>
        <w:t xml:space="preserve">Alta Disponibilidad </w:t>
      </w:r>
    </w:p>
    <w:p w14:paraId="533FA698" w14:textId="5092A9E3" w:rsidR="00990544" w:rsidRPr="00114C9C" w:rsidRDefault="00751DD3" w:rsidP="002E3718">
      <w:r w:rsidRPr="00114C9C">
        <w:t>Cloudera Data Platform (CDP)</w:t>
      </w:r>
      <w:r w:rsidR="00990544" w:rsidRPr="00114C9C">
        <w:t xml:space="preserve"> debe proporcionar una plataforma coherente y confiable. Los procesos individuales de </w:t>
      </w:r>
      <w:r w:rsidRPr="00114C9C">
        <w:t>Cloudera Data Platform (CDP)</w:t>
      </w:r>
      <w:r w:rsidR="00990544" w:rsidRPr="00114C9C">
        <w:t xml:space="preserve"> deben reiniciarse automáticamente en el caso de que se deterioren. </w:t>
      </w:r>
    </w:p>
    <w:p w14:paraId="763CDACE" w14:textId="3C00F18B" w:rsidR="00990544" w:rsidRPr="00114C9C" w:rsidRDefault="00990544" w:rsidP="009D1DAA"/>
    <w:p w14:paraId="67472D91" w14:textId="0B3F46E1" w:rsidR="00990544" w:rsidRPr="00114C9C" w:rsidRDefault="00990544" w:rsidP="009D1DAA">
      <w:pPr>
        <w:spacing w:line="480" w:lineRule="auto"/>
        <w:rPr>
          <w:rFonts w:ascii="Montserrat SemiBold" w:hAnsi="Montserrat SemiBold"/>
          <w:b/>
          <w:bCs/>
        </w:rPr>
      </w:pPr>
      <w:r w:rsidRPr="00114C9C">
        <w:rPr>
          <w:rFonts w:ascii="Montserrat SemiBold" w:hAnsi="Montserrat SemiBold"/>
          <w:b/>
          <w:bCs/>
        </w:rPr>
        <w:t xml:space="preserve">Escalabilidad </w:t>
      </w:r>
    </w:p>
    <w:p w14:paraId="30ABF562" w14:textId="139F7AC0" w:rsidR="00990544" w:rsidRPr="00114C9C" w:rsidRDefault="00751DD3" w:rsidP="009D1DAA">
      <w:r w:rsidRPr="00114C9C">
        <w:t>Cloudera Data Platform (CDP)</w:t>
      </w:r>
      <w:r w:rsidR="00990544" w:rsidRPr="00114C9C">
        <w:t xml:space="preserve"> debe permitir ajustar el tamaño de su análisis según las necesidades actuales y, luego, escalar vertical u horizontalmente con facilidad a medida que se expanda el uso. </w:t>
      </w:r>
    </w:p>
    <w:p w14:paraId="4FF1850C" w14:textId="77777777" w:rsidR="00990544" w:rsidRPr="00114C9C" w:rsidRDefault="00990544" w:rsidP="009D1DAA">
      <w:r w:rsidRPr="00114C9C">
        <w:t xml:space="preserve"> </w:t>
      </w:r>
    </w:p>
    <w:p w14:paraId="5F79C0F2" w14:textId="77777777" w:rsidR="00213193" w:rsidRPr="00114C9C" w:rsidRDefault="00213193" w:rsidP="00673A23">
      <w:pPr>
        <w:pStyle w:val="Heading1"/>
        <w:numPr>
          <w:ilvl w:val="0"/>
          <w:numId w:val="9"/>
        </w:numPr>
      </w:pPr>
      <w:bookmarkStart w:id="7" w:name="_Toc116389967"/>
      <w:bookmarkStart w:id="8" w:name="_Toc119490996"/>
      <w:r w:rsidRPr="00114C9C">
        <w:t>Pruebas en su caso aplicables al servicio requerido</w:t>
      </w:r>
      <w:bookmarkEnd w:id="7"/>
      <w:bookmarkEnd w:id="8"/>
    </w:p>
    <w:p w14:paraId="5CEBF8A7" w14:textId="77777777" w:rsidR="00213193" w:rsidRPr="00114C9C" w:rsidRDefault="00213193" w:rsidP="00213193"/>
    <w:p w14:paraId="63AEF85B" w14:textId="6DBA5F04" w:rsidR="00213193" w:rsidRPr="00114C9C" w:rsidRDefault="00175358" w:rsidP="00213193">
      <w:r w:rsidRPr="00114C9C">
        <w:t>No aplican</w:t>
      </w:r>
    </w:p>
    <w:p w14:paraId="4A7AA528" w14:textId="77777777" w:rsidR="00213193" w:rsidRPr="00114C9C" w:rsidRDefault="00213193" w:rsidP="00213193"/>
    <w:p w14:paraId="5E1ED129" w14:textId="77777777" w:rsidR="00213193" w:rsidRPr="00114C9C" w:rsidRDefault="00213193" w:rsidP="00673A23">
      <w:pPr>
        <w:pStyle w:val="Heading1"/>
        <w:numPr>
          <w:ilvl w:val="0"/>
          <w:numId w:val="9"/>
        </w:numPr>
      </w:pPr>
      <w:bookmarkStart w:id="9" w:name="_Toc116389968"/>
      <w:bookmarkStart w:id="10" w:name="_Toc119490997"/>
      <w:r w:rsidRPr="00114C9C">
        <w:t>Normas Oficiales en su caso aplicables al servicio requerido</w:t>
      </w:r>
      <w:bookmarkEnd w:id="9"/>
      <w:bookmarkEnd w:id="10"/>
    </w:p>
    <w:p w14:paraId="5F4B05BB" w14:textId="77777777" w:rsidR="00213193" w:rsidRPr="00114C9C" w:rsidRDefault="00213193" w:rsidP="00213193"/>
    <w:p w14:paraId="5C27D017" w14:textId="523EC9CD" w:rsidR="00213193" w:rsidRPr="00114C9C" w:rsidRDefault="00175358" w:rsidP="00213193">
      <w:r w:rsidRPr="00114C9C">
        <w:t>No aplican</w:t>
      </w:r>
    </w:p>
    <w:p w14:paraId="7E66F78A" w14:textId="77777777" w:rsidR="00213193" w:rsidRPr="00114C9C" w:rsidRDefault="00213193" w:rsidP="00213193"/>
    <w:p w14:paraId="4F336CA2" w14:textId="77777777" w:rsidR="00213193" w:rsidRPr="00114C9C" w:rsidRDefault="00213193" w:rsidP="00673A23">
      <w:pPr>
        <w:pStyle w:val="Heading1"/>
        <w:numPr>
          <w:ilvl w:val="0"/>
          <w:numId w:val="9"/>
        </w:numPr>
      </w:pPr>
      <w:bookmarkStart w:id="11" w:name="_Toc116389969"/>
      <w:bookmarkStart w:id="12" w:name="_Toc119490998"/>
      <w:r w:rsidRPr="00114C9C">
        <w:t>Vigencia del Servicio</w:t>
      </w:r>
      <w:bookmarkEnd w:id="11"/>
      <w:bookmarkEnd w:id="12"/>
    </w:p>
    <w:p w14:paraId="02DB544D" w14:textId="77777777" w:rsidR="00213193" w:rsidRPr="00114C9C" w:rsidRDefault="00213193" w:rsidP="00213193"/>
    <w:p w14:paraId="333DD275" w14:textId="4E56A21E" w:rsidR="00213193" w:rsidRPr="00114C9C" w:rsidRDefault="00213193" w:rsidP="00213193">
      <w:r w:rsidRPr="00114C9C">
        <w:t xml:space="preserve">La vigencia del Derecho de Uso de Licenciamiento y Soporte Técnico de Cloudera Data Plataform </w:t>
      </w:r>
      <w:r w:rsidR="00175358" w:rsidRPr="00114C9C">
        <w:t>(</w:t>
      </w:r>
      <w:r w:rsidRPr="00114C9C">
        <w:t>CDP) esta planeada para ejercer durante el ejercicio fiscal 202</w:t>
      </w:r>
      <w:r w:rsidR="002014EF">
        <w:t>5</w:t>
      </w:r>
      <w:r w:rsidRPr="00114C9C">
        <w:t xml:space="preserve">. Por lo anterior su vigencia deberá considerarse a partir del día hábil posterior a la notificación del </w:t>
      </w:r>
      <w:r w:rsidR="00080738" w:rsidRPr="00114C9C">
        <w:t>fallo y</w:t>
      </w:r>
      <w:r w:rsidRPr="00114C9C">
        <w:t xml:space="preserve"> hasta el 31 de diciembre de 202</w:t>
      </w:r>
      <w:r w:rsidR="00857B6A">
        <w:t>5</w:t>
      </w:r>
      <w:r w:rsidRPr="00114C9C">
        <w:t>.</w:t>
      </w:r>
    </w:p>
    <w:p w14:paraId="101FE0EA" w14:textId="77777777" w:rsidR="00213193" w:rsidRPr="00114C9C" w:rsidRDefault="00213193" w:rsidP="00990544"/>
    <w:p w14:paraId="2A09D381" w14:textId="66EA88FB" w:rsidR="00990544" w:rsidRPr="00114C9C" w:rsidRDefault="00990544" w:rsidP="00990544"/>
    <w:p w14:paraId="5603D494" w14:textId="77777777" w:rsidR="00990544" w:rsidRPr="00114C9C" w:rsidRDefault="00990544" w:rsidP="002E3718">
      <w:pPr>
        <w:pStyle w:val="Heading1"/>
        <w:numPr>
          <w:ilvl w:val="0"/>
          <w:numId w:val="9"/>
        </w:numPr>
      </w:pPr>
      <w:bookmarkStart w:id="13" w:name="_Toc119490999"/>
      <w:r w:rsidRPr="00114C9C">
        <w:t>Firmas de elaboración, revisión y aprobación</w:t>
      </w:r>
      <w:bookmarkEnd w:id="13"/>
      <w:r w:rsidRPr="00114C9C">
        <w:t xml:space="preserve">  </w:t>
      </w:r>
    </w:p>
    <w:p w14:paraId="6BFF0E00" w14:textId="77777777" w:rsidR="00990544" w:rsidRPr="00114C9C" w:rsidRDefault="00990544" w:rsidP="00990544">
      <w:r w:rsidRPr="00114C9C">
        <w:t xml:space="preserve"> </w:t>
      </w:r>
    </w:p>
    <w:p w14:paraId="32C906D8" w14:textId="77777777" w:rsidR="00990544" w:rsidRPr="00114C9C" w:rsidRDefault="00990544" w:rsidP="00990544">
      <w:r w:rsidRPr="00114C9C">
        <w:t xml:space="preserve"> </w:t>
      </w:r>
    </w:p>
    <w:tbl>
      <w:tblPr>
        <w:tblStyle w:val="GridTable4-Accent2"/>
        <w:tblW w:w="8826" w:type="dxa"/>
        <w:tblLook w:val="0620" w:firstRow="1" w:lastRow="0" w:firstColumn="0" w:lastColumn="0" w:noHBand="1" w:noVBand="1"/>
      </w:tblPr>
      <w:tblGrid>
        <w:gridCol w:w="2689"/>
        <w:gridCol w:w="2693"/>
        <w:gridCol w:w="1956"/>
        <w:gridCol w:w="1488"/>
      </w:tblGrid>
      <w:tr w:rsidR="00990544" w:rsidRPr="00114C9C" w14:paraId="6C8CADEE" w14:textId="77777777" w:rsidTr="00B706A2">
        <w:trPr>
          <w:cnfStyle w:val="100000000000" w:firstRow="1" w:lastRow="0" w:firstColumn="0" w:lastColumn="0" w:oddVBand="0" w:evenVBand="0" w:oddHBand="0" w:evenHBand="0" w:firstRowFirstColumn="0" w:firstRowLastColumn="0" w:lastRowFirstColumn="0" w:lastRowLastColumn="0"/>
          <w:trHeight w:val="372"/>
        </w:trPr>
        <w:tc>
          <w:tcPr>
            <w:tcW w:w="2689" w:type="dxa"/>
          </w:tcPr>
          <w:p w14:paraId="65185539" w14:textId="2B0F8AE7" w:rsidR="00990544" w:rsidRPr="00114C9C" w:rsidRDefault="00990544" w:rsidP="00B706A2">
            <w:pPr>
              <w:jc w:val="center"/>
            </w:pPr>
            <w:r w:rsidRPr="00114C9C">
              <w:t>Elaboró</w:t>
            </w:r>
          </w:p>
        </w:tc>
        <w:tc>
          <w:tcPr>
            <w:tcW w:w="2693" w:type="dxa"/>
          </w:tcPr>
          <w:p w14:paraId="718A53DB" w14:textId="0E507D96" w:rsidR="00990544" w:rsidRPr="00114C9C" w:rsidRDefault="00990544" w:rsidP="00B706A2">
            <w:pPr>
              <w:jc w:val="center"/>
            </w:pPr>
            <w:r w:rsidRPr="00114C9C">
              <w:t>Cargo</w:t>
            </w:r>
          </w:p>
        </w:tc>
        <w:tc>
          <w:tcPr>
            <w:tcW w:w="1956" w:type="dxa"/>
          </w:tcPr>
          <w:p w14:paraId="62BFE4D4" w14:textId="40EEA9C6" w:rsidR="00990544" w:rsidRPr="00114C9C" w:rsidRDefault="00990544" w:rsidP="00B706A2">
            <w:pPr>
              <w:jc w:val="center"/>
            </w:pPr>
            <w:r w:rsidRPr="00114C9C">
              <w:t>Firma</w:t>
            </w:r>
          </w:p>
        </w:tc>
        <w:tc>
          <w:tcPr>
            <w:tcW w:w="1488" w:type="dxa"/>
          </w:tcPr>
          <w:p w14:paraId="76BA84FC" w14:textId="1EF3F94F" w:rsidR="00990544" w:rsidRPr="00114C9C" w:rsidRDefault="00990544" w:rsidP="00B706A2">
            <w:pPr>
              <w:jc w:val="center"/>
            </w:pPr>
            <w:r w:rsidRPr="00114C9C">
              <w:t>Fecha</w:t>
            </w:r>
          </w:p>
        </w:tc>
      </w:tr>
      <w:tr w:rsidR="00990544" w:rsidRPr="00114C9C" w14:paraId="3C518F1B" w14:textId="77777777" w:rsidTr="009D1DAA">
        <w:trPr>
          <w:trHeight w:val="1379"/>
        </w:trPr>
        <w:tc>
          <w:tcPr>
            <w:tcW w:w="2689" w:type="dxa"/>
            <w:vAlign w:val="center"/>
          </w:tcPr>
          <w:p w14:paraId="6BF9835C" w14:textId="10B00027" w:rsidR="00990544" w:rsidRPr="00114C9C" w:rsidRDefault="00990544" w:rsidP="009D1DAA">
            <w:pPr>
              <w:jc w:val="center"/>
            </w:pPr>
            <w:r w:rsidRPr="00114C9C">
              <w:t>C. Joel Zaines Reyes</w:t>
            </w:r>
          </w:p>
        </w:tc>
        <w:tc>
          <w:tcPr>
            <w:tcW w:w="2693" w:type="dxa"/>
            <w:vAlign w:val="center"/>
          </w:tcPr>
          <w:p w14:paraId="5E316305" w14:textId="4B029157" w:rsidR="00990544" w:rsidRPr="00114C9C" w:rsidRDefault="00990544" w:rsidP="009D1DAA">
            <w:pPr>
              <w:jc w:val="center"/>
            </w:pPr>
            <w:r w:rsidRPr="00114C9C">
              <w:t>Coordinador de Proyectos E1</w:t>
            </w:r>
          </w:p>
        </w:tc>
        <w:tc>
          <w:tcPr>
            <w:tcW w:w="1956" w:type="dxa"/>
            <w:vAlign w:val="center"/>
          </w:tcPr>
          <w:p w14:paraId="27B0A7BC" w14:textId="3C8E80C9" w:rsidR="00990544" w:rsidRPr="00114C9C" w:rsidRDefault="00990544" w:rsidP="009D1DAA">
            <w:pPr>
              <w:jc w:val="center"/>
            </w:pPr>
          </w:p>
        </w:tc>
        <w:tc>
          <w:tcPr>
            <w:tcW w:w="1488" w:type="dxa"/>
            <w:vAlign w:val="center"/>
          </w:tcPr>
          <w:p w14:paraId="3F1FA6DF" w14:textId="3D30895D" w:rsidR="00990544" w:rsidRPr="00114C9C" w:rsidRDefault="003F393E" w:rsidP="009D1DAA">
            <w:pPr>
              <w:jc w:val="center"/>
            </w:pPr>
            <w:r>
              <w:t>26</w:t>
            </w:r>
            <w:r w:rsidR="003A58D5">
              <w:t>/0</w:t>
            </w:r>
            <w:r>
              <w:t>5</w:t>
            </w:r>
            <w:r w:rsidR="00990544" w:rsidRPr="00114C9C">
              <w:t>/202</w:t>
            </w:r>
            <w:r>
              <w:t>5</w:t>
            </w:r>
          </w:p>
        </w:tc>
      </w:tr>
    </w:tbl>
    <w:p w14:paraId="6CE68E7F" w14:textId="77777777" w:rsidR="00B706A2" w:rsidRPr="00114C9C" w:rsidRDefault="00B706A2" w:rsidP="00B706A2"/>
    <w:tbl>
      <w:tblPr>
        <w:tblStyle w:val="GridTable4-Accent2"/>
        <w:tblW w:w="8826" w:type="dxa"/>
        <w:tblLook w:val="0620" w:firstRow="1" w:lastRow="0" w:firstColumn="0" w:lastColumn="0" w:noHBand="1" w:noVBand="1"/>
      </w:tblPr>
      <w:tblGrid>
        <w:gridCol w:w="2689"/>
        <w:gridCol w:w="2693"/>
        <w:gridCol w:w="1956"/>
        <w:gridCol w:w="1488"/>
      </w:tblGrid>
      <w:tr w:rsidR="00990544" w:rsidRPr="00114C9C" w14:paraId="504FF7D0" w14:textId="77777777" w:rsidTr="00B706A2">
        <w:trPr>
          <w:cnfStyle w:val="100000000000" w:firstRow="1" w:lastRow="0" w:firstColumn="0" w:lastColumn="0" w:oddVBand="0" w:evenVBand="0" w:oddHBand="0" w:evenHBand="0" w:firstRowFirstColumn="0" w:firstRowLastColumn="0" w:lastRowFirstColumn="0" w:lastRowLastColumn="0"/>
          <w:trHeight w:val="370"/>
        </w:trPr>
        <w:tc>
          <w:tcPr>
            <w:tcW w:w="2689" w:type="dxa"/>
          </w:tcPr>
          <w:p w14:paraId="34311D81" w14:textId="1A77A373" w:rsidR="00990544" w:rsidRPr="00114C9C" w:rsidRDefault="00990544" w:rsidP="00B706A2">
            <w:pPr>
              <w:jc w:val="center"/>
            </w:pPr>
            <w:r w:rsidRPr="00114C9C">
              <w:t>Revisó</w:t>
            </w:r>
          </w:p>
        </w:tc>
        <w:tc>
          <w:tcPr>
            <w:tcW w:w="2693" w:type="dxa"/>
          </w:tcPr>
          <w:p w14:paraId="5B45BFB8" w14:textId="7AC645A5" w:rsidR="00990544" w:rsidRPr="00114C9C" w:rsidRDefault="00990544" w:rsidP="00B706A2">
            <w:pPr>
              <w:jc w:val="center"/>
            </w:pPr>
            <w:r w:rsidRPr="00114C9C">
              <w:t>Cargo</w:t>
            </w:r>
          </w:p>
        </w:tc>
        <w:tc>
          <w:tcPr>
            <w:tcW w:w="1956" w:type="dxa"/>
          </w:tcPr>
          <w:p w14:paraId="1DD8D83A" w14:textId="236AC71A" w:rsidR="00990544" w:rsidRPr="00114C9C" w:rsidRDefault="00990544" w:rsidP="00B706A2">
            <w:pPr>
              <w:jc w:val="center"/>
            </w:pPr>
            <w:r w:rsidRPr="00114C9C">
              <w:t>Firma</w:t>
            </w:r>
          </w:p>
        </w:tc>
        <w:tc>
          <w:tcPr>
            <w:tcW w:w="1488" w:type="dxa"/>
          </w:tcPr>
          <w:p w14:paraId="22EBEF81" w14:textId="5264E32C" w:rsidR="00990544" w:rsidRPr="00114C9C" w:rsidRDefault="00990544" w:rsidP="00B706A2">
            <w:pPr>
              <w:jc w:val="center"/>
            </w:pPr>
            <w:r w:rsidRPr="00114C9C">
              <w:t>Fecha</w:t>
            </w:r>
          </w:p>
        </w:tc>
      </w:tr>
      <w:tr w:rsidR="003A58D5" w:rsidRPr="00114C9C" w14:paraId="004B3900" w14:textId="77777777" w:rsidTr="009D1DAA">
        <w:trPr>
          <w:trHeight w:val="1379"/>
        </w:trPr>
        <w:tc>
          <w:tcPr>
            <w:tcW w:w="2689" w:type="dxa"/>
            <w:vAlign w:val="center"/>
          </w:tcPr>
          <w:p w14:paraId="26E2B923" w14:textId="5CCEADA3" w:rsidR="003A58D5" w:rsidRPr="00114C9C" w:rsidRDefault="003A58D5" w:rsidP="003A58D5">
            <w:pPr>
              <w:jc w:val="center"/>
            </w:pPr>
            <w:r w:rsidRPr="00114C9C">
              <w:t xml:space="preserve">C. </w:t>
            </w:r>
            <w:r w:rsidR="00F4253E">
              <w:t xml:space="preserve">Ricardo </w:t>
            </w:r>
            <w:r w:rsidR="0043001B">
              <w:t>Enciso Garduño</w:t>
            </w:r>
          </w:p>
        </w:tc>
        <w:tc>
          <w:tcPr>
            <w:tcW w:w="2693" w:type="dxa"/>
            <w:vAlign w:val="center"/>
          </w:tcPr>
          <w:p w14:paraId="62E52DA2" w14:textId="195ABA4A" w:rsidR="003A58D5" w:rsidRPr="00114C9C" w:rsidRDefault="003A58D5" w:rsidP="003A58D5">
            <w:pPr>
              <w:jc w:val="center"/>
            </w:pPr>
            <w:r w:rsidRPr="00114C9C">
              <w:t>Titular de la División de</w:t>
            </w:r>
            <w:r w:rsidR="00F4253E">
              <w:t xml:space="preserve"> Arquitectura </w:t>
            </w:r>
          </w:p>
        </w:tc>
        <w:tc>
          <w:tcPr>
            <w:tcW w:w="1956" w:type="dxa"/>
            <w:vAlign w:val="center"/>
          </w:tcPr>
          <w:p w14:paraId="0D14895B" w14:textId="036BE7B4" w:rsidR="003A58D5" w:rsidRPr="00114C9C" w:rsidRDefault="003A58D5" w:rsidP="003A58D5">
            <w:pPr>
              <w:jc w:val="center"/>
            </w:pPr>
          </w:p>
        </w:tc>
        <w:tc>
          <w:tcPr>
            <w:tcW w:w="1488" w:type="dxa"/>
            <w:vAlign w:val="center"/>
          </w:tcPr>
          <w:p w14:paraId="67E611F1" w14:textId="0A013CD8" w:rsidR="003A58D5" w:rsidRPr="00114C9C" w:rsidRDefault="003F393E" w:rsidP="003A58D5">
            <w:pPr>
              <w:jc w:val="center"/>
            </w:pPr>
            <w:r>
              <w:t>27</w:t>
            </w:r>
            <w:r w:rsidR="003A58D5">
              <w:t>/0</w:t>
            </w:r>
            <w:r>
              <w:t>5</w:t>
            </w:r>
            <w:r w:rsidR="003A58D5" w:rsidRPr="00114C9C">
              <w:t>/202</w:t>
            </w:r>
            <w:r>
              <w:t>5</w:t>
            </w:r>
          </w:p>
        </w:tc>
      </w:tr>
    </w:tbl>
    <w:p w14:paraId="5D950649" w14:textId="77777777" w:rsidR="00B706A2" w:rsidRPr="00114C9C" w:rsidRDefault="00B706A2" w:rsidP="00B706A2"/>
    <w:tbl>
      <w:tblPr>
        <w:tblStyle w:val="GridTable4-Accent2"/>
        <w:tblW w:w="8826" w:type="dxa"/>
        <w:tblLook w:val="0620" w:firstRow="1" w:lastRow="0" w:firstColumn="0" w:lastColumn="0" w:noHBand="1" w:noVBand="1"/>
      </w:tblPr>
      <w:tblGrid>
        <w:gridCol w:w="2689"/>
        <w:gridCol w:w="2693"/>
        <w:gridCol w:w="1956"/>
        <w:gridCol w:w="1488"/>
      </w:tblGrid>
      <w:tr w:rsidR="00990544" w:rsidRPr="00114C9C" w14:paraId="0935676C" w14:textId="77777777" w:rsidTr="00B706A2">
        <w:trPr>
          <w:cnfStyle w:val="100000000000" w:firstRow="1" w:lastRow="0" w:firstColumn="0" w:lastColumn="0" w:oddVBand="0" w:evenVBand="0" w:oddHBand="0" w:evenHBand="0" w:firstRowFirstColumn="0" w:firstRowLastColumn="0" w:lastRowFirstColumn="0" w:lastRowLastColumn="0"/>
          <w:trHeight w:val="372"/>
        </w:trPr>
        <w:tc>
          <w:tcPr>
            <w:tcW w:w="2689" w:type="dxa"/>
          </w:tcPr>
          <w:p w14:paraId="1AF1B353" w14:textId="4D9DECAE" w:rsidR="00990544" w:rsidRPr="00114C9C" w:rsidRDefault="00990544" w:rsidP="00B706A2">
            <w:pPr>
              <w:jc w:val="center"/>
            </w:pPr>
            <w:r w:rsidRPr="00114C9C">
              <w:t>Aprobó</w:t>
            </w:r>
          </w:p>
        </w:tc>
        <w:tc>
          <w:tcPr>
            <w:tcW w:w="2693" w:type="dxa"/>
          </w:tcPr>
          <w:p w14:paraId="457947B3" w14:textId="3E8DA96D" w:rsidR="00990544" w:rsidRPr="00114C9C" w:rsidRDefault="00990544" w:rsidP="00B706A2">
            <w:pPr>
              <w:jc w:val="center"/>
            </w:pPr>
            <w:r w:rsidRPr="00114C9C">
              <w:t>Cargo</w:t>
            </w:r>
          </w:p>
        </w:tc>
        <w:tc>
          <w:tcPr>
            <w:tcW w:w="1956" w:type="dxa"/>
          </w:tcPr>
          <w:p w14:paraId="58C081FB" w14:textId="5BA988BF" w:rsidR="00990544" w:rsidRPr="00114C9C" w:rsidRDefault="00990544" w:rsidP="00B706A2">
            <w:pPr>
              <w:jc w:val="center"/>
            </w:pPr>
            <w:r w:rsidRPr="00114C9C">
              <w:t>Firma</w:t>
            </w:r>
          </w:p>
        </w:tc>
        <w:tc>
          <w:tcPr>
            <w:tcW w:w="1488" w:type="dxa"/>
          </w:tcPr>
          <w:p w14:paraId="6C475FDC" w14:textId="11EFF28A" w:rsidR="00990544" w:rsidRPr="00114C9C" w:rsidRDefault="00990544" w:rsidP="00B706A2">
            <w:pPr>
              <w:jc w:val="center"/>
            </w:pPr>
            <w:r w:rsidRPr="00114C9C">
              <w:t>Fecha</w:t>
            </w:r>
          </w:p>
        </w:tc>
      </w:tr>
      <w:tr w:rsidR="003A58D5" w:rsidRPr="00990544" w14:paraId="18FBB53D" w14:textId="77777777" w:rsidTr="009D1DAA">
        <w:trPr>
          <w:trHeight w:val="1379"/>
        </w:trPr>
        <w:tc>
          <w:tcPr>
            <w:tcW w:w="2689" w:type="dxa"/>
            <w:vAlign w:val="center"/>
          </w:tcPr>
          <w:p w14:paraId="60CD4E4F" w14:textId="77777777" w:rsidR="003A58D5" w:rsidRPr="00114C9C" w:rsidRDefault="003A58D5" w:rsidP="003A58D5">
            <w:pPr>
              <w:jc w:val="center"/>
            </w:pPr>
            <w:r w:rsidRPr="00114C9C">
              <w:t>C. Luis Antonio Basilio Lara</w:t>
            </w:r>
          </w:p>
        </w:tc>
        <w:tc>
          <w:tcPr>
            <w:tcW w:w="2693" w:type="dxa"/>
            <w:vAlign w:val="center"/>
          </w:tcPr>
          <w:p w14:paraId="3F420FC1" w14:textId="77777777" w:rsidR="003A58D5" w:rsidRPr="00114C9C" w:rsidRDefault="003A58D5" w:rsidP="003A58D5">
            <w:pPr>
              <w:jc w:val="center"/>
            </w:pPr>
            <w:r w:rsidRPr="00114C9C">
              <w:t>Titular de la Coordinación de Datos y Analítica</w:t>
            </w:r>
          </w:p>
        </w:tc>
        <w:tc>
          <w:tcPr>
            <w:tcW w:w="1956" w:type="dxa"/>
            <w:vAlign w:val="center"/>
          </w:tcPr>
          <w:p w14:paraId="64633DE5" w14:textId="3D3841DE" w:rsidR="003A58D5" w:rsidRPr="00114C9C" w:rsidRDefault="003A58D5" w:rsidP="003A58D5">
            <w:pPr>
              <w:jc w:val="center"/>
            </w:pPr>
          </w:p>
        </w:tc>
        <w:tc>
          <w:tcPr>
            <w:tcW w:w="1488" w:type="dxa"/>
            <w:vAlign w:val="center"/>
          </w:tcPr>
          <w:p w14:paraId="4E4A71C7" w14:textId="0F309A6A" w:rsidR="003A58D5" w:rsidRPr="00990544" w:rsidRDefault="003F393E" w:rsidP="003A58D5">
            <w:pPr>
              <w:jc w:val="center"/>
            </w:pPr>
            <w:r>
              <w:t>28</w:t>
            </w:r>
            <w:r w:rsidR="003A58D5">
              <w:t>/0</w:t>
            </w:r>
            <w:r>
              <w:t>5</w:t>
            </w:r>
            <w:r w:rsidR="003A58D5" w:rsidRPr="00114C9C">
              <w:t>/202</w:t>
            </w:r>
            <w:r>
              <w:t>5</w:t>
            </w:r>
          </w:p>
        </w:tc>
      </w:tr>
    </w:tbl>
    <w:p w14:paraId="0B64A5C0" w14:textId="77777777" w:rsidR="00990544" w:rsidRPr="00990544" w:rsidRDefault="00990544" w:rsidP="00990544">
      <w:r w:rsidRPr="00990544">
        <w:t xml:space="preserve"> </w:t>
      </w:r>
    </w:p>
    <w:p w14:paraId="2F378042" w14:textId="77777777" w:rsidR="00990544" w:rsidRPr="00990544" w:rsidRDefault="00990544" w:rsidP="00990544">
      <w:r w:rsidRPr="00990544">
        <w:t xml:space="preserve"> </w:t>
      </w:r>
    </w:p>
    <w:p w14:paraId="2D51B1B2" w14:textId="77777777" w:rsidR="00990544" w:rsidRDefault="00990544"/>
    <w:sectPr w:rsidR="00990544" w:rsidSect="005169C6">
      <w:headerReference w:type="default" r:id="rId8"/>
      <w:footerReference w:type="default" r:id="rId9"/>
      <w:pgSz w:w="11906" w:h="16838" w:code="9"/>
      <w:pgMar w:top="1440" w:right="1440" w:bottom="1440" w:left="1440" w:header="708" w:footer="5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D9B38" w14:textId="77777777" w:rsidR="005119DC" w:rsidRDefault="005119DC" w:rsidP="009D0E76">
      <w:r>
        <w:separator/>
      </w:r>
    </w:p>
  </w:endnote>
  <w:endnote w:type="continuationSeparator" w:id="0">
    <w:p w14:paraId="7E5C951D" w14:textId="77777777" w:rsidR="005119DC" w:rsidRDefault="005119DC" w:rsidP="009D0E76">
      <w:r>
        <w:continuationSeparator/>
      </w:r>
    </w:p>
  </w:endnote>
  <w:endnote w:type="continuationNotice" w:id="1">
    <w:p w14:paraId="3D10323D" w14:textId="77777777" w:rsidR="005119DC" w:rsidRDefault="005119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Body)">
    <w:altName w:val="Calibri"/>
    <w:charset w:val="00"/>
    <w:family w:val="roman"/>
    <w:pitch w:val="default"/>
  </w:font>
  <w:font w:name="Montserrat Medium">
    <w:altName w:val="Calibri"/>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140" w:type="dxa"/>
      <w:jc w:val="center"/>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990544" w:rsidRPr="00990544" w14:paraId="356C3DC3" w14:textId="77777777" w:rsidTr="00990544">
      <w:trPr>
        <w:trHeight w:val="375"/>
        <w:jc w:val="center"/>
      </w:trPr>
      <w:tc>
        <w:tcPr>
          <w:tcW w:w="4077" w:type="dxa"/>
          <w:tcBorders>
            <w:top w:val="nil"/>
            <w:left w:val="nil"/>
            <w:bottom w:val="nil"/>
            <w:right w:val="nil"/>
          </w:tcBorders>
          <w:shd w:val="clear" w:color="auto" w:fill="auto"/>
        </w:tcPr>
        <w:p w14:paraId="0B071115" w14:textId="77777777" w:rsidR="00990544" w:rsidRPr="00990544" w:rsidRDefault="00990544" w:rsidP="00990544">
          <w:pPr>
            <w:jc w:val="center"/>
            <w:rPr>
              <w:rFonts w:ascii="Montserrat SemiBold" w:hAnsi="Montserrat SemiBold"/>
              <w:b/>
              <w:bCs/>
              <w:sz w:val="15"/>
              <w:szCs w:val="16"/>
            </w:rPr>
          </w:pPr>
        </w:p>
      </w:tc>
      <w:tc>
        <w:tcPr>
          <w:tcW w:w="3969" w:type="dxa"/>
          <w:tcBorders>
            <w:top w:val="nil"/>
            <w:left w:val="nil"/>
            <w:bottom w:val="nil"/>
            <w:right w:val="nil"/>
          </w:tcBorders>
          <w:shd w:val="clear" w:color="auto" w:fill="auto"/>
        </w:tcPr>
        <w:p w14:paraId="29270701" w14:textId="77777777" w:rsidR="00990544" w:rsidRPr="00990544" w:rsidRDefault="00990544" w:rsidP="00990544">
          <w:pPr>
            <w:jc w:val="center"/>
            <w:rPr>
              <w:rFonts w:ascii="Montserrat SemiBold" w:hAnsi="Montserrat SemiBold"/>
              <w:b/>
              <w:bCs/>
              <w:sz w:val="15"/>
              <w:szCs w:val="16"/>
            </w:rPr>
          </w:pPr>
        </w:p>
      </w:tc>
      <w:tc>
        <w:tcPr>
          <w:tcW w:w="3094" w:type="dxa"/>
          <w:tcBorders>
            <w:top w:val="nil"/>
            <w:left w:val="nil"/>
            <w:bottom w:val="nil"/>
            <w:right w:val="nil"/>
          </w:tcBorders>
          <w:shd w:val="clear" w:color="auto" w:fill="auto"/>
        </w:tcPr>
        <w:p w14:paraId="594489ED" w14:textId="77777777" w:rsidR="00990544" w:rsidRPr="00990544" w:rsidRDefault="00990544" w:rsidP="00990544">
          <w:pPr>
            <w:jc w:val="center"/>
            <w:rPr>
              <w:rFonts w:ascii="Montserrat SemiBold" w:hAnsi="Montserrat SemiBold"/>
              <w:b/>
              <w:bCs/>
              <w:sz w:val="15"/>
              <w:szCs w:val="16"/>
            </w:rPr>
          </w:pPr>
        </w:p>
      </w:tc>
    </w:tr>
    <w:tr w:rsidR="00990544" w:rsidRPr="00990544" w14:paraId="3B78B9BD" w14:textId="77777777" w:rsidTr="00990544">
      <w:trPr>
        <w:trHeight w:val="375"/>
        <w:jc w:val="center"/>
      </w:trPr>
      <w:tc>
        <w:tcPr>
          <w:tcW w:w="4077" w:type="dxa"/>
          <w:tcBorders>
            <w:top w:val="nil"/>
            <w:left w:val="nil"/>
            <w:bottom w:val="nil"/>
            <w:right w:val="nil"/>
          </w:tcBorders>
          <w:shd w:val="clear" w:color="auto" w:fill="auto"/>
        </w:tcPr>
        <w:p w14:paraId="4D835703" w14:textId="77777777" w:rsidR="00990544" w:rsidRPr="00990544" w:rsidRDefault="00990544" w:rsidP="00990544">
          <w:pPr>
            <w:jc w:val="center"/>
            <w:rPr>
              <w:rFonts w:ascii="Montserrat SemiBold" w:hAnsi="Montserrat SemiBold"/>
              <w:b/>
              <w:bCs/>
              <w:sz w:val="15"/>
              <w:szCs w:val="16"/>
            </w:rPr>
          </w:pPr>
          <w:r w:rsidRPr="00990544">
            <w:rPr>
              <w:rFonts w:ascii="Montserrat SemiBold" w:hAnsi="Montserrat SemiBold"/>
              <w:b/>
              <w:bCs/>
              <w:sz w:val="15"/>
              <w:szCs w:val="16"/>
            </w:rPr>
            <w:t>Formato SGMP F05</w:t>
          </w:r>
        </w:p>
        <w:p w14:paraId="42ADEA54" w14:textId="77777777" w:rsidR="00990544" w:rsidRPr="00990544" w:rsidRDefault="00990544" w:rsidP="00990544">
          <w:pPr>
            <w:jc w:val="center"/>
            <w:rPr>
              <w:rFonts w:ascii="Montserrat SemiBold" w:hAnsi="Montserrat SemiBold"/>
              <w:b/>
              <w:bCs/>
              <w:sz w:val="15"/>
              <w:szCs w:val="16"/>
            </w:rPr>
          </w:pPr>
          <w:r w:rsidRPr="00990544">
            <w:rPr>
              <w:rFonts w:ascii="Montserrat SemiBold" w:hAnsi="Montserrat SemiBold"/>
              <w:b/>
              <w:bCs/>
              <w:sz w:val="15"/>
              <w:szCs w:val="16"/>
            </w:rPr>
            <w:t>Identificación: SGMP_AnexoTecnico</w:t>
          </w:r>
        </w:p>
      </w:tc>
      <w:tc>
        <w:tcPr>
          <w:tcW w:w="3969" w:type="dxa"/>
          <w:tcBorders>
            <w:top w:val="nil"/>
            <w:left w:val="nil"/>
            <w:bottom w:val="nil"/>
            <w:right w:val="nil"/>
          </w:tcBorders>
          <w:shd w:val="clear" w:color="auto" w:fill="auto"/>
        </w:tcPr>
        <w:p w14:paraId="250362FF" w14:textId="256C06F8" w:rsidR="00990544" w:rsidRPr="00990544" w:rsidRDefault="00990544" w:rsidP="00990544">
          <w:pPr>
            <w:jc w:val="center"/>
            <w:rPr>
              <w:rFonts w:ascii="Montserrat SemiBold" w:hAnsi="Montserrat SemiBold"/>
              <w:b/>
              <w:bCs/>
              <w:sz w:val="15"/>
              <w:szCs w:val="16"/>
            </w:rPr>
          </w:pPr>
        </w:p>
      </w:tc>
      <w:tc>
        <w:tcPr>
          <w:tcW w:w="3094" w:type="dxa"/>
          <w:tcBorders>
            <w:top w:val="nil"/>
            <w:left w:val="nil"/>
            <w:bottom w:val="nil"/>
            <w:right w:val="nil"/>
          </w:tcBorders>
          <w:shd w:val="clear" w:color="auto" w:fill="auto"/>
        </w:tcPr>
        <w:p w14:paraId="0DF9993F" w14:textId="77777777" w:rsidR="00990544" w:rsidRPr="00990544" w:rsidRDefault="00990544" w:rsidP="00990544">
          <w:pPr>
            <w:jc w:val="center"/>
            <w:rPr>
              <w:rFonts w:ascii="Montserrat SemiBold" w:hAnsi="Montserrat SemiBold"/>
              <w:b/>
              <w:bCs/>
              <w:sz w:val="15"/>
              <w:szCs w:val="16"/>
            </w:rPr>
          </w:pPr>
          <w:r w:rsidRPr="00990544">
            <w:rPr>
              <w:rFonts w:ascii="Montserrat SemiBold" w:hAnsi="Montserrat SemiBold"/>
              <w:b/>
              <w:bCs/>
              <w:sz w:val="15"/>
              <w:szCs w:val="16"/>
            </w:rPr>
            <w:t xml:space="preserve">Página </w:t>
          </w:r>
          <w:r w:rsidRPr="00990544">
            <w:rPr>
              <w:rFonts w:ascii="Montserrat SemiBold" w:hAnsi="Montserrat SemiBold"/>
              <w:b/>
              <w:bCs/>
              <w:sz w:val="15"/>
              <w:szCs w:val="16"/>
            </w:rPr>
            <w:fldChar w:fldCharType="begin"/>
          </w:r>
          <w:r w:rsidRPr="00990544">
            <w:rPr>
              <w:rFonts w:ascii="Montserrat SemiBold" w:hAnsi="Montserrat SemiBold"/>
              <w:b/>
              <w:bCs/>
              <w:sz w:val="15"/>
              <w:szCs w:val="16"/>
            </w:rPr>
            <w:instrText>PAGE</w:instrText>
          </w:r>
          <w:r w:rsidRPr="00990544">
            <w:rPr>
              <w:rFonts w:ascii="Montserrat SemiBold" w:hAnsi="Montserrat SemiBold"/>
              <w:b/>
              <w:bCs/>
              <w:sz w:val="15"/>
              <w:szCs w:val="16"/>
            </w:rPr>
            <w:fldChar w:fldCharType="separate"/>
          </w:r>
          <w:r w:rsidRPr="00990544">
            <w:rPr>
              <w:rFonts w:ascii="Montserrat SemiBold" w:hAnsi="Montserrat SemiBold"/>
              <w:b/>
              <w:bCs/>
              <w:sz w:val="15"/>
              <w:szCs w:val="16"/>
            </w:rPr>
            <w:t>1</w:t>
          </w:r>
          <w:r w:rsidRPr="00990544">
            <w:rPr>
              <w:rFonts w:ascii="Montserrat SemiBold" w:hAnsi="Montserrat SemiBold"/>
              <w:b/>
              <w:bCs/>
              <w:sz w:val="15"/>
              <w:szCs w:val="16"/>
            </w:rPr>
            <w:fldChar w:fldCharType="end"/>
          </w:r>
          <w:r w:rsidRPr="00990544">
            <w:rPr>
              <w:rFonts w:ascii="Montserrat SemiBold" w:hAnsi="Montserrat SemiBold"/>
              <w:b/>
              <w:bCs/>
              <w:sz w:val="15"/>
              <w:szCs w:val="16"/>
            </w:rPr>
            <w:t xml:space="preserve"> de </w:t>
          </w:r>
          <w:r w:rsidRPr="00990544">
            <w:rPr>
              <w:rFonts w:ascii="Montserrat SemiBold" w:hAnsi="Montserrat SemiBold"/>
              <w:b/>
              <w:bCs/>
              <w:sz w:val="15"/>
              <w:szCs w:val="16"/>
            </w:rPr>
            <w:fldChar w:fldCharType="begin"/>
          </w:r>
          <w:r w:rsidRPr="00990544">
            <w:rPr>
              <w:rFonts w:ascii="Montserrat SemiBold" w:hAnsi="Montserrat SemiBold"/>
              <w:b/>
              <w:bCs/>
              <w:sz w:val="15"/>
              <w:szCs w:val="16"/>
            </w:rPr>
            <w:instrText>NUMPAGES</w:instrText>
          </w:r>
          <w:r w:rsidRPr="00990544">
            <w:rPr>
              <w:rFonts w:ascii="Montserrat SemiBold" w:hAnsi="Montserrat SemiBold"/>
              <w:b/>
              <w:bCs/>
              <w:sz w:val="15"/>
              <w:szCs w:val="16"/>
            </w:rPr>
            <w:fldChar w:fldCharType="separate"/>
          </w:r>
          <w:r w:rsidRPr="00990544">
            <w:rPr>
              <w:rFonts w:ascii="Montserrat SemiBold" w:hAnsi="Montserrat SemiBold"/>
              <w:b/>
              <w:bCs/>
              <w:sz w:val="15"/>
              <w:szCs w:val="16"/>
            </w:rPr>
            <w:t>14</w:t>
          </w:r>
          <w:r w:rsidRPr="00990544">
            <w:rPr>
              <w:rFonts w:ascii="Montserrat SemiBold" w:hAnsi="Montserrat SemiBold"/>
              <w:b/>
              <w:bCs/>
              <w:sz w:val="15"/>
              <w:szCs w:val="16"/>
            </w:rPr>
            <w:fldChar w:fldCharType="end"/>
          </w:r>
        </w:p>
      </w:tc>
    </w:tr>
    <w:tr w:rsidR="00990544" w:rsidRPr="00990544" w14:paraId="6D3AD158" w14:textId="77777777" w:rsidTr="00990544">
      <w:trPr>
        <w:trHeight w:val="57"/>
        <w:jc w:val="center"/>
      </w:trPr>
      <w:tc>
        <w:tcPr>
          <w:tcW w:w="11140" w:type="dxa"/>
          <w:gridSpan w:val="3"/>
          <w:tcBorders>
            <w:top w:val="nil"/>
          </w:tcBorders>
          <w:shd w:val="clear" w:color="auto" w:fill="auto"/>
        </w:tcPr>
        <w:p w14:paraId="217A55D0" w14:textId="77777777" w:rsidR="00990544" w:rsidRPr="00990544" w:rsidRDefault="00990544" w:rsidP="00990544">
          <w:pPr>
            <w:pStyle w:val="Footer"/>
            <w:jc w:val="left"/>
          </w:pPr>
          <w:r w:rsidRPr="00990544">
            <w:rPr>
              <w:noProof/>
            </w:rPr>
            <w:drawing>
              <wp:inline distT="0" distB="0" distL="0" distR="0" wp14:anchorId="047E136F" wp14:editId="00607B2A">
                <wp:extent cx="6936740" cy="136525"/>
                <wp:effectExtent l="0" t="0" r="0" b="3175"/>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74FB286C" w14:textId="77777777" w:rsidR="00990544" w:rsidRDefault="00990544" w:rsidP="009905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53AE7" w14:textId="77777777" w:rsidR="005119DC" w:rsidRDefault="005119DC" w:rsidP="009D0E76">
      <w:r>
        <w:separator/>
      </w:r>
    </w:p>
  </w:footnote>
  <w:footnote w:type="continuationSeparator" w:id="0">
    <w:p w14:paraId="5261BEEE" w14:textId="77777777" w:rsidR="005119DC" w:rsidRDefault="005119DC" w:rsidP="009D0E76">
      <w:r>
        <w:continuationSeparator/>
      </w:r>
    </w:p>
  </w:footnote>
  <w:footnote w:type="continuationNotice" w:id="1">
    <w:p w14:paraId="4C373C68" w14:textId="77777777" w:rsidR="005119DC" w:rsidRDefault="005119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1560"/>
      <w:gridCol w:w="7796"/>
      <w:gridCol w:w="1559"/>
    </w:tblGrid>
    <w:tr w:rsidR="0090468F" w:rsidRPr="0090468F" w14:paraId="51A14B0E" w14:textId="77777777" w:rsidTr="0090468F">
      <w:trPr>
        <w:trHeight w:val="275"/>
        <w:jc w:val="center"/>
      </w:trPr>
      <w:tc>
        <w:tcPr>
          <w:tcW w:w="10915" w:type="dxa"/>
          <w:gridSpan w:val="3"/>
          <w:shd w:val="clear" w:color="auto" w:fill="auto"/>
        </w:tcPr>
        <w:p w14:paraId="3938C318" w14:textId="77777777" w:rsidR="0090468F" w:rsidRPr="0090468F" w:rsidRDefault="0090468F" w:rsidP="0090468F">
          <w:pPr>
            <w:pStyle w:val="Header"/>
            <w:jc w:val="center"/>
            <w:rPr>
              <w:rFonts w:asciiTheme="minorHAnsi" w:hAnsiTheme="minorHAnsi" w:cstheme="minorHAnsi"/>
            </w:rPr>
          </w:pPr>
          <w:r w:rsidRPr="0090468F">
            <w:rPr>
              <w:rFonts w:asciiTheme="minorHAnsi" w:hAnsiTheme="minorHAnsi" w:cstheme="minorHAnsi"/>
              <w:noProof/>
            </w:rPr>
            <w:drawing>
              <wp:anchor distT="0" distB="0" distL="114300" distR="114300" simplePos="0" relativeHeight="251658240" behindDoc="0" locked="0" layoutInCell="1" hidden="0" allowOverlap="1" wp14:anchorId="7A03DCD0" wp14:editId="013B2063">
                <wp:simplePos x="0" y="0"/>
                <wp:positionH relativeFrom="column">
                  <wp:posOffset>-77469</wp:posOffset>
                </wp:positionH>
                <wp:positionV relativeFrom="paragraph">
                  <wp:posOffset>-156209</wp:posOffset>
                </wp:positionV>
                <wp:extent cx="6936740" cy="136525"/>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r w:rsidR="0090468F" w:rsidRPr="0090468F" w14:paraId="79416A4C" w14:textId="77777777" w:rsidTr="00990544">
      <w:trPr>
        <w:trHeight w:val="636"/>
        <w:jc w:val="center"/>
      </w:trPr>
      <w:tc>
        <w:tcPr>
          <w:tcW w:w="1560" w:type="dxa"/>
          <w:vMerge w:val="restart"/>
        </w:tcPr>
        <w:p w14:paraId="33C94209" w14:textId="77777777" w:rsidR="0090468F" w:rsidRPr="0090468F" w:rsidRDefault="0090468F" w:rsidP="0090468F">
          <w:pPr>
            <w:pStyle w:val="Header"/>
            <w:jc w:val="center"/>
            <w:rPr>
              <w:rFonts w:asciiTheme="minorHAnsi" w:hAnsiTheme="minorHAnsi" w:cstheme="minorHAnsi"/>
            </w:rPr>
          </w:pPr>
          <w:r w:rsidRPr="0090468F">
            <w:rPr>
              <w:rFonts w:asciiTheme="minorHAnsi" w:hAnsiTheme="minorHAnsi" w:cstheme="minorHAnsi"/>
              <w:noProof/>
            </w:rPr>
            <w:drawing>
              <wp:inline distT="0" distB="0" distL="0" distR="0" wp14:anchorId="54561D27" wp14:editId="06A93AF0">
                <wp:extent cx="660599" cy="812211"/>
                <wp:effectExtent l="0" t="0" r="0" b="0"/>
                <wp:docPr id="12"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8" name="image1.png" descr="Logo&#10;&#10;Description automatically generated"/>
                        <pic:cNvPicPr preferRelativeResize="0"/>
                      </pic:nvPicPr>
                      <pic:blipFill>
                        <a:blip r:embed="rId2"/>
                        <a:srcRect/>
                        <a:stretch>
                          <a:fillRect/>
                        </a:stretch>
                      </pic:blipFill>
                      <pic:spPr>
                        <a:xfrm>
                          <a:off x="0" y="0"/>
                          <a:ext cx="660599" cy="812211"/>
                        </a:xfrm>
                        <a:prstGeom prst="rect">
                          <a:avLst/>
                        </a:prstGeom>
                        <a:ln/>
                      </pic:spPr>
                    </pic:pic>
                  </a:graphicData>
                </a:graphic>
              </wp:inline>
            </w:drawing>
          </w:r>
        </w:p>
      </w:tc>
      <w:tc>
        <w:tcPr>
          <w:tcW w:w="7796" w:type="dxa"/>
        </w:tcPr>
        <w:p w14:paraId="4AF726F7" w14:textId="77777777" w:rsidR="0090468F" w:rsidRPr="0090468F" w:rsidRDefault="0090468F" w:rsidP="0090468F">
          <w:pPr>
            <w:pStyle w:val="NoSpacing"/>
            <w:jc w:val="center"/>
            <w:rPr>
              <w:rFonts w:ascii="Montserrat SemiBold" w:hAnsi="Montserrat SemiBold"/>
              <w:b/>
              <w:bCs/>
              <w:sz w:val="18"/>
              <w:szCs w:val="20"/>
            </w:rPr>
          </w:pPr>
          <w:r w:rsidRPr="0090468F">
            <w:rPr>
              <w:rFonts w:ascii="Montserrat SemiBold" w:hAnsi="Montserrat SemiBold"/>
              <w:b/>
              <w:bCs/>
              <w:sz w:val="18"/>
              <w:szCs w:val="20"/>
            </w:rPr>
            <w:t>INSTITUTO MEXICANO DEL SEGURO SOCIAL</w:t>
          </w:r>
        </w:p>
        <w:p w14:paraId="069EA774" w14:textId="77777777" w:rsidR="0090468F" w:rsidRPr="0090468F" w:rsidRDefault="0090468F" w:rsidP="0090468F">
          <w:pPr>
            <w:pStyle w:val="NoSpacing"/>
            <w:jc w:val="center"/>
            <w:rPr>
              <w:rFonts w:ascii="Montserrat SemiBold" w:hAnsi="Montserrat SemiBold"/>
              <w:b/>
              <w:bCs/>
              <w:sz w:val="18"/>
              <w:szCs w:val="20"/>
            </w:rPr>
          </w:pPr>
          <w:r w:rsidRPr="0090468F">
            <w:rPr>
              <w:rFonts w:ascii="Montserrat SemiBold" w:hAnsi="Montserrat SemiBold"/>
              <w:b/>
              <w:bCs/>
              <w:sz w:val="18"/>
              <w:szCs w:val="20"/>
            </w:rPr>
            <w:t>DIRECCIÓN DE INNOVACIÓN Y DESARROLLO TECNOLÓGICO</w:t>
          </w:r>
        </w:p>
        <w:p w14:paraId="0F8AB8D4" w14:textId="77777777" w:rsidR="0090468F" w:rsidRPr="0090468F" w:rsidRDefault="0090468F" w:rsidP="0090468F">
          <w:pPr>
            <w:pStyle w:val="NoSpacing"/>
            <w:jc w:val="center"/>
            <w:rPr>
              <w:rFonts w:ascii="Montserrat SemiBold" w:hAnsi="Montserrat SemiBold"/>
              <w:b/>
              <w:bCs/>
              <w:sz w:val="18"/>
              <w:szCs w:val="20"/>
            </w:rPr>
          </w:pPr>
        </w:p>
      </w:tc>
      <w:tc>
        <w:tcPr>
          <w:tcW w:w="1559" w:type="dxa"/>
          <w:vMerge w:val="restart"/>
        </w:tcPr>
        <w:p w14:paraId="57E14C85" w14:textId="77777777" w:rsidR="0090468F" w:rsidRPr="0090468F" w:rsidRDefault="0090468F" w:rsidP="0090468F">
          <w:pPr>
            <w:pStyle w:val="Header"/>
            <w:jc w:val="center"/>
            <w:rPr>
              <w:rFonts w:asciiTheme="minorHAnsi" w:hAnsiTheme="minorHAnsi" w:cstheme="minorHAnsi"/>
              <w:b/>
            </w:rPr>
          </w:pPr>
        </w:p>
      </w:tc>
    </w:tr>
    <w:tr w:rsidR="0090468F" w:rsidRPr="0090468F" w14:paraId="10647C5E" w14:textId="77777777" w:rsidTr="00990544">
      <w:trPr>
        <w:trHeight w:val="857"/>
        <w:jc w:val="center"/>
      </w:trPr>
      <w:tc>
        <w:tcPr>
          <w:tcW w:w="1560" w:type="dxa"/>
          <w:vMerge/>
        </w:tcPr>
        <w:p w14:paraId="5D97D999" w14:textId="77777777" w:rsidR="0090468F" w:rsidRPr="0090468F" w:rsidRDefault="0090468F" w:rsidP="0090468F">
          <w:pPr>
            <w:pStyle w:val="Header"/>
            <w:jc w:val="left"/>
            <w:rPr>
              <w:rFonts w:asciiTheme="minorHAnsi" w:hAnsiTheme="minorHAnsi" w:cstheme="minorHAnsi"/>
              <w:b/>
            </w:rPr>
          </w:pPr>
        </w:p>
      </w:tc>
      <w:tc>
        <w:tcPr>
          <w:tcW w:w="7796" w:type="dxa"/>
        </w:tcPr>
        <w:p w14:paraId="2583A351" w14:textId="77777777" w:rsidR="0090468F" w:rsidRPr="0090468F" w:rsidRDefault="0090468F" w:rsidP="0090468F">
          <w:pPr>
            <w:pStyle w:val="NoSpacing"/>
            <w:jc w:val="center"/>
            <w:rPr>
              <w:rFonts w:ascii="Montserrat SemiBold" w:hAnsi="Montserrat SemiBold"/>
              <w:b/>
              <w:bCs/>
              <w:sz w:val="18"/>
              <w:szCs w:val="20"/>
            </w:rPr>
          </w:pPr>
          <w:r w:rsidRPr="0090468F">
            <w:rPr>
              <w:rFonts w:ascii="Montserrat SemiBold" w:hAnsi="Montserrat SemiBold"/>
              <w:b/>
              <w:bCs/>
              <w:sz w:val="18"/>
              <w:szCs w:val="20"/>
            </w:rPr>
            <w:t>ANEXO TÉCNICO</w:t>
          </w:r>
        </w:p>
        <w:p w14:paraId="461D2102" w14:textId="609F76B3" w:rsidR="0090468F" w:rsidRPr="0090468F" w:rsidRDefault="0090468F" w:rsidP="00B706A2">
          <w:pPr>
            <w:pStyle w:val="NoSpacing"/>
            <w:jc w:val="center"/>
            <w:rPr>
              <w:rFonts w:ascii="Montserrat SemiBold" w:hAnsi="Montserrat SemiBold"/>
              <w:b/>
              <w:bCs/>
              <w:sz w:val="18"/>
              <w:szCs w:val="20"/>
            </w:rPr>
          </w:pPr>
          <w:r w:rsidRPr="0090468F">
            <w:rPr>
              <w:rFonts w:ascii="Montserrat SemiBold" w:hAnsi="Montserrat SemiBold"/>
              <w:b/>
              <w:bCs/>
              <w:sz w:val="18"/>
              <w:szCs w:val="20"/>
            </w:rPr>
            <w:t xml:space="preserve">Derecho de Uso de </w:t>
          </w:r>
          <w:r w:rsidR="00866D48" w:rsidRPr="0090468F">
            <w:rPr>
              <w:rFonts w:ascii="Montserrat SemiBold" w:hAnsi="Montserrat SemiBold"/>
              <w:b/>
              <w:bCs/>
              <w:sz w:val="18"/>
              <w:szCs w:val="20"/>
            </w:rPr>
            <w:t xml:space="preserve">Licenciamiento </w:t>
          </w:r>
          <w:r w:rsidR="00866D48">
            <w:rPr>
              <w:rFonts w:ascii="Montserrat SemiBold" w:hAnsi="Montserrat SemiBold"/>
              <w:b/>
              <w:bCs/>
              <w:sz w:val="18"/>
              <w:szCs w:val="20"/>
            </w:rPr>
            <w:t xml:space="preserve">y Soporte Técnico de </w:t>
          </w:r>
          <w:r w:rsidR="00751DD3">
            <w:rPr>
              <w:rFonts w:ascii="Montserrat SemiBold" w:hAnsi="Montserrat SemiBold"/>
              <w:b/>
              <w:bCs/>
              <w:sz w:val="18"/>
              <w:szCs w:val="20"/>
            </w:rPr>
            <w:t>Cloudera Data Platform (CDP)</w:t>
          </w:r>
          <w:r w:rsidR="004977B6">
            <w:rPr>
              <w:rFonts w:ascii="Montserrat SemiBold" w:hAnsi="Montserrat SemiBold"/>
              <w:b/>
              <w:bCs/>
              <w:sz w:val="18"/>
              <w:szCs w:val="20"/>
            </w:rPr>
            <w:t>.</w:t>
          </w:r>
        </w:p>
      </w:tc>
      <w:tc>
        <w:tcPr>
          <w:tcW w:w="1559" w:type="dxa"/>
          <w:vMerge/>
        </w:tcPr>
        <w:p w14:paraId="6688279C" w14:textId="77777777" w:rsidR="0090468F" w:rsidRPr="0090468F" w:rsidRDefault="0090468F" w:rsidP="0090468F">
          <w:pPr>
            <w:pStyle w:val="Header"/>
            <w:jc w:val="left"/>
            <w:rPr>
              <w:rFonts w:asciiTheme="minorHAnsi" w:hAnsiTheme="minorHAnsi" w:cstheme="minorHAnsi"/>
              <w:b/>
            </w:rPr>
          </w:pPr>
        </w:p>
      </w:tc>
    </w:tr>
  </w:tbl>
  <w:p w14:paraId="47456A88" w14:textId="1EB2E6A1" w:rsidR="009D0E76" w:rsidRPr="0090468F" w:rsidRDefault="009D0E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6F21"/>
    <w:multiLevelType w:val="hybridMultilevel"/>
    <w:tmpl w:val="4EDC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212569"/>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996AB1"/>
    <w:multiLevelType w:val="hybridMultilevel"/>
    <w:tmpl w:val="9A52D176"/>
    <w:lvl w:ilvl="0" w:tplc="32A2D40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4AA5D6">
      <w:start w:val="1"/>
      <w:numFmt w:val="bullet"/>
      <w:lvlText w:val="o"/>
      <w:lvlJc w:val="left"/>
      <w:pPr>
        <w:ind w:left="6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89EDD1C">
      <w:start w:val="1"/>
      <w:numFmt w:val="bullet"/>
      <w:lvlRestart w:val="0"/>
      <w:lvlText w:val="•"/>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C0FBE4">
      <w:start w:val="1"/>
      <w:numFmt w:val="bullet"/>
      <w:lvlText w:val="•"/>
      <w:lvlJc w:val="left"/>
      <w:pPr>
        <w:ind w:left="15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3C16F6">
      <w:start w:val="1"/>
      <w:numFmt w:val="bullet"/>
      <w:lvlText w:val="o"/>
      <w:lvlJc w:val="left"/>
      <w:pPr>
        <w:ind w:left="23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9524806">
      <w:start w:val="1"/>
      <w:numFmt w:val="bullet"/>
      <w:lvlText w:val="▪"/>
      <w:lvlJc w:val="left"/>
      <w:pPr>
        <w:ind w:left="30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7D0A6AA">
      <w:start w:val="1"/>
      <w:numFmt w:val="bullet"/>
      <w:lvlText w:val="•"/>
      <w:lvlJc w:val="left"/>
      <w:pPr>
        <w:ind w:left="37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1E5D92">
      <w:start w:val="1"/>
      <w:numFmt w:val="bullet"/>
      <w:lvlText w:val="o"/>
      <w:lvlJc w:val="left"/>
      <w:pPr>
        <w:ind w:left="44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0232E">
      <w:start w:val="1"/>
      <w:numFmt w:val="bullet"/>
      <w:lvlText w:val="▪"/>
      <w:lvlJc w:val="left"/>
      <w:pPr>
        <w:ind w:left="5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407B8D"/>
    <w:multiLevelType w:val="multilevel"/>
    <w:tmpl w:val="08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E577B6B"/>
    <w:multiLevelType w:val="hybridMultilevel"/>
    <w:tmpl w:val="1B6A1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8F447A"/>
    <w:multiLevelType w:val="hybridMultilevel"/>
    <w:tmpl w:val="1700C6E2"/>
    <w:lvl w:ilvl="0" w:tplc="2B2EE4D0">
      <w:start w:val="1"/>
      <w:numFmt w:val="bullet"/>
      <w:lvlText w:val="o"/>
      <w:lvlJc w:val="left"/>
      <w:pPr>
        <w:ind w:left="1080" w:hanging="360"/>
      </w:pPr>
      <w:rPr>
        <w:rFonts w:ascii="Wingdings" w:eastAsia="Wingdings" w:hAnsi="Wingdings" w:cs="Wingdings"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47D74169"/>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C8A096A"/>
    <w:multiLevelType w:val="hybridMultilevel"/>
    <w:tmpl w:val="B82AA4C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8" w15:restartNumberingAfterBreak="0">
    <w:nsid w:val="55817090"/>
    <w:multiLevelType w:val="hybridMultilevel"/>
    <w:tmpl w:val="02BAD86A"/>
    <w:lvl w:ilvl="0" w:tplc="08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D63787"/>
    <w:multiLevelType w:val="hybridMultilevel"/>
    <w:tmpl w:val="C9E4E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052539"/>
    <w:multiLevelType w:val="hybridMultilevel"/>
    <w:tmpl w:val="8FC034CC"/>
    <w:lvl w:ilvl="0" w:tplc="080A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3E34BF1"/>
    <w:multiLevelType w:val="hybridMultilevel"/>
    <w:tmpl w:val="4B045A1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A41D83"/>
    <w:multiLevelType w:val="hybridMultilevel"/>
    <w:tmpl w:val="A7806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EE5B30"/>
    <w:multiLevelType w:val="hybridMultilevel"/>
    <w:tmpl w:val="15F84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8176202"/>
    <w:multiLevelType w:val="hybridMultilevel"/>
    <w:tmpl w:val="69C04520"/>
    <w:lvl w:ilvl="0" w:tplc="08090001">
      <w:start w:val="1"/>
      <w:numFmt w:val="bullet"/>
      <w:lvlText w:val=""/>
      <w:lvlJc w:val="left"/>
      <w:pPr>
        <w:ind w:left="1244" w:hanging="360"/>
      </w:pPr>
      <w:rPr>
        <w:rFonts w:ascii="Symbol" w:hAnsi="Symbol" w:hint="default"/>
      </w:rPr>
    </w:lvl>
    <w:lvl w:ilvl="1" w:tplc="08090003" w:tentative="1">
      <w:start w:val="1"/>
      <w:numFmt w:val="bullet"/>
      <w:lvlText w:val="o"/>
      <w:lvlJc w:val="left"/>
      <w:pPr>
        <w:ind w:left="1964" w:hanging="360"/>
      </w:pPr>
      <w:rPr>
        <w:rFonts w:ascii="Courier New" w:hAnsi="Courier New" w:cs="Courier New" w:hint="default"/>
      </w:rPr>
    </w:lvl>
    <w:lvl w:ilvl="2" w:tplc="08090005" w:tentative="1">
      <w:start w:val="1"/>
      <w:numFmt w:val="bullet"/>
      <w:lvlText w:val=""/>
      <w:lvlJc w:val="left"/>
      <w:pPr>
        <w:ind w:left="2684" w:hanging="360"/>
      </w:pPr>
      <w:rPr>
        <w:rFonts w:ascii="Wingdings" w:hAnsi="Wingdings" w:hint="default"/>
      </w:rPr>
    </w:lvl>
    <w:lvl w:ilvl="3" w:tplc="08090001" w:tentative="1">
      <w:start w:val="1"/>
      <w:numFmt w:val="bullet"/>
      <w:lvlText w:val=""/>
      <w:lvlJc w:val="left"/>
      <w:pPr>
        <w:ind w:left="3404" w:hanging="360"/>
      </w:pPr>
      <w:rPr>
        <w:rFonts w:ascii="Symbol" w:hAnsi="Symbol" w:hint="default"/>
      </w:rPr>
    </w:lvl>
    <w:lvl w:ilvl="4" w:tplc="08090003" w:tentative="1">
      <w:start w:val="1"/>
      <w:numFmt w:val="bullet"/>
      <w:lvlText w:val="o"/>
      <w:lvlJc w:val="left"/>
      <w:pPr>
        <w:ind w:left="4124" w:hanging="360"/>
      </w:pPr>
      <w:rPr>
        <w:rFonts w:ascii="Courier New" w:hAnsi="Courier New" w:cs="Courier New" w:hint="default"/>
      </w:rPr>
    </w:lvl>
    <w:lvl w:ilvl="5" w:tplc="08090005" w:tentative="1">
      <w:start w:val="1"/>
      <w:numFmt w:val="bullet"/>
      <w:lvlText w:val=""/>
      <w:lvlJc w:val="left"/>
      <w:pPr>
        <w:ind w:left="4844" w:hanging="360"/>
      </w:pPr>
      <w:rPr>
        <w:rFonts w:ascii="Wingdings" w:hAnsi="Wingdings" w:hint="default"/>
      </w:rPr>
    </w:lvl>
    <w:lvl w:ilvl="6" w:tplc="08090001" w:tentative="1">
      <w:start w:val="1"/>
      <w:numFmt w:val="bullet"/>
      <w:lvlText w:val=""/>
      <w:lvlJc w:val="left"/>
      <w:pPr>
        <w:ind w:left="5564" w:hanging="360"/>
      </w:pPr>
      <w:rPr>
        <w:rFonts w:ascii="Symbol" w:hAnsi="Symbol" w:hint="default"/>
      </w:rPr>
    </w:lvl>
    <w:lvl w:ilvl="7" w:tplc="08090003" w:tentative="1">
      <w:start w:val="1"/>
      <w:numFmt w:val="bullet"/>
      <w:lvlText w:val="o"/>
      <w:lvlJc w:val="left"/>
      <w:pPr>
        <w:ind w:left="6284" w:hanging="360"/>
      </w:pPr>
      <w:rPr>
        <w:rFonts w:ascii="Courier New" w:hAnsi="Courier New" w:cs="Courier New" w:hint="default"/>
      </w:rPr>
    </w:lvl>
    <w:lvl w:ilvl="8" w:tplc="08090005" w:tentative="1">
      <w:start w:val="1"/>
      <w:numFmt w:val="bullet"/>
      <w:lvlText w:val=""/>
      <w:lvlJc w:val="left"/>
      <w:pPr>
        <w:ind w:left="7004" w:hanging="360"/>
      </w:pPr>
      <w:rPr>
        <w:rFonts w:ascii="Wingdings" w:hAnsi="Wingdings" w:hint="default"/>
      </w:rPr>
    </w:lvl>
  </w:abstractNum>
  <w:abstractNum w:abstractNumId="15" w15:restartNumberingAfterBreak="0">
    <w:nsid w:val="7AF027EB"/>
    <w:multiLevelType w:val="hybridMultilevel"/>
    <w:tmpl w:val="498C15B0"/>
    <w:lvl w:ilvl="0" w:tplc="4CB8953C">
      <w:start w:val="1"/>
      <w:numFmt w:val="decimal"/>
      <w:lvlText w:val="%1."/>
      <w:lvlJc w:val="left"/>
      <w:pPr>
        <w:ind w:left="10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5006F4">
      <w:start w:val="1"/>
      <w:numFmt w:val="lowerLetter"/>
      <w:lvlText w:val="%2"/>
      <w:lvlJc w:val="left"/>
      <w:pPr>
        <w:ind w:left="1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94A8126">
      <w:start w:val="1"/>
      <w:numFmt w:val="lowerRoman"/>
      <w:lvlText w:val="%3"/>
      <w:lvlJc w:val="left"/>
      <w:pPr>
        <w:ind w:left="1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4946CB8">
      <w:start w:val="1"/>
      <w:numFmt w:val="decimal"/>
      <w:lvlText w:val="%4"/>
      <w:lvlJc w:val="left"/>
      <w:pPr>
        <w:ind w:left="2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A82C56C">
      <w:start w:val="1"/>
      <w:numFmt w:val="lowerLetter"/>
      <w:lvlText w:val="%5"/>
      <w:lvlJc w:val="left"/>
      <w:pPr>
        <w:ind w:left="3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76292E4">
      <w:start w:val="1"/>
      <w:numFmt w:val="lowerRoman"/>
      <w:lvlText w:val="%6"/>
      <w:lvlJc w:val="left"/>
      <w:pPr>
        <w:ind w:left="4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57839F0">
      <w:start w:val="1"/>
      <w:numFmt w:val="decimal"/>
      <w:lvlText w:val="%7"/>
      <w:lvlJc w:val="left"/>
      <w:pPr>
        <w:ind w:left="4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1FC0760">
      <w:start w:val="1"/>
      <w:numFmt w:val="lowerLetter"/>
      <w:lvlText w:val="%8"/>
      <w:lvlJc w:val="left"/>
      <w:pPr>
        <w:ind w:left="5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FB4DA9C">
      <w:start w:val="1"/>
      <w:numFmt w:val="lowerRoman"/>
      <w:lvlText w:val="%9"/>
      <w:lvlJc w:val="left"/>
      <w:pPr>
        <w:ind w:left="6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C00563F"/>
    <w:multiLevelType w:val="hybridMultilevel"/>
    <w:tmpl w:val="11D0D6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E414AAA"/>
    <w:multiLevelType w:val="hybridMultilevel"/>
    <w:tmpl w:val="691CE5D2"/>
    <w:lvl w:ilvl="0" w:tplc="08090001">
      <w:start w:val="1"/>
      <w:numFmt w:val="bullet"/>
      <w:lvlText w:val=""/>
      <w:lvlJc w:val="left"/>
      <w:pPr>
        <w:ind w:left="720" w:hanging="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FE13F29"/>
    <w:multiLevelType w:val="hybridMultilevel"/>
    <w:tmpl w:val="6EDE9322"/>
    <w:lvl w:ilvl="0" w:tplc="08090001">
      <w:start w:val="1"/>
      <w:numFmt w:val="bullet"/>
      <w:lvlText w:val=""/>
      <w:lvlJc w:val="left"/>
      <w:pPr>
        <w:ind w:left="1068" w:hanging="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23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30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37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44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52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9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66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73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2134858214">
    <w:abstractNumId w:val="15"/>
  </w:num>
  <w:num w:numId="2" w16cid:durableId="481388872">
    <w:abstractNumId w:val="2"/>
  </w:num>
  <w:num w:numId="3" w16cid:durableId="1187910606">
    <w:abstractNumId w:val="1"/>
  </w:num>
  <w:num w:numId="4" w16cid:durableId="1961105605">
    <w:abstractNumId w:val="16"/>
  </w:num>
  <w:num w:numId="5" w16cid:durableId="1925065904">
    <w:abstractNumId w:val="7"/>
  </w:num>
  <w:num w:numId="6" w16cid:durableId="208536858">
    <w:abstractNumId w:val="13"/>
  </w:num>
  <w:num w:numId="7" w16cid:durableId="1888880858">
    <w:abstractNumId w:val="18"/>
  </w:num>
  <w:num w:numId="8" w16cid:durableId="864562841">
    <w:abstractNumId w:val="14"/>
  </w:num>
  <w:num w:numId="9" w16cid:durableId="1302077323">
    <w:abstractNumId w:val="6"/>
  </w:num>
  <w:num w:numId="10" w16cid:durableId="1702247986">
    <w:abstractNumId w:val="9"/>
  </w:num>
  <w:num w:numId="11" w16cid:durableId="1781994008">
    <w:abstractNumId w:val="11"/>
  </w:num>
  <w:num w:numId="12" w16cid:durableId="101612401">
    <w:abstractNumId w:val="8"/>
  </w:num>
  <w:num w:numId="13" w16cid:durableId="1074232749">
    <w:abstractNumId w:val="5"/>
  </w:num>
  <w:num w:numId="14" w16cid:durableId="882600231">
    <w:abstractNumId w:val="10"/>
  </w:num>
  <w:num w:numId="15" w16cid:durableId="267272694">
    <w:abstractNumId w:val="17"/>
  </w:num>
  <w:num w:numId="16" w16cid:durableId="1338539357">
    <w:abstractNumId w:val="4"/>
  </w:num>
  <w:num w:numId="17" w16cid:durableId="1394087108">
    <w:abstractNumId w:val="12"/>
  </w:num>
  <w:num w:numId="18" w16cid:durableId="1144397568">
    <w:abstractNumId w:val="0"/>
  </w:num>
  <w:num w:numId="19" w16cid:durableId="15231279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E76"/>
    <w:rsid w:val="00030901"/>
    <w:rsid w:val="00052889"/>
    <w:rsid w:val="00057512"/>
    <w:rsid w:val="00080738"/>
    <w:rsid w:val="000871EF"/>
    <w:rsid w:val="0009288D"/>
    <w:rsid w:val="000954E7"/>
    <w:rsid w:val="000B1F5B"/>
    <w:rsid w:val="000C6547"/>
    <w:rsid w:val="000E6F1A"/>
    <w:rsid w:val="000F3778"/>
    <w:rsid w:val="00114C9C"/>
    <w:rsid w:val="001263A7"/>
    <w:rsid w:val="00137163"/>
    <w:rsid w:val="001666FD"/>
    <w:rsid w:val="00167B9C"/>
    <w:rsid w:val="00175358"/>
    <w:rsid w:val="0018162E"/>
    <w:rsid w:val="00181A08"/>
    <w:rsid w:val="00184AB5"/>
    <w:rsid w:val="001927E1"/>
    <w:rsid w:val="00197BCF"/>
    <w:rsid w:val="001A4FE5"/>
    <w:rsid w:val="002014EF"/>
    <w:rsid w:val="00201E66"/>
    <w:rsid w:val="002032F3"/>
    <w:rsid w:val="00213193"/>
    <w:rsid w:val="002249BC"/>
    <w:rsid w:val="00226667"/>
    <w:rsid w:val="00231A9F"/>
    <w:rsid w:val="00241419"/>
    <w:rsid w:val="0024240D"/>
    <w:rsid w:val="002446C3"/>
    <w:rsid w:val="00275DC7"/>
    <w:rsid w:val="0029606A"/>
    <w:rsid w:val="002979DA"/>
    <w:rsid w:val="002A1276"/>
    <w:rsid w:val="002A2EC2"/>
    <w:rsid w:val="002B44A8"/>
    <w:rsid w:val="002B65D1"/>
    <w:rsid w:val="002B7C76"/>
    <w:rsid w:val="002D4C79"/>
    <w:rsid w:val="002E3718"/>
    <w:rsid w:val="002F3E26"/>
    <w:rsid w:val="003276AE"/>
    <w:rsid w:val="00331C5A"/>
    <w:rsid w:val="00357136"/>
    <w:rsid w:val="0037542A"/>
    <w:rsid w:val="00376141"/>
    <w:rsid w:val="003A1DCF"/>
    <w:rsid w:val="003A58D5"/>
    <w:rsid w:val="003C5D0F"/>
    <w:rsid w:val="003F393E"/>
    <w:rsid w:val="0040042D"/>
    <w:rsid w:val="0042715B"/>
    <w:rsid w:val="00427FEE"/>
    <w:rsid w:val="0043001B"/>
    <w:rsid w:val="00432F14"/>
    <w:rsid w:val="00451B2B"/>
    <w:rsid w:val="004614E9"/>
    <w:rsid w:val="004977B6"/>
    <w:rsid w:val="004D4030"/>
    <w:rsid w:val="00500301"/>
    <w:rsid w:val="005119DC"/>
    <w:rsid w:val="005169C6"/>
    <w:rsid w:val="005238E3"/>
    <w:rsid w:val="005353BC"/>
    <w:rsid w:val="00545856"/>
    <w:rsid w:val="00546E52"/>
    <w:rsid w:val="00567572"/>
    <w:rsid w:val="0057433D"/>
    <w:rsid w:val="00582A25"/>
    <w:rsid w:val="0058427B"/>
    <w:rsid w:val="005A5774"/>
    <w:rsid w:val="005B7D3F"/>
    <w:rsid w:val="005D791B"/>
    <w:rsid w:val="005E0CDE"/>
    <w:rsid w:val="005F1167"/>
    <w:rsid w:val="006305C0"/>
    <w:rsid w:val="006309D0"/>
    <w:rsid w:val="0063494A"/>
    <w:rsid w:val="00637B9C"/>
    <w:rsid w:val="00642BD8"/>
    <w:rsid w:val="00673A23"/>
    <w:rsid w:val="00676745"/>
    <w:rsid w:val="006A0285"/>
    <w:rsid w:val="006A4BCB"/>
    <w:rsid w:val="006B7DAD"/>
    <w:rsid w:val="006C2FC1"/>
    <w:rsid w:val="006C2FC8"/>
    <w:rsid w:val="006D0DF3"/>
    <w:rsid w:val="006D6AD0"/>
    <w:rsid w:val="00702C55"/>
    <w:rsid w:val="0070529E"/>
    <w:rsid w:val="00712AFB"/>
    <w:rsid w:val="00712F53"/>
    <w:rsid w:val="00730AFF"/>
    <w:rsid w:val="00734026"/>
    <w:rsid w:val="007433F7"/>
    <w:rsid w:val="00751DD3"/>
    <w:rsid w:val="0077413C"/>
    <w:rsid w:val="00790284"/>
    <w:rsid w:val="00791D7E"/>
    <w:rsid w:val="007A2B20"/>
    <w:rsid w:val="007E41C9"/>
    <w:rsid w:val="007F169A"/>
    <w:rsid w:val="007F550C"/>
    <w:rsid w:val="00813546"/>
    <w:rsid w:val="00836D7C"/>
    <w:rsid w:val="00857B6A"/>
    <w:rsid w:val="00866D48"/>
    <w:rsid w:val="00875FB3"/>
    <w:rsid w:val="00890160"/>
    <w:rsid w:val="008A292C"/>
    <w:rsid w:val="008A7BC9"/>
    <w:rsid w:val="008B03AA"/>
    <w:rsid w:val="008B25E5"/>
    <w:rsid w:val="008E6A50"/>
    <w:rsid w:val="00904557"/>
    <w:rsid w:val="0090468F"/>
    <w:rsid w:val="009259E1"/>
    <w:rsid w:val="0094094C"/>
    <w:rsid w:val="00962873"/>
    <w:rsid w:val="00972F0A"/>
    <w:rsid w:val="00984C0B"/>
    <w:rsid w:val="00990544"/>
    <w:rsid w:val="009C2D6B"/>
    <w:rsid w:val="009D0E76"/>
    <w:rsid w:val="009D1DAA"/>
    <w:rsid w:val="009E5AFA"/>
    <w:rsid w:val="009F7B4E"/>
    <w:rsid w:val="00A233B4"/>
    <w:rsid w:val="00A31559"/>
    <w:rsid w:val="00A351FB"/>
    <w:rsid w:val="00A54A9C"/>
    <w:rsid w:val="00A54DEA"/>
    <w:rsid w:val="00A7469B"/>
    <w:rsid w:val="00AC474E"/>
    <w:rsid w:val="00AF0455"/>
    <w:rsid w:val="00AF0F34"/>
    <w:rsid w:val="00B03716"/>
    <w:rsid w:val="00B1414D"/>
    <w:rsid w:val="00B25B72"/>
    <w:rsid w:val="00B34033"/>
    <w:rsid w:val="00B706A2"/>
    <w:rsid w:val="00B72167"/>
    <w:rsid w:val="00B969C8"/>
    <w:rsid w:val="00BB30C7"/>
    <w:rsid w:val="00BB4DB4"/>
    <w:rsid w:val="00BB7909"/>
    <w:rsid w:val="00BD09B3"/>
    <w:rsid w:val="00BF4EFD"/>
    <w:rsid w:val="00BF7CA5"/>
    <w:rsid w:val="00C25C62"/>
    <w:rsid w:val="00C37C38"/>
    <w:rsid w:val="00C41CB1"/>
    <w:rsid w:val="00C7202A"/>
    <w:rsid w:val="00C723AC"/>
    <w:rsid w:val="00C74F78"/>
    <w:rsid w:val="00CA7284"/>
    <w:rsid w:val="00CB7C04"/>
    <w:rsid w:val="00CC79BE"/>
    <w:rsid w:val="00CD40B8"/>
    <w:rsid w:val="00CD423C"/>
    <w:rsid w:val="00CD7177"/>
    <w:rsid w:val="00CE2C27"/>
    <w:rsid w:val="00CF5410"/>
    <w:rsid w:val="00D35EF2"/>
    <w:rsid w:val="00D36093"/>
    <w:rsid w:val="00D44ACD"/>
    <w:rsid w:val="00D54EA8"/>
    <w:rsid w:val="00D63769"/>
    <w:rsid w:val="00D8677F"/>
    <w:rsid w:val="00DB11EE"/>
    <w:rsid w:val="00DB15FC"/>
    <w:rsid w:val="00DB4E6B"/>
    <w:rsid w:val="00DC543F"/>
    <w:rsid w:val="00DE371F"/>
    <w:rsid w:val="00DF14BA"/>
    <w:rsid w:val="00DF5B03"/>
    <w:rsid w:val="00E06DBD"/>
    <w:rsid w:val="00E077C2"/>
    <w:rsid w:val="00E5703C"/>
    <w:rsid w:val="00E720E3"/>
    <w:rsid w:val="00E82B05"/>
    <w:rsid w:val="00ED4295"/>
    <w:rsid w:val="00F007CD"/>
    <w:rsid w:val="00F00F56"/>
    <w:rsid w:val="00F24EB1"/>
    <w:rsid w:val="00F27662"/>
    <w:rsid w:val="00F30D3A"/>
    <w:rsid w:val="00F4253E"/>
    <w:rsid w:val="00F476B5"/>
    <w:rsid w:val="00F553D0"/>
    <w:rsid w:val="00F71BA3"/>
    <w:rsid w:val="00F71C91"/>
    <w:rsid w:val="00F92D3C"/>
    <w:rsid w:val="00FB1B42"/>
    <w:rsid w:val="00FC5612"/>
    <w:rsid w:val="00FD548C"/>
    <w:rsid w:val="00FE3D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27DF7"/>
  <w15:chartTrackingRefBased/>
  <w15:docId w15:val="{D8318D01-1D6D-444F-A450-9812B44B2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718"/>
    <w:pPr>
      <w:jc w:val="both"/>
    </w:pPr>
    <w:rPr>
      <w:rFonts w:ascii="Montserrat" w:hAnsi="Montserrat"/>
      <w:sz w:val="20"/>
    </w:rPr>
  </w:style>
  <w:style w:type="paragraph" w:styleId="Heading1">
    <w:name w:val="heading 1"/>
    <w:basedOn w:val="Normal"/>
    <w:next w:val="Normal"/>
    <w:link w:val="Heading1Char"/>
    <w:uiPriority w:val="9"/>
    <w:qFormat/>
    <w:rsid w:val="002E3718"/>
    <w:pPr>
      <w:keepNext/>
      <w:keepLines/>
      <w:spacing w:before="240"/>
      <w:outlineLvl w:val="0"/>
    </w:pPr>
    <w:rPr>
      <w:rFonts w:ascii="Montserrat SemiBold" w:eastAsiaTheme="majorEastAsia" w:hAnsi="Montserrat SemiBold" w:cstheme="majorBidi"/>
      <w:b/>
      <w:color w:val="404040" w:themeColor="text1" w:themeTint="BF"/>
      <w:sz w:val="22"/>
      <w:szCs w:val="32"/>
    </w:rPr>
  </w:style>
  <w:style w:type="paragraph" w:styleId="Heading2">
    <w:name w:val="heading 2"/>
    <w:basedOn w:val="Normal"/>
    <w:next w:val="Normal"/>
    <w:link w:val="Heading2Char"/>
    <w:uiPriority w:val="9"/>
    <w:unhideWhenUsed/>
    <w:qFormat/>
    <w:rsid w:val="002E3718"/>
    <w:pPr>
      <w:keepNext/>
      <w:keepLines/>
      <w:spacing w:before="40"/>
      <w:outlineLvl w:val="1"/>
    </w:pPr>
    <w:rPr>
      <w:rFonts w:ascii="Montserrat SemiBold" w:eastAsiaTheme="majorEastAsia" w:hAnsi="Montserrat SemiBold" w:cstheme="majorBidi"/>
      <w:b/>
      <w:color w:val="404040" w:themeColor="text2" w:themeTint="BF"/>
      <w:sz w:val="22"/>
      <w:szCs w:val="26"/>
    </w:rPr>
  </w:style>
  <w:style w:type="paragraph" w:styleId="Heading3">
    <w:name w:val="heading 3"/>
    <w:basedOn w:val="Normal"/>
    <w:next w:val="Normal"/>
    <w:link w:val="Heading3Char"/>
    <w:uiPriority w:val="9"/>
    <w:semiHidden/>
    <w:unhideWhenUsed/>
    <w:qFormat/>
    <w:rsid w:val="00990544"/>
    <w:pPr>
      <w:keepNext/>
      <w:keepLines/>
      <w:spacing w:before="40"/>
      <w:outlineLvl w:val="2"/>
    </w:pPr>
    <w:rPr>
      <w:rFonts w:asciiTheme="majorHAnsi" w:eastAsiaTheme="majorEastAsia" w:hAnsiTheme="majorHAnsi" w:cstheme="majorBidi"/>
      <w:color w:val="6E6E6E"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0E76"/>
    <w:pPr>
      <w:tabs>
        <w:tab w:val="center" w:pos="4513"/>
        <w:tab w:val="right" w:pos="9026"/>
      </w:tabs>
    </w:pPr>
  </w:style>
  <w:style w:type="character" w:customStyle="1" w:styleId="HeaderChar">
    <w:name w:val="Header Char"/>
    <w:basedOn w:val="DefaultParagraphFont"/>
    <w:link w:val="Header"/>
    <w:uiPriority w:val="99"/>
    <w:rsid w:val="009D0E76"/>
    <w:rPr>
      <w:rFonts w:ascii="Montserrat" w:hAnsi="Montserrat"/>
      <w:sz w:val="22"/>
    </w:rPr>
  </w:style>
  <w:style w:type="paragraph" w:styleId="Footer">
    <w:name w:val="footer"/>
    <w:basedOn w:val="Normal"/>
    <w:link w:val="FooterChar"/>
    <w:uiPriority w:val="99"/>
    <w:unhideWhenUsed/>
    <w:rsid w:val="009D0E76"/>
    <w:pPr>
      <w:tabs>
        <w:tab w:val="center" w:pos="4513"/>
        <w:tab w:val="right" w:pos="9026"/>
      </w:tabs>
    </w:pPr>
  </w:style>
  <w:style w:type="character" w:customStyle="1" w:styleId="FooterChar">
    <w:name w:val="Footer Char"/>
    <w:basedOn w:val="DefaultParagraphFont"/>
    <w:link w:val="Footer"/>
    <w:uiPriority w:val="99"/>
    <w:rsid w:val="009D0E76"/>
    <w:rPr>
      <w:rFonts w:ascii="Montserrat" w:hAnsi="Montserrat"/>
      <w:sz w:val="22"/>
    </w:rPr>
  </w:style>
  <w:style w:type="paragraph" w:styleId="NoSpacing">
    <w:name w:val="No Spacing"/>
    <w:uiPriority w:val="1"/>
    <w:qFormat/>
    <w:rsid w:val="0090468F"/>
    <w:rPr>
      <w:rFonts w:ascii="Montserrat" w:hAnsi="Montserrat"/>
      <w:sz w:val="22"/>
    </w:rPr>
  </w:style>
  <w:style w:type="character" w:customStyle="1" w:styleId="Heading1Char">
    <w:name w:val="Heading 1 Char"/>
    <w:basedOn w:val="DefaultParagraphFont"/>
    <w:link w:val="Heading1"/>
    <w:uiPriority w:val="9"/>
    <w:rsid w:val="002E3718"/>
    <w:rPr>
      <w:rFonts w:ascii="Montserrat SemiBold" w:eastAsiaTheme="majorEastAsia" w:hAnsi="Montserrat SemiBold" w:cstheme="majorBidi"/>
      <w:b/>
      <w:color w:val="404040" w:themeColor="text1" w:themeTint="BF"/>
      <w:sz w:val="22"/>
      <w:szCs w:val="32"/>
    </w:rPr>
  </w:style>
  <w:style w:type="character" w:customStyle="1" w:styleId="Heading2Char">
    <w:name w:val="Heading 2 Char"/>
    <w:basedOn w:val="DefaultParagraphFont"/>
    <w:link w:val="Heading2"/>
    <w:uiPriority w:val="9"/>
    <w:rsid w:val="002E3718"/>
    <w:rPr>
      <w:rFonts w:ascii="Montserrat SemiBold" w:eastAsiaTheme="majorEastAsia" w:hAnsi="Montserrat SemiBold" w:cstheme="majorBidi"/>
      <w:b/>
      <w:color w:val="404040" w:themeColor="text2" w:themeTint="BF"/>
      <w:sz w:val="22"/>
      <w:szCs w:val="26"/>
    </w:rPr>
  </w:style>
  <w:style w:type="paragraph" w:styleId="Title">
    <w:name w:val="Title"/>
    <w:basedOn w:val="Normal"/>
    <w:next w:val="Normal"/>
    <w:link w:val="TitleChar"/>
    <w:uiPriority w:val="10"/>
    <w:qFormat/>
    <w:rsid w:val="00990544"/>
    <w:pPr>
      <w:contextualSpacing/>
    </w:pPr>
    <w:rPr>
      <w:rFonts w:ascii="Montserrat SemiBold" w:eastAsiaTheme="majorEastAsia" w:hAnsi="Montserrat SemiBold" w:cstheme="majorBidi"/>
      <w:b/>
      <w:spacing w:val="-10"/>
      <w:kern w:val="28"/>
      <w:sz w:val="48"/>
      <w:szCs w:val="56"/>
    </w:rPr>
  </w:style>
  <w:style w:type="character" w:customStyle="1" w:styleId="TitleChar">
    <w:name w:val="Title Char"/>
    <w:basedOn w:val="DefaultParagraphFont"/>
    <w:link w:val="Title"/>
    <w:uiPriority w:val="10"/>
    <w:rsid w:val="00990544"/>
    <w:rPr>
      <w:rFonts w:ascii="Montserrat SemiBold" w:eastAsiaTheme="majorEastAsia" w:hAnsi="Montserrat SemiBold" w:cstheme="majorBidi"/>
      <w:b/>
      <w:spacing w:val="-10"/>
      <w:kern w:val="28"/>
      <w:sz w:val="48"/>
      <w:szCs w:val="56"/>
    </w:rPr>
  </w:style>
  <w:style w:type="paragraph" w:styleId="Subtitle">
    <w:name w:val="Subtitle"/>
    <w:basedOn w:val="Normal"/>
    <w:next w:val="Normal"/>
    <w:link w:val="SubtitleChar"/>
    <w:uiPriority w:val="11"/>
    <w:qFormat/>
    <w:rsid w:val="00990544"/>
    <w:pPr>
      <w:numPr>
        <w:ilvl w:val="1"/>
      </w:numPr>
      <w:spacing w:after="160"/>
    </w:pPr>
    <w:rPr>
      <w:rFonts w:ascii="Montserrat SemiBold" w:eastAsiaTheme="minorEastAsia" w:hAnsi="Montserrat SemiBold"/>
      <w:b/>
      <w:color w:val="5A5A5A" w:themeColor="text1" w:themeTint="A5"/>
      <w:spacing w:val="15"/>
      <w:szCs w:val="22"/>
    </w:rPr>
  </w:style>
  <w:style w:type="character" w:customStyle="1" w:styleId="SubtitleChar">
    <w:name w:val="Subtitle Char"/>
    <w:basedOn w:val="DefaultParagraphFont"/>
    <w:link w:val="Subtitle"/>
    <w:uiPriority w:val="11"/>
    <w:rsid w:val="00990544"/>
    <w:rPr>
      <w:rFonts w:ascii="Montserrat SemiBold" w:eastAsiaTheme="minorEastAsia" w:hAnsi="Montserrat SemiBold"/>
      <w:b/>
      <w:color w:val="5A5A5A" w:themeColor="text1" w:themeTint="A5"/>
      <w:spacing w:val="15"/>
      <w:sz w:val="22"/>
      <w:szCs w:val="22"/>
    </w:rPr>
  </w:style>
  <w:style w:type="character" w:customStyle="1" w:styleId="Heading3Char">
    <w:name w:val="Heading 3 Char"/>
    <w:basedOn w:val="DefaultParagraphFont"/>
    <w:link w:val="Heading3"/>
    <w:uiPriority w:val="9"/>
    <w:semiHidden/>
    <w:rsid w:val="00990544"/>
    <w:rPr>
      <w:rFonts w:asciiTheme="majorHAnsi" w:eastAsiaTheme="majorEastAsia" w:hAnsiTheme="majorHAnsi" w:cstheme="majorBidi"/>
      <w:color w:val="6E6E6E" w:themeColor="accent1" w:themeShade="7F"/>
    </w:rPr>
  </w:style>
  <w:style w:type="table" w:styleId="GridTable4-Accent3">
    <w:name w:val="Grid Table 4 Accent 3"/>
    <w:basedOn w:val="TableNormal"/>
    <w:uiPriority w:val="49"/>
    <w:rsid w:val="00990544"/>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character" w:styleId="Hyperlink">
    <w:name w:val="Hyperlink"/>
    <w:basedOn w:val="DefaultParagraphFont"/>
    <w:uiPriority w:val="99"/>
    <w:unhideWhenUsed/>
    <w:rsid w:val="00B706A2"/>
    <w:rPr>
      <w:rFonts w:ascii="Montserrat" w:hAnsi="Montserrat"/>
      <w:b w:val="0"/>
      <w:i w:val="0"/>
      <w:color w:val="auto"/>
      <w:sz w:val="20"/>
      <w:u w:val="none"/>
    </w:rPr>
  </w:style>
  <w:style w:type="character" w:styleId="UnresolvedMention">
    <w:name w:val="Unresolved Mention"/>
    <w:basedOn w:val="DefaultParagraphFont"/>
    <w:uiPriority w:val="99"/>
    <w:semiHidden/>
    <w:unhideWhenUsed/>
    <w:rsid w:val="00990544"/>
    <w:rPr>
      <w:color w:val="605E5C"/>
      <w:shd w:val="clear" w:color="auto" w:fill="E1DFDD"/>
    </w:rPr>
  </w:style>
  <w:style w:type="paragraph" w:styleId="ListParagraph">
    <w:name w:val="List Paragraph"/>
    <w:basedOn w:val="Normal"/>
    <w:uiPriority w:val="34"/>
    <w:qFormat/>
    <w:rsid w:val="002E3718"/>
    <w:pPr>
      <w:ind w:left="720"/>
      <w:contextualSpacing/>
    </w:pPr>
  </w:style>
  <w:style w:type="table" w:styleId="GridTable4-Accent2">
    <w:name w:val="Grid Table 4 Accent 2"/>
    <w:basedOn w:val="TableNormal"/>
    <w:uiPriority w:val="49"/>
    <w:rsid w:val="002E3718"/>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paragraph" w:styleId="TOCHeading">
    <w:name w:val="TOC Heading"/>
    <w:basedOn w:val="Heading1"/>
    <w:next w:val="Normal"/>
    <w:uiPriority w:val="39"/>
    <w:unhideWhenUsed/>
    <w:qFormat/>
    <w:rsid w:val="00B706A2"/>
    <w:pPr>
      <w:spacing w:before="480" w:line="276" w:lineRule="auto"/>
      <w:jc w:val="left"/>
      <w:outlineLvl w:val="9"/>
    </w:pPr>
    <w:rPr>
      <w:rFonts w:asciiTheme="majorHAnsi" w:hAnsiTheme="majorHAnsi"/>
      <w:bCs/>
      <w:color w:val="A5A5A5" w:themeColor="accent1" w:themeShade="BF"/>
      <w:sz w:val="28"/>
      <w:szCs w:val="28"/>
      <w:lang w:val="en-US"/>
    </w:rPr>
  </w:style>
  <w:style w:type="paragraph" w:styleId="TOC1">
    <w:name w:val="toc 1"/>
    <w:basedOn w:val="Normal"/>
    <w:next w:val="Normal"/>
    <w:autoRedefine/>
    <w:uiPriority w:val="39"/>
    <w:unhideWhenUsed/>
    <w:rsid w:val="0009288D"/>
    <w:pPr>
      <w:tabs>
        <w:tab w:val="left" w:pos="400"/>
        <w:tab w:val="right" w:leader="dot" w:pos="9016"/>
      </w:tabs>
      <w:spacing w:before="120" w:after="120"/>
      <w:jc w:val="left"/>
    </w:pPr>
    <w:rPr>
      <w:rFonts w:cs="Calibri (Body)"/>
      <w:bCs/>
      <w:sz w:val="18"/>
      <w:szCs w:val="20"/>
    </w:rPr>
  </w:style>
  <w:style w:type="paragraph" w:styleId="TOC2">
    <w:name w:val="toc 2"/>
    <w:basedOn w:val="Normal"/>
    <w:next w:val="Normal"/>
    <w:autoRedefine/>
    <w:uiPriority w:val="39"/>
    <w:unhideWhenUsed/>
    <w:rsid w:val="00B706A2"/>
    <w:pPr>
      <w:ind w:left="200"/>
      <w:jc w:val="left"/>
    </w:pPr>
    <w:rPr>
      <w:rFonts w:cs="Calibri (Body)"/>
      <w:sz w:val="18"/>
      <w:szCs w:val="20"/>
    </w:rPr>
  </w:style>
  <w:style w:type="paragraph" w:styleId="TOC3">
    <w:name w:val="toc 3"/>
    <w:basedOn w:val="Normal"/>
    <w:next w:val="Normal"/>
    <w:autoRedefine/>
    <w:uiPriority w:val="39"/>
    <w:semiHidden/>
    <w:unhideWhenUsed/>
    <w:rsid w:val="00B706A2"/>
    <w:pPr>
      <w:ind w:left="400"/>
      <w:jc w:val="left"/>
    </w:pPr>
    <w:rPr>
      <w:rFonts w:asciiTheme="minorHAnsi" w:hAnsiTheme="minorHAnsi" w:cstheme="minorHAnsi"/>
      <w:i/>
      <w:iCs/>
      <w:szCs w:val="20"/>
    </w:rPr>
  </w:style>
  <w:style w:type="paragraph" w:styleId="TOC4">
    <w:name w:val="toc 4"/>
    <w:basedOn w:val="Normal"/>
    <w:next w:val="Normal"/>
    <w:autoRedefine/>
    <w:uiPriority w:val="39"/>
    <w:semiHidden/>
    <w:unhideWhenUsed/>
    <w:rsid w:val="00B706A2"/>
    <w:pPr>
      <w:ind w:left="600"/>
      <w:jc w:val="left"/>
    </w:pPr>
    <w:rPr>
      <w:rFonts w:asciiTheme="minorHAnsi" w:hAnsiTheme="minorHAnsi" w:cstheme="minorHAnsi"/>
      <w:sz w:val="18"/>
      <w:szCs w:val="18"/>
    </w:rPr>
  </w:style>
  <w:style w:type="paragraph" w:styleId="TOC5">
    <w:name w:val="toc 5"/>
    <w:basedOn w:val="Normal"/>
    <w:next w:val="Normal"/>
    <w:autoRedefine/>
    <w:uiPriority w:val="39"/>
    <w:semiHidden/>
    <w:unhideWhenUsed/>
    <w:rsid w:val="00B706A2"/>
    <w:pPr>
      <w:ind w:left="800"/>
      <w:jc w:val="left"/>
    </w:pPr>
    <w:rPr>
      <w:rFonts w:asciiTheme="minorHAnsi" w:hAnsiTheme="minorHAnsi" w:cstheme="minorHAnsi"/>
      <w:sz w:val="18"/>
      <w:szCs w:val="18"/>
    </w:rPr>
  </w:style>
  <w:style w:type="paragraph" w:styleId="TOC6">
    <w:name w:val="toc 6"/>
    <w:basedOn w:val="Normal"/>
    <w:next w:val="Normal"/>
    <w:autoRedefine/>
    <w:uiPriority w:val="39"/>
    <w:semiHidden/>
    <w:unhideWhenUsed/>
    <w:rsid w:val="00B706A2"/>
    <w:pPr>
      <w:ind w:left="1000"/>
      <w:jc w:val="left"/>
    </w:pPr>
    <w:rPr>
      <w:rFonts w:asciiTheme="minorHAnsi" w:hAnsiTheme="minorHAnsi" w:cstheme="minorHAnsi"/>
      <w:sz w:val="18"/>
      <w:szCs w:val="18"/>
    </w:rPr>
  </w:style>
  <w:style w:type="paragraph" w:styleId="TOC7">
    <w:name w:val="toc 7"/>
    <w:basedOn w:val="Normal"/>
    <w:next w:val="Normal"/>
    <w:autoRedefine/>
    <w:uiPriority w:val="39"/>
    <w:semiHidden/>
    <w:unhideWhenUsed/>
    <w:rsid w:val="00B706A2"/>
    <w:pPr>
      <w:ind w:left="1200"/>
      <w:jc w:val="left"/>
    </w:pPr>
    <w:rPr>
      <w:rFonts w:asciiTheme="minorHAnsi" w:hAnsiTheme="minorHAnsi" w:cstheme="minorHAnsi"/>
      <w:sz w:val="18"/>
      <w:szCs w:val="18"/>
    </w:rPr>
  </w:style>
  <w:style w:type="paragraph" w:styleId="TOC8">
    <w:name w:val="toc 8"/>
    <w:basedOn w:val="Normal"/>
    <w:next w:val="Normal"/>
    <w:autoRedefine/>
    <w:uiPriority w:val="39"/>
    <w:semiHidden/>
    <w:unhideWhenUsed/>
    <w:rsid w:val="00B706A2"/>
    <w:pPr>
      <w:ind w:left="1400"/>
      <w:jc w:val="left"/>
    </w:pPr>
    <w:rPr>
      <w:rFonts w:asciiTheme="minorHAnsi" w:hAnsiTheme="minorHAnsi" w:cstheme="minorHAnsi"/>
      <w:sz w:val="18"/>
      <w:szCs w:val="18"/>
    </w:rPr>
  </w:style>
  <w:style w:type="paragraph" w:styleId="TOC9">
    <w:name w:val="toc 9"/>
    <w:basedOn w:val="Normal"/>
    <w:next w:val="Normal"/>
    <w:autoRedefine/>
    <w:uiPriority w:val="39"/>
    <w:semiHidden/>
    <w:unhideWhenUsed/>
    <w:rsid w:val="00B706A2"/>
    <w:pPr>
      <w:ind w:left="1600"/>
      <w:jc w:val="left"/>
    </w:pPr>
    <w:rPr>
      <w:rFonts w:asciiTheme="minorHAnsi" w:hAnsiTheme="minorHAnsi" w:cstheme="minorHAnsi"/>
      <w:sz w:val="18"/>
      <w:szCs w:val="18"/>
    </w:rPr>
  </w:style>
  <w:style w:type="paragraph" w:styleId="IntenseQuote">
    <w:name w:val="Intense Quote"/>
    <w:basedOn w:val="Normal"/>
    <w:next w:val="Normal"/>
    <w:link w:val="IntenseQuoteChar"/>
    <w:uiPriority w:val="30"/>
    <w:qFormat/>
    <w:rsid w:val="009D1DAA"/>
    <w:pPr>
      <w:pBdr>
        <w:top w:val="single" w:sz="4" w:space="10" w:color="DDDDDD" w:themeColor="accent1"/>
        <w:bottom w:val="single" w:sz="4" w:space="10" w:color="DDDDDD" w:themeColor="accent1"/>
      </w:pBdr>
      <w:spacing w:before="360" w:after="360"/>
      <w:ind w:left="864" w:right="864" w:hanging="11"/>
      <w:jc w:val="center"/>
    </w:pPr>
    <w:rPr>
      <w:rFonts w:eastAsia="Calibri" w:cs="Calibri"/>
      <w:i/>
      <w:iCs/>
      <w:color w:val="DDDDDD" w:themeColor="accent1"/>
      <w:szCs w:val="22"/>
      <w:lang w:eastAsia="es-MX"/>
    </w:rPr>
  </w:style>
  <w:style w:type="character" w:customStyle="1" w:styleId="IntenseQuoteChar">
    <w:name w:val="Intense Quote Char"/>
    <w:basedOn w:val="DefaultParagraphFont"/>
    <w:link w:val="IntenseQuote"/>
    <w:uiPriority w:val="30"/>
    <w:rsid w:val="009D1DAA"/>
    <w:rPr>
      <w:rFonts w:ascii="Montserrat" w:eastAsia="Calibri" w:hAnsi="Montserrat" w:cs="Calibri"/>
      <w:i/>
      <w:iCs/>
      <w:color w:val="DDDDDD" w:themeColor="accent1"/>
      <w:sz w:val="20"/>
      <w:szCs w:val="22"/>
      <w:lang w:val="es-MX" w:eastAsia="es-MX"/>
    </w:rPr>
  </w:style>
  <w:style w:type="paragraph" w:styleId="Revision">
    <w:name w:val="Revision"/>
    <w:hidden/>
    <w:uiPriority w:val="99"/>
    <w:semiHidden/>
    <w:rsid w:val="007F550C"/>
    <w:rPr>
      <w:rFonts w:ascii="Montserrat" w:hAnsi="Montserra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A6347-76F8-4D4E-BD61-F024B787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2716</Words>
  <Characters>15486</Characters>
  <Application>Microsoft Office Word</Application>
  <DocSecurity>4</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18166</CharactersWithSpaces>
  <SharedDoc>false</SharedDoc>
  <HLinks>
    <vt:vector size="66" baseType="variant">
      <vt:variant>
        <vt:i4>1769528</vt:i4>
      </vt:variant>
      <vt:variant>
        <vt:i4>62</vt:i4>
      </vt:variant>
      <vt:variant>
        <vt:i4>0</vt:i4>
      </vt:variant>
      <vt:variant>
        <vt:i4>5</vt:i4>
      </vt:variant>
      <vt:variant>
        <vt:lpwstr/>
      </vt:variant>
      <vt:variant>
        <vt:lpwstr>_Toc119490999</vt:lpwstr>
      </vt:variant>
      <vt:variant>
        <vt:i4>1769528</vt:i4>
      </vt:variant>
      <vt:variant>
        <vt:i4>56</vt:i4>
      </vt:variant>
      <vt:variant>
        <vt:i4>0</vt:i4>
      </vt:variant>
      <vt:variant>
        <vt:i4>5</vt:i4>
      </vt:variant>
      <vt:variant>
        <vt:lpwstr/>
      </vt:variant>
      <vt:variant>
        <vt:lpwstr>_Toc119490998</vt:lpwstr>
      </vt:variant>
      <vt:variant>
        <vt:i4>1769528</vt:i4>
      </vt:variant>
      <vt:variant>
        <vt:i4>50</vt:i4>
      </vt:variant>
      <vt:variant>
        <vt:i4>0</vt:i4>
      </vt:variant>
      <vt:variant>
        <vt:i4>5</vt:i4>
      </vt:variant>
      <vt:variant>
        <vt:lpwstr/>
      </vt:variant>
      <vt:variant>
        <vt:lpwstr>_Toc119490997</vt:lpwstr>
      </vt:variant>
      <vt:variant>
        <vt:i4>1769528</vt:i4>
      </vt:variant>
      <vt:variant>
        <vt:i4>44</vt:i4>
      </vt:variant>
      <vt:variant>
        <vt:i4>0</vt:i4>
      </vt:variant>
      <vt:variant>
        <vt:i4>5</vt:i4>
      </vt:variant>
      <vt:variant>
        <vt:lpwstr/>
      </vt:variant>
      <vt:variant>
        <vt:lpwstr>_Toc119490996</vt:lpwstr>
      </vt:variant>
      <vt:variant>
        <vt:i4>1769528</vt:i4>
      </vt:variant>
      <vt:variant>
        <vt:i4>38</vt:i4>
      </vt:variant>
      <vt:variant>
        <vt:i4>0</vt:i4>
      </vt:variant>
      <vt:variant>
        <vt:i4>5</vt:i4>
      </vt:variant>
      <vt:variant>
        <vt:lpwstr/>
      </vt:variant>
      <vt:variant>
        <vt:lpwstr>_Toc119490995</vt:lpwstr>
      </vt:variant>
      <vt:variant>
        <vt:i4>1769528</vt:i4>
      </vt:variant>
      <vt:variant>
        <vt:i4>32</vt:i4>
      </vt:variant>
      <vt:variant>
        <vt:i4>0</vt:i4>
      </vt:variant>
      <vt:variant>
        <vt:i4>5</vt:i4>
      </vt:variant>
      <vt:variant>
        <vt:lpwstr/>
      </vt:variant>
      <vt:variant>
        <vt:lpwstr>_Toc119490994</vt:lpwstr>
      </vt:variant>
      <vt:variant>
        <vt:i4>1769528</vt:i4>
      </vt:variant>
      <vt:variant>
        <vt:i4>26</vt:i4>
      </vt:variant>
      <vt:variant>
        <vt:i4>0</vt:i4>
      </vt:variant>
      <vt:variant>
        <vt:i4>5</vt:i4>
      </vt:variant>
      <vt:variant>
        <vt:lpwstr/>
      </vt:variant>
      <vt:variant>
        <vt:lpwstr>_Toc119490993</vt:lpwstr>
      </vt:variant>
      <vt:variant>
        <vt:i4>1769528</vt:i4>
      </vt:variant>
      <vt:variant>
        <vt:i4>20</vt:i4>
      </vt:variant>
      <vt:variant>
        <vt:i4>0</vt:i4>
      </vt:variant>
      <vt:variant>
        <vt:i4>5</vt:i4>
      </vt:variant>
      <vt:variant>
        <vt:lpwstr/>
      </vt:variant>
      <vt:variant>
        <vt:lpwstr>_Toc119490992</vt:lpwstr>
      </vt:variant>
      <vt:variant>
        <vt:i4>1769528</vt:i4>
      </vt:variant>
      <vt:variant>
        <vt:i4>14</vt:i4>
      </vt:variant>
      <vt:variant>
        <vt:i4>0</vt:i4>
      </vt:variant>
      <vt:variant>
        <vt:i4>5</vt:i4>
      </vt:variant>
      <vt:variant>
        <vt:lpwstr/>
      </vt:variant>
      <vt:variant>
        <vt:lpwstr>_Toc119490991</vt:lpwstr>
      </vt:variant>
      <vt:variant>
        <vt:i4>1769528</vt:i4>
      </vt:variant>
      <vt:variant>
        <vt:i4>8</vt:i4>
      </vt:variant>
      <vt:variant>
        <vt:i4>0</vt:i4>
      </vt:variant>
      <vt:variant>
        <vt:i4>5</vt:i4>
      </vt:variant>
      <vt:variant>
        <vt:lpwstr/>
      </vt:variant>
      <vt:variant>
        <vt:lpwstr>_Toc119490990</vt:lpwstr>
      </vt:variant>
      <vt:variant>
        <vt:i4>1703992</vt:i4>
      </vt:variant>
      <vt:variant>
        <vt:i4>2</vt:i4>
      </vt:variant>
      <vt:variant>
        <vt:i4>0</vt:i4>
      </vt:variant>
      <vt:variant>
        <vt:i4>5</vt:i4>
      </vt:variant>
      <vt:variant>
        <vt:lpwstr/>
      </vt:variant>
      <vt:variant>
        <vt:lpwstr>_Toc119490989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Antonio Basilio Lara</dc:creator>
  <cp:keywords/>
  <dc:description/>
  <cp:lastModifiedBy>Joel Zaines Reyes</cp:lastModifiedBy>
  <cp:revision>29</cp:revision>
  <cp:lastPrinted>2023-02-24T21:45:00Z</cp:lastPrinted>
  <dcterms:created xsi:type="dcterms:W3CDTF">2025-05-27T16:35:00Z</dcterms:created>
  <dcterms:modified xsi:type="dcterms:W3CDTF">2025-05-28T17:05:00Z</dcterms:modified>
</cp:coreProperties>
</file>